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3B8591" w14:textId="2BFF9E49" w:rsidR="296A149A" w:rsidRDefault="296A149A" w:rsidP="296A149A">
      <w:pPr>
        <w:jc w:val="center"/>
        <w:rPr>
          <w:rFonts w:cs="Arial"/>
          <w:b/>
          <w:bCs/>
          <w:sz w:val="36"/>
          <w:szCs w:val="36"/>
        </w:rPr>
      </w:pPr>
    </w:p>
    <w:p w14:paraId="5F9787BB" w14:textId="24A5F00F" w:rsidR="296A149A" w:rsidRDefault="296A149A" w:rsidP="296A149A">
      <w:pPr>
        <w:jc w:val="center"/>
        <w:rPr>
          <w:rFonts w:cs="Arial"/>
          <w:b/>
          <w:bCs/>
          <w:sz w:val="36"/>
          <w:szCs w:val="36"/>
        </w:rPr>
      </w:pPr>
    </w:p>
    <w:p w14:paraId="0295A2EB" w14:textId="154223FB" w:rsidR="296A149A" w:rsidRDefault="296A149A" w:rsidP="54A24DCA">
      <w:pPr>
        <w:jc w:val="center"/>
        <w:rPr>
          <w:rFonts w:cs="Arial"/>
          <w:b/>
          <w:bCs/>
          <w:sz w:val="36"/>
          <w:szCs w:val="36"/>
        </w:rPr>
      </w:pPr>
    </w:p>
    <w:p w14:paraId="0C19B42E" w14:textId="645EFF2F" w:rsidR="00293D54" w:rsidRDefault="2BF61018" w:rsidP="296A149A">
      <w:pPr>
        <w:pStyle w:val="Title"/>
      </w:pPr>
      <w:r>
        <w:t>Recruiting More Men in Social Care</w:t>
      </w:r>
      <w:r w:rsidR="08784E17">
        <w:t xml:space="preserve"> 23/24</w:t>
      </w:r>
      <w:r>
        <w:t xml:space="preserve">  </w:t>
      </w:r>
    </w:p>
    <w:p w14:paraId="2C078E63" w14:textId="713E26A2" w:rsidR="00293D54" w:rsidRDefault="2BF61018" w:rsidP="296A149A">
      <w:pPr>
        <w:pStyle w:val="Title"/>
        <w:rPr>
          <w:rFonts w:cs="Arial"/>
        </w:rPr>
      </w:pPr>
      <w:r>
        <w:t>Follow-on Embedding Project</w:t>
      </w:r>
      <w:r w:rsidR="3491911E">
        <w:t xml:space="preserve"> 25/26</w:t>
      </w:r>
    </w:p>
    <w:p w14:paraId="6B3BCBE1" w14:textId="6664591D" w:rsidR="296A149A" w:rsidRDefault="296A149A" w:rsidP="296A149A">
      <w:pPr>
        <w:jc w:val="center"/>
        <w:rPr>
          <w:rFonts w:cs="Arial"/>
          <w:b/>
          <w:bCs/>
          <w:color w:val="A84D98"/>
          <w:sz w:val="36"/>
          <w:szCs w:val="36"/>
        </w:rPr>
      </w:pPr>
    </w:p>
    <w:p w14:paraId="1BAEC704" w14:textId="4EF84B58" w:rsidR="54A24DCA" w:rsidRDefault="54A24DCA" w:rsidP="54A24DCA">
      <w:pPr>
        <w:jc w:val="center"/>
        <w:rPr>
          <w:rFonts w:cs="Arial"/>
          <w:b/>
          <w:bCs/>
          <w:color w:val="A84D98"/>
          <w:sz w:val="36"/>
          <w:szCs w:val="36"/>
        </w:rPr>
      </w:pPr>
    </w:p>
    <w:p w14:paraId="22336A07" w14:textId="4EACDD9C" w:rsidR="54A24DCA" w:rsidRDefault="54A24DCA" w:rsidP="54A24DCA">
      <w:pPr>
        <w:jc w:val="center"/>
        <w:rPr>
          <w:rFonts w:cs="Arial"/>
          <w:b/>
          <w:bCs/>
          <w:color w:val="A84D98"/>
          <w:sz w:val="36"/>
          <w:szCs w:val="36"/>
        </w:rPr>
      </w:pPr>
    </w:p>
    <w:p w14:paraId="50C1385B" w14:textId="2B95E668" w:rsidR="3D2623CC" w:rsidRDefault="3D2623CC" w:rsidP="540732A9">
      <w:pPr>
        <w:jc w:val="center"/>
        <w:rPr>
          <w:rFonts w:cs="Arial"/>
          <w:b/>
          <w:bCs/>
          <w:color w:val="A84D98"/>
          <w:sz w:val="36"/>
          <w:szCs w:val="36"/>
        </w:rPr>
      </w:pPr>
      <w:r w:rsidRPr="54A24DCA">
        <w:rPr>
          <w:rFonts w:cs="Arial"/>
          <w:b/>
          <w:bCs/>
          <w:color w:val="A84D98"/>
          <w:sz w:val="36"/>
          <w:szCs w:val="36"/>
        </w:rPr>
        <w:t>Report</w:t>
      </w:r>
    </w:p>
    <w:p w14:paraId="2BBC0FE6" w14:textId="0FB553D8" w:rsidR="3D2623CC" w:rsidRDefault="3D2623CC" w:rsidP="54A24DCA">
      <w:pPr>
        <w:jc w:val="center"/>
        <w:rPr>
          <w:rFonts w:cs="Arial"/>
          <w:color w:val="A84D98"/>
          <w:sz w:val="32"/>
          <w:szCs w:val="32"/>
        </w:rPr>
      </w:pPr>
      <w:r w:rsidRPr="54A24DCA">
        <w:rPr>
          <w:rFonts w:cs="Arial"/>
          <w:color w:val="A84D98"/>
          <w:sz w:val="32"/>
          <w:szCs w:val="32"/>
        </w:rPr>
        <w:t>Pupils’ Reflection from School Assembly</w:t>
      </w:r>
    </w:p>
    <w:p w14:paraId="450A73E3" w14:textId="0F69BB17" w:rsidR="540732A9" w:rsidRDefault="540732A9" w:rsidP="540732A9">
      <w:pPr>
        <w:jc w:val="center"/>
        <w:rPr>
          <w:rFonts w:cs="Arial"/>
          <w:b/>
          <w:bCs/>
          <w:color w:val="A84D98"/>
          <w:sz w:val="32"/>
          <w:szCs w:val="32"/>
        </w:rPr>
      </w:pPr>
    </w:p>
    <w:p w14:paraId="19C61518" w14:textId="0691A209" w:rsidR="540732A9" w:rsidRDefault="540732A9" w:rsidP="540732A9">
      <w:pPr>
        <w:jc w:val="center"/>
        <w:rPr>
          <w:rFonts w:cs="Arial"/>
          <w:b/>
          <w:bCs/>
          <w:color w:val="A84D98"/>
          <w:sz w:val="32"/>
          <w:szCs w:val="32"/>
        </w:rPr>
      </w:pPr>
    </w:p>
    <w:p w14:paraId="3E7A0C5E" w14:textId="61C495CA" w:rsidR="540732A9" w:rsidRDefault="540732A9" w:rsidP="540732A9">
      <w:pPr>
        <w:jc w:val="center"/>
        <w:rPr>
          <w:rFonts w:cs="Arial"/>
          <w:b/>
          <w:bCs/>
          <w:color w:val="A84D98"/>
          <w:sz w:val="32"/>
          <w:szCs w:val="32"/>
        </w:rPr>
      </w:pPr>
    </w:p>
    <w:p w14:paraId="6DC66818" w14:textId="4B03D218" w:rsidR="541B90C8" w:rsidRDefault="541B90C8" w:rsidP="540732A9">
      <w:pPr>
        <w:jc w:val="center"/>
        <w:rPr>
          <w:rFonts w:cs="Arial"/>
          <w:i/>
          <w:iCs/>
        </w:rPr>
      </w:pPr>
      <w:r w:rsidRPr="540732A9">
        <w:rPr>
          <w:rFonts w:cs="Arial"/>
          <w:i/>
          <w:iCs/>
          <w:color w:val="000000" w:themeColor="text1"/>
        </w:rPr>
        <w:t xml:space="preserve">“I learned that social care </w:t>
      </w:r>
      <w:proofErr w:type="gramStart"/>
      <w:r w:rsidRPr="540732A9">
        <w:rPr>
          <w:rFonts w:cs="Arial"/>
          <w:i/>
          <w:iCs/>
          <w:color w:val="000000" w:themeColor="text1"/>
        </w:rPr>
        <w:t>can</w:t>
      </w:r>
      <w:proofErr w:type="gramEnd"/>
      <w:r w:rsidRPr="540732A9">
        <w:rPr>
          <w:rFonts w:cs="Arial"/>
          <w:i/>
          <w:iCs/>
          <w:color w:val="000000" w:themeColor="text1"/>
        </w:rPr>
        <w:t xml:space="preserve"> change a </w:t>
      </w:r>
      <w:proofErr w:type="gramStart"/>
      <w:r w:rsidRPr="540732A9">
        <w:rPr>
          <w:rFonts w:cs="Arial"/>
          <w:i/>
          <w:iCs/>
          <w:color w:val="000000" w:themeColor="text1"/>
        </w:rPr>
        <w:t>persons</w:t>
      </w:r>
      <w:proofErr w:type="gramEnd"/>
      <w:r w:rsidRPr="540732A9">
        <w:rPr>
          <w:rFonts w:cs="Arial"/>
          <w:i/>
          <w:iCs/>
          <w:color w:val="000000" w:themeColor="text1"/>
        </w:rPr>
        <w:t xml:space="preserve"> life deeply”</w:t>
      </w:r>
    </w:p>
    <w:p w14:paraId="6168169C" w14:textId="7F8C0D53" w:rsidR="296A149A" w:rsidRDefault="296A149A" w:rsidP="296A149A">
      <w:pPr>
        <w:jc w:val="center"/>
        <w:rPr>
          <w:rFonts w:cs="Arial"/>
          <w:b/>
          <w:bCs/>
          <w:color w:val="A84D98"/>
          <w:sz w:val="36"/>
          <w:szCs w:val="36"/>
        </w:rPr>
      </w:pPr>
    </w:p>
    <w:p w14:paraId="669CFB48" w14:textId="5DDDF222" w:rsidR="296A149A" w:rsidRDefault="296A149A" w:rsidP="296A149A">
      <w:pPr>
        <w:jc w:val="center"/>
        <w:rPr>
          <w:rFonts w:cs="Arial"/>
          <w:b/>
          <w:bCs/>
          <w:color w:val="A84D98"/>
          <w:sz w:val="36"/>
          <w:szCs w:val="36"/>
        </w:rPr>
      </w:pPr>
    </w:p>
    <w:p w14:paraId="1017A7E5" w14:textId="7B9B64F4" w:rsidR="296A149A" w:rsidRDefault="296A149A" w:rsidP="296A149A">
      <w:pPr>
        <w:jc w:val="center"/>
        <w:rPr>
          <w:rFonts w:cs="Arial"/>
          <w:b/>
          <w:bCs/>
          <w:color w:val="A84D98"/>
          <w:sz w:val="36"/>
          <w:szCs w:val="36"/>
        </w:rPr>
      </w:pPr>
    </w:p>
    <w:p w14:paraId="2ECDFC95" w14:textId="4F3F39F8" w:rsidR="296A149A" w:rsidRDefault="296A149A" w:rsidP="296A149A">
      <w:pPr>
        <w:jc w:val="center"/>
        <w:rPr>
          <w:rFonts w:cs="Arial"/>
          <w:b/>
          <w:bCs/>
          <w:color w:val="A84D98"/>
          <w:sz w:val="36"/>
          <w:szCs w:val="36"/>
        </w:rPr>
      </w:pPr>
    </w:p>
    <w:p w14:paraId="63E49CE6" w14:textId="32045024" w:rsidR="296A149A" w:rsidRDefault="296A149A" w:rsidP="00C029F5">
      <w:pPr>
        <w:rPr>
          <w:rFonts w:cs="Arial"/>
          <w:b/>
          <w:bCs/>
          <w:color w:val="A84D98"/>
          <w:sz w:val="36"/>
          <w:szCs w:val="36"/>
        </w:rPr>
      </w:pPr>
    </w:p>
    <w:p w14:paraId="131D65FA" w14:textId="3811C90C" w:rsidR="004BFFB7" w:rsidRDefault="004BFFB7" w:rsidP="296A149A">
      <w:pPr>
        <w:rPr>
          <w:rFonts w:cs="Arial"/>
          <w:b/>
          <w:bCs/>
          <w:color w:val="A84D98"/>
          <w:sz w:val="32"/>
          <w:szCs w:val="32"/>
        </w:rPr>
      </w:pPr>
      <w:r w:rsidRPr="2A9592D9">
        <w:rPr>
          <w:rFonts w:cs="Arial"/>
          <w:b/>
          <w:bCs/>
          <w:color w:val="A84D98"/>
          <w:sz w:val="32"/>
          <w:szCs w:val="32"/>
        </w:rPr>
        <w:lastRenderedPageBreak/>
        <w:t>Table of Contents</w:t>
      </w:r>
    </w:p>
    <w:sdt>
      <w:sdtPr>
        <w:id w:val="1311027759"/>
        <w:docPartObj>
          <w:docPartGallery w:val="Table of Contents"/>
          <w:docPartUnique/>
        </w:docPartObj>
      </w:sdtPr>
      <w:sdtContent>
        <w:p w14:paraId="5DB1B37D" w14:textId="48023389" w:rsidR="296A149A" w:rsidRDefault="4D3CB815" w:rsidP="46D2FBB5">
          <w:pPr>
            <w:pStyle w:val="TOC1"/>
            <w:tabs>
              <w:tab w:val="right" w:leader="dot" w:pos="9360"/>
            </w:tabs>
          </w:pPr>
          <w:r>
            <w:fldChar w:fldCharType="begin"/>
          </w:r>
          <w:r w:rsidR="296A149A">
            <w:instrText>TOC \o "1-9" \z \u \h</w:instrText>
          </w:r>
          <w:r>
            <w:fldChar w:fldCharType="separate"/>
          </w:r>
          <w:hyperlink w:anchor="_Toc910004080" w:history="1">
            <w:r w:rsidR="46D2FBB5">
              <w:t>Introduction</w:t>
            </w:r>
            <w:r w:rsidR="296A149A">
              <w:tab/>
            </w:r>
            <w:r w:rsidR="296A149A">
              <w:fldChar w:fldCharType="begin"/>
            </w:r>
            <w:r w:rsidR="296A149A">
              <w:instrText>PAGEREF _Toc910004080 \h</w:instrText>
            </w:r>
            <w:r w:rsidR="296A149A">
              <w:fldChar w:fldCharType="separate"/>
            </w:r>
            <w:r w:rsidR="46D2FBB5">
              <w:t>2</w:t>
            </w:r>
            <w:r w:rsidR="296A149A">
              <w:fldChar w:fldCharType="end"/>
            </w:r>
          </w:hyperlink>
        </w:p>
        <w:p w14:paraId="18C87DB7" w14:textId="4E11ADC8" w:rsidR="296A149A" w:rsidRDefault="296A149A" w:rsidP="46D2FBB5">
          <w:pPr>
            <w:pStyle w:val="TOC1"/>
            <w:tabs>
              <w:tab w:val="right" w:leader="dot" w:pos="9360"/>
            </w:tabs>
          </w:pPr>
          <w:hyperlink w:anchor="_Toc198958373" w:history="1">
            <w:r w:rsidR="46D2FBB5">
              <w:t>Background</w:t>
            </w:r>
            <w:r>
              <w:tab/>
            </w:r>
            <w:r>
              <w:fldChar w:fldCharType="begin"/>
            </w:r>
            <w:r>
              <w:instrText>PAGEREF _Toc198958373 \h</w:instrText>
            </w:r>
            <w:r>
              <w:fldChar w:fldCharType="separate"/>
            </w:r>
            <w:r w:rsidR="46D2FBB5">
              <w:t>3</w:t>
            </w:r>
            <w:r>
              <w:fldChar w:fldCharType="end"/>
            </w:r>
          </w:hyperlink>
        </w:p>
        <w:p w14:paraId="3F2DE307" w14:textId="336EA656" w:rsidR="296A149A" w:rsidRDefault="296A149A" w:rsidP="46D2FBB5">
          <w:pPr>
            <w:pStyle w:val="TOC1"/>
            <w:tabs>
              <w:tab w:val="right" w:leader="dot" w:pos="9360"/>
            </w:tabs>
          </w:pPr>
          <w:hyperlink w:anchor="_Toc1125650990" w:history="1">
            <w:r w:rsidR="46D2FBB5">
              <w:t>Aims and Objectives</w:t>
            </w:r>
            <w:r>
              <w:tab/>
            </w:r>
            <w:r>
              <w:fldChar w:fldCharType="begin"/>
            </w:r>
            <w:r>
              <w:instrText>PAGEREF _Toc1125650990 \h</w:instrText>
            </w:r>
            <w:r>
              <w:fldChar w:fldCharType="separate"/>
            </w:r>
            <w:r w:rsidR="46D2FBB5">
              <w:t>4</w:t>
            </w:r>
            <w:r>
              <w:fldChar w:fldCharType="end"/>
            </w:r>
          </w:hyperlink>
        </w:p>
        <w:p w14:paraId="03611028" w14:textId="4B82ECBA" w:rsidR="296A149A" w:rsidRDefault="296A149A" w:rsidP="46D2FBB5">
          <w:pPr>
            <w:pStyle w:val="TOC1"/>
            <w:tabs>
              <w:tab w:val="right" w:leader="dot" w:pos="9360"/>
            </w:tabs>
          </w:pPr>
          <w:hyperlink w:anchor="_Toc875876777" w:history="1">
            <w:r w:rsidR="46D2FBB5">
              <w:t>Outputs</w:t>
            </w:r>
            <w:r>
              <w:tab/>
            </w:r>
            <w:r>
              <w:fldChar w:fldCharType="begin"/>
            </w:r>
            <w:r>
              <w:instrText>PAGEREF _Toc875876777 \h</w:instrText>
            </w:r>
            <w:r>
              <w:fldChar w:fldCharType="separate"/>
            </w:r>
            <w:r w:rsidR="46D2FBB5">
              <w:t>5</w:t>
            </w:r>
            <w:r>
              <w:fldChar w:fldCharType="end"/>
            </w:r>
          </w:hyperlink>
        </w:p>
        <w:p w14:paraId="65127244" w14:textId="0E8CFF8C" w:rsidR="54A24DCA" w:rsidRDefault="54A24DCA" w:rsidP="46D2FBB5">
          <w:pPr>
            <w:pStyle w:val="TOC2"/>
            <w:tabs>
              <w:tab w:val="right" w:leader="dot" w:pos="9360"/>
            </w:tabs>
          </w:pPr>
          <w:hyperlink w:anchor="_Toc1641484246" w:history="1">
            <w:r w:rsidR="46D2FBB5">
              <w:t>The School Activity Resources</w:t>
            </w:r>
            <w:r>
              <w:tab/>
            </w:r>
            <w:r>
              <w:fldChar w:fldCharType="begin"/>
            </w:r>
            <w:r>
              <w:instrText>PAGEREF _Toc1641484246 \h</w:instrText>
            </w:r>
            <w:r>
              <w:fldChar w:fldCharType="separate"/>
            </w:r>
            <w:r w:rsidR="46D2FBB5">
              <w:t>5</w:t>
            </w:r>
            <w:r>
              <w:fldChar w:fldCharType="end"/>
            </w:r>
          </w:hyperlink>
        </w:p>
        <w:p w14:paraId="6E91D65E" w14:textId="7458B064" w:rsidR="54A24DCA" w:rsidRDefault="54A24DCA" w:rsidP="46D2FBB5">
          <w:pPr>
            <w:pStyle w:val="TOC1"/>
            <w:tabs>
              <w:tab w:val="right" w:leader="dot" w:pos="9360"/>
            </w:tabs>
          </w:pPr>
          <w:hyperlink w:anchor="_Toc1952478035" w:history="1">
            <w:r w:rsidR="46D2FBB5">
              <w:t>Outcomes</w:t>
            </w:r>
            <w:r>
              <w:tab/>
            </w:r>
            <w:r>
              <w:fldChar w:fldCharType="begin"/>
            </w:r>
            <w:r>
              <w:instrText>PAGEREF _Toc1952478035 \h</w:instrText>
            </w:r>
            <w:r>
              <w:fldChar w:fldCharType="separate"/>
            </w:r>
            <w:r w:rsidR="46D2FBB5">
              <w:t>6</w:t>
            </w:r>
            <w:r>
              <w:fldChar w:fldCharType="end"/>
            </w:r>
          </w:hyperlink>
        </w:p>
        <w:p w14:paraId="7CF76ECC" w14:textId="624876C9" w:rsidR="54A24DCA" w:rsidRDefault="54A24DCA" w:rsidP="46D2FBB5">
          <w:pPr>
            <w:pStyle w:val="TOC2"/>
            <w:tabs>
              <w:tab w:val="right" w:leader="dot" w:pos="9360"/>
            </w:tabs>
          </w:pPr>
          <w:hyperlink w:anchor="_Toc683941440" w:history="1">
            <w:r w:rsidR="46D2FBB5">
              <w:t>Pupils’ reflections</w:t>
            </w:r>
            <w:r>
              <w:tab/>
            </w:r>
            <w:r>
              <w:fldChar w:fldCharType="begin"/>
            </w:r>
            <w:r>
              <w:instrText>PAGEREF _Toc683941440 \h</w:instrText>
            </w:r>
            <w:r>
              <w:fldChar w:fldCharType="separate"/>
            </w:r>
            <w:r w:rsidR="46D2FBB5">
              <w:t>6</w:t>
            </w:r>
            <w:r>
              <w:fldChar w:fldCharType="end"/>
            </w:r>
          </w:hyperlink>
        </w:p>
        <w:p w14:paraId="06EEC7D3" w14:textId="39592DE6" w:rsidR="54A24DCA" w:rsidRDefault="54A24DCA" w:rsidP="46D2FBB5">
          <w:pPr>
            <w:pStyle w:val="TOC3"/>
            <w:tabs>
              <w:tab w:val="right" w:leader="dot" w:pos="9360"/>
            </w:tabs>
          </w:pPr>
          <w:hyperlink w:anchor="_Toc743001957" w:history="1">
            <w:r w:rsidR="46D2FBB5">
              <w:t>Views Before the Session</w:t>
            </w:r>
            <w:r>
              <w:tab/>
            </w:r>
            <w:r>
              <w:fldChar w:fldCharType="begin"/>
            </w:r>
            <w:r>
              <w:instrText>PAGEREF _Toc743001957 \h</w:instrText>
            </w:r>
            <w:r>
              <w:fldChar w:fldCharType="separate"/>
            </w:r>
            <w:r w:rsidR="46D2FBB5">
              <w:t>6</w:t>
            </w:r>
            <w:r>
              <w:fldChar w:fldCharType="end"/>
            </w:r>
          </w:hyperlink>
        </w:p>
        <w:p w14:paraId="275A6EAB" w14:textId="090BECF2" w:rsidR="54A24DCA" w:rsidRDefault="54A24DCA" w:rsidP="46D2FBB5">
          <w:pPr>
            <w:pStyle w:val="TOC3"/>
            <w:tabs>
              <w:tab w:val="right" w:leader="dot" w:pos="9360"/>
            </w:tabs>
          </w:pPr>
          <w:hyperlink w:anchor="_Toc298841732" w:history="1">
            <w:r w:rsidR="46D2FBB5">
              <w:t>Views After the Session</w:t>
            </w:r>
            <w:r>
              <w:tab/>
            </w:r>
            <w:r>
              <w:fldChar w:fldCharType="begin"/>
            </w:r>
            <w:r>
              <w:instrText>PAGEREF _Toc298841732 \h</w:instrText>
            </w:r>
            <w:r>
              <w:fldChar w:fldCharType="separate"/>
            </w:r>
            <w:r w:rsidR="46D2FBB5">
              <w:t>7</w:t>
            </w:r>
            <w:r>
              <w:fldChar w:fldCharType="end"/>
            </w:r>
          </w:hyperlink>
        </w:p>
        <w:p w14:paraId="612122F7" w14:textId="37FA82A5" w:rsidR="54A24DCA" w:rsidRDefault="54A24DCA" w:rsidP="46D2FBB5">
          <w:pPr>
            <w:pStyle w:val="TOC3"/>
            <w:tabs>
              <w:tab w:val="right" w:leader="dot" w:pos="9360"/>
            </w:tabs>
          </w:pPr>
          <w:hyperlink w:anchor="_Toc1350411305" w:history="1">
            <w:r w:rsidR="46D2FBB5">
              <w:t>Shifts in Perspective &amp; Learning</w:t>
            </w:r>
            <w:r>
              <w:tab/>
            </w:r>
            <w:r>
              <w:fldChar w:fldCharType="begin"/>
            </w:r>
            <w:r>
              <w:instrText>PAGEREF _Toc1350411305 \h</w:instrText>
            </w:r>
            <w:r>
              <w:fldChar w:fldCharType="separate"/>
            </w:r>
            <w:r w:rsidR="46D2FBB5">
              <w:t>8</w:t>
            </w:r>
            <w:r>
              <w:fldChar w:fldCharType="end"/>
            </w:r>
          </w:hyperlink>
        </w:p>
        <w:p w14:paraId="6890123C" w14:textId="027F2E84" w:rsidR="4D3CB815" w:rsidRDefault="4D3CB815" w:rsidP="46D2FBB5">
          <w:pPr>
            <w:pStyle w:val="TOC2"/>
            <w:tabs>
              <w:tab w:val="right" w:leader="dot" w:pos="9360"/>
            </w:tabs>
          </w:pPr>
          <w:hyperlink w:anchor="_Toc1813665641" w:history="1">
            <w:r w:rsidR="46D2FBB5">
              <w:t>National Embedding Team Learning</w:t>
            </w:r>
            <w:r>
              <w:tab/>
            </w:r>
            <w:r>
              <w:fldChar w:fldCharType="begin"/>
            </w:r>
            <w:r>
              <w:instrText>PAGEREF _Toc1813665641 \h</w:instrText>
            </w:r>
            <w:r>
              <w:fldChar w:fldCharType="separate"/>
            </w:r>
            <w:r w:rsidR="46D2FBB5">
              <w:t>10</w:t>
            </w:r>
            <w:r>
              <w:fldChar w:fldCharType="end"/>
            </w:r>
          </w:hyperlink>
        </w:p>
        <w:p w14:paraId="2054E684" w14:textId="3D19CF70" w:rsidR="4D3CB815" w:rsidRDefault="4D3CB815" w:rsidP="46D2FBB5">
          <w:pPr>
            <w:pStyle w:val="TOC3"/>
            <w:tabs>
              <w:tab w:val="right" w:leader="dot" w:pos="9360"/>
            </w:tabs>
          </w:pPr>
          <w:hyperlink w:anchor="_Toc1902542277" w:history="1">
            <w:r w:rsidR="46D2FBB5">
              <w:t>Building Capacity and Skills</w:t>
            </w:r>
            <w:r>
              <w:tab/>
            </w:r>
            <w:r>
              <w:fldChar w:fldCharType="begin"/>
            </w:r>
            <w:r>
              <w:instrText>PAGEREF _Toc1902542277 \h</w:instrText>
            </w:r>
            <w:r>
              <w:fldChar w:fldCharType="separate"/>
            </w:r>
            <w:r w:rsidR="46D2FBB5">
              <w:t>10</w:t>
            </w:r>
            <w:r>
              <w:fldChar w:fldCharType="end"/>
            </w:r>
          </w:hyperlink>
        </w:p>
        <w:p w14:paraId="23743E10" w14:textId="2183948F" w:rsidR="4D3CB815" w:rsidRDefault="4D3CB815" w:rsidP="46D2FBB5">
          <w:pPr>
            <w:pStyle w:val="TOC3"/>
            <w:tabs>
              <w:tab w:val="right" w:leader="dot" w:pos="9360"/>
            </w:tabs>
          </w:pPr>
          <w:hyperlink w:anchor="_Toc181863895" w:history="1">
            <w:r w:rsidR="46D2FBB5">
              <w:t>Strengthening Collaboration &amp; Stakeholder Relationships</w:t>
            </w:r>
            <w:r>
              <w:tab/>
            </w:r>
            <w:r>
              <w:fldChar w:fldCharType="begin"/>
            </w:r>
            <w:r>
              <w:instrText>PAGEREF _Toc181863895 \h</w:instrText>
            </w:r>
            <w:r>
              <w:fldChar w:fldCharType="separate"/>
            </w:r>
            <w:r w:rsidR="46D2FBB5">
              <w:t>10</w:t>
            </w:r>
            <w:r>
              <w:fldChar w:fldCharType="end"/>
            </w:r>
          </w:hyperlink>
        </w:p>
        <w:p w14:paraId="3FDFE09A" w14:textId="3B2554AE" w:rsidR="3BF5A469" w:rsidRDefault="3BF5A469" w:rsidP="46D2FBB5">
          <w:pPr>
            <w:pStyle w:val="TOC3"/>
            <w:tabs>
              <w:tab w:val="right" w:leader="dot" w:pos="9360"/>
            </w:tabs>
          </w:pPr>
          <w:hyperlink w:anchor="_Toc1118580832" w:history="1">
            <w:r w:rsidR="46D2FBB5">
              <w:t>Learning What Works when Developing Evidence-Informed Resources</w:t>
            </w:r>
            <w:r>
              <w:tab/>
            </w:r>
            <w:r>
              <w:fldChar w:fldCharType="begin"/>
            </w:r>
            <w:r>
              <w:instrText>PAGEREF _Toc1118580832 \h</w:instrText>
            </w:r>
            <w:r>
              <w:fldChar w:fldCharType="separate"/>
            </w:r>
            <w:r w:rsidR="46D2FBB5">
              <w:t>11</w:t>
            </w:r>
            <w:r>
              <w:fldChar w:fldCharType="end"/>
            </w:r>
          </w:hyperlink>
        </w:p>
        <w:p w14:paraId="32407630" w14:textId="37CDE334" w:rsidR="46D2FBB5" w:rsidRDefault="46D2FBB5" w:rsidP="46D2FBB5">
          <w:pPr>
            <w:pStyle w:val="TOC1"/>
            <w:tabs>
              <w:tab w:val="right" w:leader="dot" w:pos="9360"/>
            </w:tabs>
          </w:pPr>
          <w:hyperlink w:anchor="_Toc1355453020" w:history="1">
            <w:r>
              <w:t>Conclusion &amp; Future Directions</w:t>
            </w:r>
            <w:r>
              <w:tab/>
            </w:r>
            <w:r>
              <w:fldChar w:fldCharType="begin"/>
            </w:r>
            <w:r>
              <w:instrText>PAGEREF _Toc1355453020 \h</w:instrText>
            </w:r>
            <w:r>
              <w:fldChar w:fldCharType="separate"/>
            </w:r>
            <w:r>
              <w:t>11</w:t>
            </w:r>
            <w:r>
              <w:fldChar w:fldCharType="end"/>
            </w:r>
          </w:hyperlink>
        </w:p>
        <w:p w14:paraId="1182F7F4" w14:textId="5D954C89" w:rsidR="4D3CB815" w:rsidRDefault="4D3CB815" w:rsidP="3BF5A469">
          <w:pPr>
            <w:pStyle w:val="TOC1"/>
            <w:tabs>
              <w:tab w:val="right" w:leader="dot" w:pos="9360"/>
            </w:tabs>
          </w:pPr>
          <w:r>
            <w:fldChar w:fldCharType="end"/>
          </w:r>
        </w:p>
      </w:sdtContent>
    </w:sdt>
    <w:p w14:paraId="5EE97FA8" w14:textId="03A026E7" w:rsidR="296A149A" w:rsidRDefault="296A149A" w:rsidP="296A149A">
      <w:pPr>
        <w:pStyle w:val="Heading1"/>
      </w:pPr>
    </w:p>
    <w:p w14:paraId="3EADFE67" w14:textId="69D03A24" w:rsidR="296A149A" w:rsidRDefault="296A149A" w:rsidP="296A149A">
      <w:pPr>
        <w:pStyle w:val="Heading1"/>
      </w:pPr>
    </w:p>
    <w:p w14:paraId="37EB62DE" w14:textId="16082C1B" w:rsidR="296A149A" w:rsidRDefault="296A149A" w:rsidP="296A149A">
      <w:pPr>
        <w:pStyle w:val="Heading1"/>
      </w:pPr>
    </w:p>
    <w:p w14:paraId="6D0292A4" w14:textId="640CE193" w:rsidR="296A149A" w:rsidRDefault="296A149A" w:rsidP="296A149A">
      <w:pPr>
        <w:pStyle w:val="Heading1"/>
      </w:pPr>
    </w:p>
    <w:p w14:paraId="2F5E2DC5" w14:textId="4F7998FD" w:rsidR="296A149A" w:rsidRDefault="296A149A" w:rsidP="296A149A">
      <w:pPr>
        <w:pStyle w:val="Heading1"/>
      </w:pPr>
    </w:p>
    <w:p w14:paraId="0E71D772" w14:textId="50356B69" w:rsidR="296A149A" w:rsidRDefault="296A149A" w:rsidP="296A149A">
      <w:pPr>
        <w:pStyle w:val="Heading1"/>
      </w:pPr>
    </w:p>
    <w:p w14:paraId="203B45FD" w14:textId="5677D663" w:rsidR="296A149A" w:rsidRDefault="296A149A" w:rsidP="296A149A">
      <w:pPr>
        <w:pStyle w:val="Heading1"/>
      </w:pPr>
    </w:p>
    <w:p w14:paraId="25E5B133" w14:textId="09F0BF03" w:rsidR="54A24DCA" w:rsidRDefault="54A24DCA" w:rsidP="54A24DCA"/>
    <w:p w14:paraId="0FD24451" w14:textId="206FAEC2" w:rsidR="004BFFB7" w:rsidRDefault="004BFFB7" w:rsidP="296A149A">
      <w:pPr>
        <w:pStyle w:val="Heading1"/>
      </w:pPr>
      <w:bookmarkStart w:id="0" w:name="_Toc910004080"/>
      <w:r>
        <w:lastRenderedPageBreak/>
        <w:t>Introduction</w:t>
      </w:r>
      <w:bookmarkEnd w:id="0"/>
    </w:p>
    <w:p w14:paraId="54028B64" w14:textId="57EA7193" w:rsidR="4F7E1045" w:rsidRDefault="3D468065" w:rsidP="3BF5A469">
      <w:pPr>
        <w:jc w:val="both"/>
        <w:rPr>
          <w:rFonts w:cs="Arial"/>
          <w:sz w:val="22"/>
          <w:szCs w:val="22"/>
        </w:rPr>
      </w:pPr>
      <w:r w:rsidRPr="46D2FBB5">
        <w:rPr>
          <w:rFonts w:cs="Arial"/>
          <w:sz w:val="22"/>
          <w:szCs w:val="22"/>
        </w:rPr>
        <w:t xml:space="preserve">This report presents the findings and learning from the </w:t>
      </w:r>
      <w:r w:rsidRPr="46D2FBB5">
        <w:rPr>
          <w:rFonts w:cs="Arial"/>
          <w:i/>
          <w:iCs/>
          <w:sz w:val="22"/>
          <w:szCs w:val="22"/>
        </w:rPr>
        <w:t>Recruiting More Men in Social Care (RMISC) Follow‑on Embedding Project (2025–2026)</w:t>
      </w:r>
      <w:r w:rsidRPr="46D2FBB5">
        <w:rPr>
          <w:rFonts w:cs="Arial"/>
          <w:sz w:val="22"/>
          <w:szCs w:val="22"/>
        </w:rPr>
        <w:t xml:space="preserve">, an initiative designed to translate evidence from the original Recruiting Men in Social Care Facilitator project 24/25 into practical, engaging activities for young people. The work was developed and supported by IMPACT’s </w:t>
      </w:r>
      <w:r w:rsidR="5988E8DF" w:rsidRPr="46D2FBB5">
        <w:rPr>
          <w:rFonts w:cs="Arial"/>
          <w:sz w:val="22"/>
          <w:szCs w:val="22"/>
        </w:rPr>
        <w:t xml:space="preserve">National </w:t>
      </w:r>
      <w:r w:rsidRPr="46D2FBB5">
        <w:rPr>
          <w:rFonts w:cs="Arial"/>
          <w:sz w:val="22"/>
          <w:szCs w:val="22"/>
        </w:rPr>
        <w:t>Embedding Team</w:t>
      </w:r>
      <w:r w:rsidR="2A62FC71" w:rsidRPr="46D2FBB5">
        <w:rPr>
          <w:rFonts w:cs="Arial"/>
          <w:sz w:val="22"/>
          <w:szCs w:val="22"/>
        </w:rPr>
        <w:t xml:space="preserve">. </w:t>
      </w:r>
      <w:r w:rsidR="4F7E1045" w:rsidRPr="46D2FBB5">
        <w:rPr>
          <w:rFonts w:cs="Arial"/>
          <w:sz w:val="22"/>
          <w:szCs w:val="22"/>
        </w:rPr>
        <w:t xml:space="preserve">The </w:t>
      </w:r>
      <w:r w:rsidR="1EDE3CF7" w:rsidRPr="46D2FBB5">
        <w:rPr>
          <w:rFonts w:cs="Arial"/>
          <w:sz w:val="22"/>
          <w:szCs w:val="22"/>
        </w:rPr>
        <w:t xml:space="preserve">National </w:t>
      </w:r>
      <w:r w:rsidR="4F7E1045" w:rsidRPr="46D2FBB5">
        <w:rPr>
          <w:rFonts w:cs="Arial"/>
          <w:sz w:val="22"/>
          <w:szCs w:val="22"/>
        </w:rPr>
        <w:t xml:space="preserve">Embedding Team at IMPACT plays a central role in supporting the use of high‑quality evidence across adult social care by </w:t>
      </w:r>
      <w:r w:rsidR="46D6E8E3" w:rsidRPr="46D2FBB5">
        <w:rPr>
          <w:rFonts w:cs="Arial"/>
          <w:sz w:val="22"/>
          <w:szCs w:val="22"/>
        </w:rPr>
        <w:t xml:space="preserve">not just telling people about it but influencing </w:t>
      </w:r>
      <w:r w:rsidR="68680766" w:rsidRPr="46D2FBB5">
        <w:rPr>
          <w:rFonts w:cs="Arial"/>
          <w:sz w:val="22"/>
          <w:szCs w:val="22"/>
        </w:rPr>
        <w:t>the</w:t>
      </w:r>
      <w:r w:rsidR="46D6E8E3" w:rsidRPr="46D2FBB5">
        <w:rPr>
          <w:rFonts w:cs="Arial"/>
          <w:sz w:val="22"/>
          <w:szCs w:val="22"/>
        </w:rPr>
        <w:t xml:space="preserve"> way in which social care gets done</w:t>
      </w:r>
      <w:r w:rsidR="6F3C06DB" w:rsidRPr="46D2FBB5">
        <w:rPr>
          <w:rFonts w:cs="Arial"/>
          <w:sz w:val="22"/>
          <w:szCs w:val="22"/>
        </w:rPr>
        <w:t xml:space="preserve"> </w:t>
      </w:r>
      <w:r w:rsidR="4F7E1045" w:rsidRPr="46D2FBB5">
        <w:rPr>
          <w:rFonts w:cs="Arial"/>
          <w:sz w:val="22"/>
          <w:szCs w:val="22"/>
        </w:rPr>
        <w:t xml:space="preserve">by </w:t>
      </w:r>
      <w:r w:rsidR="4F7E1045" w:rsidRPr="46D2FBB5">
        <w:rPr>
          <w:rFonts w:cs="Arial"/>
          <w:color w:val="0A0A0A"/>
          <w:sz w:val="22"/>
          <w:szCs w:val="22"/>
        </w:rPr>
        <w:t>supporting, spreading, sustaining, and scaling learnings in local, national and UK-wide practice and policy</w:t>
      </w:r>
      <w:r w:rsidR="7FF19C71" w:rsidRPr="46D2FBB5">
        <w:rPr>
          <w:rFonts w:cs="Arial"/>
          <w:color w:val="0A0A0A"/>
          <w:sz w:val="22"/>
          <w:szCs w:val="22"/>
        </w:rPr>
        <w:t>.</w:t>
      </w:r>
    </w:p>
    <w:p w14:paraId="3BBEEFF1" w14:textId="48ABDEC2" w:rsidR="433E0423" w:rsidRDefault="433E0423" w:rsidP="3BF5A469">
      <w:pPr>
        <w:jc w:val="both"/>
        <w:rPr>
          <w:rFonts w:cs="Arial"/>
          <w:sz w:val="22"/>
          <w:szCs w:val="22"/>
        </w:rPr>
      </w:pPr>
      <w:r w:rsidRPr="3BF5A469">
        <w:rPr>
          <w:rFonts w:cs="Arial"/>
          <w:sz w:val="22"/>
          <w:szCs w:val="22"/>
        </w:rPr>
        <w:t>The aim of the project was to introduce adult social care as a meaningful and rewarding career option, challenge common misconceptions, and provide students with a more accurate understanding of the sector’s diversity and purpose.</w:t>
      </w:r>
    </w:p>
    <w:p w14:paraId="0A7856CF" w14:textId="092B5C12" w:rsidR="28A54C05" w:rsidRDefault="28A54C05" w:rsidP="46D2FBB5">
      <w:pPr>
        <w:jc w:val="both"/>
        <w:rPr>
          <w:rFonts w:cs="Arial"/>
          <w:sz w:val="22"/>
          <w:szCs w:val="22"/>
        </w:rPr>
      </w:pPr>
      <w:r w:rsidRPr="46D2FBB5">
        <w:rPr>
          <w:rFonts w:cs="Arial"/>
          <w:sz w:val="22"/>
          <w:szCs w:val="22"/>
        </w:rPr>
        <w:t xml:space="preserve">This report summarises the background to the work, the aims of the embedding project, and the methods used to engage young people. It then presents two sets of outcomes: the reflections and learning shared by pupils, and the internal learning generated for the IMPACT </w:t>
      </w:r>
      <w:r w:rsidR="5E2FD417" w:rsidRPr="46D2FBB5">
        <w:rPr>
          <w:rFonts w:cs="Arial"/>
          <w:sz w:val="22"/>
          <w:szCs w:val="22"/>
        </w:rPr>
        <w:t xml:space="preserve">National </w:t>
      </w:r>
      <w:r w:rsidRPr="46D2FBB5">
        <w:rPr>
          <w:rFonts w:cs="Arial"/>
          <w:sz w:val="22"/>
          <w:szCs w:val="22"/>
        </w:rPr>
        <w:t>Embedding Team as they adapted evidence into educational materials. The report concludes by outlining future directions and the potential for wider use of the resources developed through this project.</w:t>
      </w:r>
    </w:p>
    <w:p w14:paraId="75607E85" w14:textId="7E266E47" w:rsidR="2A9592D9" w:rsidRDefault="2A9592D9" w:rsidP="2A9592D9"/>
    <w:p w14:paraId="2013A608" w14:textId="6866E775" w:rsidR="004BFFB7" w:rsidRDefault="004BFFB7" w:rsidP="296A149A">
      <w:pPr>
        <w:pStyle w:val="Heading1"/>
      </w:pPr>
      <w:bookmarkStart w:id="1" w:name="_Toc198958373"/>
      <w:r>
        <w:t>Background</w:t>
      </w:r>
      <w:bookmarkEnd w:id="1"/>
    </w:p>
    <w:p w14:paraId="2518819C" w14:textId="38417907" w:rsidR="540732A9" w:rsidRDefault="49843903" w:rsidP="46D2FBB5">
      <w:pPr>
        <w:jc w:val="both"/>
        <w:rPr>
          <w:rFonts w:cs="Arial"/>
          <w:sz w:val="22"/>
          <w:szCs w:val="22"/>
        </w:rPr>
      </w:pPr>
      <w:r w:rsidRPr="46D2FBB5">
        <w:rPr>
          <w:rFonts w:cs="Arial"/>
          <w:sz w:val="22"/>
          <w:szCs w:val="22"/>
        </w:rPr>
        <w:t xml:space="preserve">Adult social care in England continues to face longstanding workforce challenges, including high </w:t>
      </w:r>
      <w:proofErr w:type="gramStart"/>
      <w:r w:rsidRPr="46D2FBB5">
        <w:rPr>
          <w:rFonts w:cs="Arial"/>
          <w:sz w:val="22"/>
          <w:szCs w:val="22"/>
        </w:rPr>
        <w:t>vacancy rates</w:t>
      </w:r>
      <w:proofErr w:type="gramEnd"/>
      <w:r w:rsidRPr="46D2FBB5">
        <w:rPr>
          <w:rFonts w:cs="Arial"/>
          <w:sz w:val="22"/>
          <w:szCs w:val="22"/>
        </w:rPr>
        <w:t xml:space="preserve"> and difficulties attracting and retaining staff. One persistent issue is the under-representation of men, especially in frontline care roles</w:t>
      </w:r>
      <w:r w:rsidR="102AD7CC" w:rsidRPr="46D2FBB5">
        <w:rPr>
          <w:rFonts w:cs="Arial"/>
          <w:sz w:val="22"/>
          <w:szCs w:val="22"/>
        </w:rPr>
        <w:t xml:space="preserve"> (see </w:t>
      </w:r>
      <w:hyperlink r:id="rId7">
        <w:r w:rsidR="102AD7CC" w:rsidRPr="46D2FBB5">
          <w:rPr>
            <w:rStyle w:val="Hyperlink"/>
            <w:sz w:val="22"/>
            <w:szCs w:val="22"/>
          </w:rPr>
          <w:t>Skills for Care)</w:t>
        </w:r>
        <w:r w:rsidR="1827E0AB" w:rsidRPr="46D2FBB5">
          <w:rPr>
            <w:rStyle w:val="Hyperlink"/>
            <w:sz w:val="22"/>
            <w:szCs w:val="22"/>
          </w:rPr>
          <w:t>.</w:t>
        </w:r>
      </w:hyperlink>
      <w:r w:rsidR="1827E0AB" w:rsidRPr="46D2FBB5">
        <w:rPr>
          <w:rFonts w:cs="Arial"/>
          <w:sz w:val="22"/>
          <w:szCs w:val="22"/>
        </w:rPr>
        <w:t xml:space="preserve"> </w:t>
      </w:r>
      <w:r w:rsidRPr="46D2FBB5">
        <w:rPr>
          <w:rFonts w:cs="Arial"/>
          <w:sz w:val="22"/>
          <w:szCs w:val="22"/>
        </w:rPr>
        <w:t>This gender imbalance reflects deeper problems in how care work is understood and valued. Evidence reviewed by IMPACT before the project began highlighted how social care is still widely perceived as ‘</w:t>
      </w:r>
      <w:r w:rsidRPr="46D2FBB5">
        <w:rPr>
          <w:rFonts w:cs="Arial"/>
          <w:i/>
          <w:iCs/>
          <w:sz w:val="22"/>
          <w:szCs w:val="22"/>
        </w:rPr>
        <w:t>women’s work</w:t>
      </w:r>
      <w:r w:rsidRPr="46D2FBB5">
        <w:rPr>
          <w:rFonts w:cs="Arial"/>
          <w:sz w:val="22"/>
          <w:szCs w:val="22"/>
        </w:rPr>
        <w:t>’, associated with low pay, limited progression and emotional strain, and how these perceptions combine to make the sector a less desirable option for many men and boys</w:t>
      </w:r>
      <w:r w:rsidR="0F3F495F" w:rsidRPr="46D2FBB5">
        <w:rPr>
          <w:rFonts w:cs="Arial"/>
          <w:sz w:val="22"/>
          <w:szCs w:val="22"/>
        </w:rPr>
        <w:t xml:space="preserve"> (See </w:t>
      </w:r>
      <w:hyperlink r:id="rId8">
        <w:r w:rsidR="0F3F495F" w:rsidRPr="46D2FBB5">
          <w:rPr>
            <w:rStyle w:val="Hyperlink"/>
            <w:sz w:val="22"/>
            <w:szCs w:val="22"/>
          </w:rPr>
          <w:t>Recruiting More Men into Social Care - IMPACT)</w:t>
        </w:r>
      </w:hyperlink>
      <w:r w:rsidRPr="46D2FBB5">
        <w:rPr>
          <w:rFonts w:cs="Arial"/>
          <w:sz w:val="22"/>
          <w:szCs w:val="22"/>
        </w:rPr>
        <w:t>.</w:t>
      </w:r>
      <w:r w:rsidR="58FF155C" w:rsidRPr="46D2FBB5">
        <w:rPr>
          <w:rFonts w:cs="Arial"/>
          <w:sz w:val="22"/>
          <w:szCs w:val="22"/>
        </w:rPr>
        <w:t xml:space="preserve"> At the same time, research shows that increasing the proportion of men in the adult social care workforce brings benefits for organisations, individuals, and wider society. These include providing relatable role models for male service users, bringing diverse perspectives and skills to care teams, and helping to challenge entrenched stereotypes about who can or should work in care.</w:t>
      </w:r>
    </w:p>
    <w:p w14:paraId="04DAFF37" w14:textId="40D033A4" w:rsidR="540732A9" w:rsidRDefault="58FF155C" w:rsidP="3BF5A469">
      <w:pPr>
        <w:jc w:val="both"/>
        <w:rPr>
          <w:rFonts w:cs="Arial"/>
          <w:sz w:val="22"/>
          <w:szCs w:val="22"/>
        </w:rPr>
      </w:pPr>
      <w:r w:rsidRPr="3BF5A469">
        <w:rPr>
          <w:rFonts w:cs="Arial"/>
          <w:sz w:val="22"/>
          <w:szCs w:val="22"/>
        </w:rPr>
        <w:t xml:space="preserve">It was within this context that the </w:t>
      </w:r>
      <w:r w:rsidRPr="3BF5A469">
        <w:rPr>
          <w:rFonts w:cs="Arial"/>
          <w:i/>
          <w:iCs/>
          <w:sz w:val="22"/>
          <w:szCs w:val="22"/>
        </w:rPr>
        <w:t>Recruiting More Men in Social Care (RMIS</w:t>
      </w:r>
      <w:r w:rsidR="659B963B" w:rsidRPr="3BF5A469">
        <w:rPr>
          <w:rFonts w:cs="Arial"/>
          <w:i/>
          <w:iCs/>
          <w:sz w:val="22"/>
          <w:szCs w:val="22"/>
        </w:rPr>
        <w:t>C</w:t>
      </w:r>
      <w:r w:rsidRPr="3BF5A469">
        <w:rPr>
          <w:rFonts w:cs="Arial"/>
          <w:i/>
          <w:iCs/>
          <w:sz w:val="22"/>
          <w:szCs w:val="22"/>
        </w:rPr>
        <w:t>)</w:t>
      </w:r>
      <w:r w:rsidRPr="3BF5A469">
        <w:rPr>
          <w:rFonts w:cs="Arial"/>
          <w:sz w:val="22"/>
          <w:szCs w:val="22"/>
        </w:rPr>
        <w:t xml:space="preserve"> project was developed. Delivered between 2023 and 2024 by IMPACT Facilitator Marlene Kelly and hosted by Paradise Independent Living in East London, the project explored the benefits and barriers associated with men’s participation in adult social care and sought to identify practical actions that </w:t>
      </w:r>
      <w:r w:rsidRPr="3BF5A469">
        <w:rPr>
          <w:rFonts w:cs="Arial"/>
          <w:sz w:val="22"/>
          <w:szCs w:val="22"/>
        </w:rPr>
        <w:lastRenderedPageBreak/>
        <w:t>could support increased recruitment of men. Through interviews with men currently working in social care, men who had left the sector, young men in further education, people drawing on services, family members and staff across provider organisations, the project showed how gendered expectations continue to shape men’s experiences. Participants described feeling judged for undertaking “</w:t>
      </w:r>
      <w:r w:rsidRPr="3BF5A469">
        <w:rPr>
          <w:rFonts w:cs="Arial"/>
          <w:i/>
          <w:iCs/>
          <w:sz w:val="22"/>
          <w:szCs w:val="22"/>
        </w:rPr>
        <w:t>women’s work</w:t>
      </w:r>
      <w:r w:rsidRPr="3BF5A469">
        <w:rPr>
          <w:rFonts w:cs="Arial"/>
          <w:sz w:val="22"/>
          <w:szCs w:val="22"/>
        </w:rPr>
        <w:t xml:space="preserve">”, hiding their job roles from peers, and grappling with the low status often attached to care work. Yet the </w:t>
      </w:r>
      <w:r w:rsidR="6BF1C57A" w:rsidRPr="3BF5A469">
        <w:rPr>
          <w:rFonts w:cs="Arial"/>
          <w:sz w:val="22"/>
          <w:szCs w:val="22"/>
        </w:rPr>
        <w:t>project</w:t>
      </w:r>
      <w:r w:rsidRPr="3BF5A469">
        <w:rPr>
          <w:rFonts w:cs="Arial"/>
          <w:sz w:val="22"/>
          <w:szCs w:val="22"/>
        </w:rPr>
        <w:t xml:space="preserve"> also highlighted the rewards of working in adult social care, including supporting others, developing relational skills, and finding meaningful, fulfilling work.</w:t>
      </w:r>
    </w:p>
    <w:p w14:paraId="466DD143" w14:textId="2C1ECCC7" w:rsidR="540732A9" w:rsidRDefault="58FF155C" w:rsidP="46D2FBB5">
      <w:pPr>
        <w:jc w:val="both"/>
        <w:rPr>
          <w:rFonts w:cs="Arial"/>
          <w:sz w:val="22"/>
          <w:szCs w:val="22"/>
          <w:lang w:val="en-GB"/>
        </w:rPr>
      </w:pPr>
      <w:r w:rsidRPr="46D2FBB5">
        <w:rPr>
          <w:rFonts w:cs="Arial"/>
          <w:sz w:val="22"/>
          <w:szCs w:val="22"/>
          <w:lang w:val="en-GB"/>
        </w:rPr>
        <w:t xml:space="preserve">A consistent theme emerging from the interviews was the limited awareness among young men of the breadth of opportunities available in adult social care. Many held misconceptions about what the work </w:t>
      </w:r>
      <w:r w:rsidR="266949E2" w:rsidRPr="46D2FBB5">
        <w:rPr>
          <w:rFonts w:cs="Arial"/>
          <w:sz w:val="22"/>
          <w:szCs w:val="22"/>
          <w:lang w:val="en-GB"/>
        </w:rPr>
        <w:t>involved or</w:t>
      </w:r>
      <w:r w:rsidRPr="46D2FBB5">
        <w:rPr>
          <w:rFonts w:cs="Arial"/>
          <w:sz w:val="22"/>
          <w:szCs w:val="22"/>
          <w:lang w:val="en-GB"/>
        </w:rPr>
        <w:t xml:space="preserve"> did not view the sector as a credible career path. The findings indicated that if the sector wants to recruit more men, it would be beneficial for engagement to begin earlier, working </w:t>
      </w:r>
      <w:r w:rsidR="58C80D1D" w:rsidRPr="46D2FBB5">
        <w:rPr>
          <w:rFonts w:cs="Arial"/>
          <w:sz w:val="22"/>
          <w:szCs w:val="22"/>
          <w:lang w:val="en-GB"/>
        </w:rPr>
        <w:t>directly with young people to challenge stereotypes and provide accurate, accessible information about the diversity of roles, responsibilities, pay levels and career pathways. In response to these insights, the Facilitator developed a ‘myth‑busting tool’ to address identified misconceptions, and the project generated a set of recommendations emphasising the need for targeted recruitment and campaigning focused on young people.</w:t>
      </w:r>
    </w:p>
    <w:p w14:paraId="71DAB9E1" w14:textId="63E912B3" w:rsidR="540732A9" w:rsidRDefault="135B92C3" w:rsidP="3BF5A469">
      <w:pPr>
        <w:jc w:val="both"/>
        <w:rPr>
          <w:rFonts w:cs="Arial"/>
          <w:sz w:val="22"/>
          <w:szCs w:val="22"/>
          <w:lang w:val="en-GB"/>
        </w:rPr>
      </w:pPr>
      <w:r w:rsidRPr="3BF5A469">
        <w:rPr>
          <w:rFonts w:cs="Arial"/>
          <w:sz w:val="22"/>
          <w:szCs w:val="22"/>
          <w:lang w:val="en-GB"/>
        </w:rPr>
        <w:t>Following the RMIS</w:t>
      </w:r>
      <w:r w:rsidR="6485DCB7" w:rsidRPr="3BF5A469">
        <w:rPr>
          <w:rFonts w:cs="Arial"/>
          <w:sz w:val="22"/>
          <w:szCs w:val="22"/>
          <w:lang w:val="en-GB"/>
        </w:rPr>
        <w:t>C</w:t>
      </w:r>
      <w:r w:rsidRPr="3BF5A469">
        <w:rPr>
          <w:rFonts w:cs="Arial"/>
          <w:sz w:val="22"/>
          <w:szCs w:val="22"/>
          <w:lang w:val="en-GB"/>
        </w:rPr>
        <w:t xml:space="preserve"> project, IMPACT’s National Embedding and Communications Teams took forward these recommendations and initiated work to adapt, refine, and implement the learning in new contexts. Early activities included supporting Marlene’s participation in the Hallmark Foundation’s </w:t>
      </w:r>
      <w:r w:rsidRPr="3BF5A469">
        <w:rPr>
          <w:rFonts w:cs="Arial"/>
          <w:i/>
          <w:iCs/>
          <w:sz w:val="22"/>
          <w:szCs w:val="22"/>
          <w:lang w:val="en-GB"/>
        </w:rPr>
        <w:t>WHO CARES WINS</w:t>
      </w:r>
      <w:r w:rsidRPr="3BF5A469">
        <w:rPr>
          <w:rFonts w:cs="Arial"/>
          <w:sz w:val="22"/>
          <w:szCs w:val="22"/>
          <w:lang w:val="en-GB"/>
        </w:rPr>
        <w:t xml:space="preserve"> Conference, enabling direct collaboration with young people to test and enhance the myth‑busting content.</w:t>
      </w:r>
      <w:r w:rsidR="57D416B4" w:rsidRPr="3BF5A469">
        <w:rPr>
          <w:rFonts w:cs="Arial"/>
          <w:sz w:val="22"/>
          <w:szCs w:val="22"/>
          <w:lang w:val="en-GB"/>
        </w:rPr>
        <w:t xml:space="preserve"> This provided the opportunity to test resources with young people, have open discussions with a diverse audience about what they thought about </w:t>
      </w:r>
      <w:r w:rsidR="2E4E49D2" w:rsidRPr="3BF5A469">
        <w:rPr>
          <w:rFonts w:cs="Arial"/>
          <w:sz w:val="22"/>
          <w:szCs w:val="22"/>
          <w:lang w:val="en-GB"/>
        </w:rPr>
        <w:t xml:space="preserve">social care careers and understand more about the broader environment of large and well funded events around careers in social care. This </w:t>
      </w:r>
      <w:proofErr w:type="gramStart"/>
      <w:r w:rsidR="2E4E49D2" w:rsidRPr="3BF5A469">
        <w:rPr>
          <w:rFonts w:cs="Arial"/>
          <w:sz w:val="22"/>
          <w:szCs w:val="22"/>
          <w:lang w:val="en-GB"/>
        </w:rPr>
        <w:t>increase</w:t>
      </w:r>
      <w:proofErr w:type="gramEnd"/>
      <w:r w:rsidR="2E4E49D2" w:rsidRPr="3BF5A469">
        <w:rPr>
          <w:rFonts w:cs="Arial"/>
          <w:sz w:val="22"/>
          <w:szCs w:val="22"/>
          <w:lang w:val="en-GB"/>
        </w:rPr>
        <w:t xml:space="preserve"> awareness of IMPACT with the Hallmark Foundation’s founders as </w:t>
      </w:r>
      <w:r w:rsidR="0A3690E0" w:rsidRPr="3BF5A469">
        <w:rPr>
          <w:rFonts w:cs="Arial"/>
          <w:sz w:val="22"/>
          <w:szCs w:val="22"/>
          <w:lang w:val="en-GB"/>
        </w:rPr>
        <w:t>well as key partners in the field such as the National Care Forum.</w:t>
      </w:r>
      <w:r w:rsidRPr="3BF5A469">
        <w:rPr>
          <w:rFonts w:cs="Arial"/>
          <w:sz w:val="22"/>
          <w:szCs w:val="22"/>
          <w:lang w:val="en-GB"/>
        </w:rPr>
        <w:t>Building on this momentum, the National Embedding Team partnered with the University of Birmingham School (a local secondary school affiliated with IMPACT’s host institution) to adapt the RMIS</w:t>
      </w:r>
      <w:r w:rsidR="5AD16F43" w:rsidRPr="3BF5A469">
        <w:rPr>
          <w:rFonts w:cs="Arial"/>
          <w:sz w:val="22"/>
          <w:szCs w:val="22"/>
          <w:lang w:val="en-GB"/>
        </w:rPr>
        <w:t>C</w:t>
      </w:r>
      <w:r w:rsidRPr="3BF5A469">
        <w:rPr>
          <w:rFonts w:cs="Arial"/>
          <w:sz w:val="22"/>
          <w:szCs w:val="22"/>
          <w:lang w:val="en-GB"/>
        </w:rPr>
        <w:t xml:space="preserve"> findings into a set of engaging, evidence‑informed educational resources for younger audiences.</w:t>
      </w:r>
    </w:p>
    <w:p w14:paraId="4F58C42C" w14:textId="49DA9C3B" w:rsidR="54A24DCA" w:rsidRDefault="46F7CC07" w:rsidP="46D2FBB5">
      <w:pPr>
        <w:spacing w:before="240" w:after="240"/>
        <w:jc w:val="both"/>
        <w:rPr>
          <w:rFonts w:cs="Arial"/>
          <w:sz w:val="22"/>
          <w:szCs w:val="22"/>
          <w:lang w:val="en-GB"/>
        </w:rPr>
      </w:pPr>
      <w:r w:rsidRPr="46D2FBB5">
        <w:rPr>
          <w:rFonts w:cs="Arial"/>
          <w:sz w:val="22"/>
          <w:szCs w:val="22"/>
          <w:lang w:val="en-GB"/>
        </w:rPr>
        <w:t>Working with teachers and school staff, IMPACT refined the educational materials to ensure they were evidence‑informed, accessible and appropriate for younger learners.</w:t>
      </w:r>
      <w:r w:rsidR="3943A58F" w:rsidRPr="46D2FBB5">
        <w:rPr>
          <w:rFonts w:cs="Arial"/>
          <w:sz w:val="22"/>
          <w:szCs w:val="22"/>
          <w:lang w:val="en-GB"/>
        </w:rPr>
        <w:t xml:space="preserve"> </w:t>
      </w:r>
      <w:r w:rsidR="68062046" w:rsidRPr="46D2FBB5">
        <w:rPr>
          <w:rFonts w:cs="Arial"/>
          <w:sz w:val="22"/>
          <w:szCs w:val="22"/>
          <w:lang w:val="en-GB"/>
        </w:rPr>
        <w:t>Several</w:t>
      </w:r>
      <w:r w:rsidRPr="46D2FBB5">
        <w:rPr>
          <w:rFonts w:cs="Arial"/>
          <w:sz w:val="22"/>
          <w:szCs w:val="22"/>
          <w:lang w:val="en-GB"/>
        </w:rPr>
        <w:t xml:space="preserve"> important enhancements emerged through this co</w:t>
      </w:r>
      <w:r w:rsidR="5B6C40B7" w:rsidRPr="46D2FBB5">
        <w:rPr>
          <w:rFonts w:cs="Arial"/>
          <w:sz w:val="22"/>
          <w:szCs w:val="22"/>
          <w:lang w:val="en-GB"/>
        </w:rPr>
        <w:t>llaboration</w:t>
      </w:r>
      <w:r w:rsidRPr="46D2FBB5">
        <w:rPr>
          <w:rFonts w:cs="Arial"/>
          <w:sz w:val="22"/>
          <w:szCs w:val="22"/>
          <w:lang w:val="en-GB"/>
        </w:rPr>
        <w:t>, including redesigning activities so that pupils could explore multiple adult social care “personas”, thereby gaining a broader and more accurate understanding of the sector’s varied roles and career pathways.</w:t>
      </w:r>
      <w:r w:rsidR="6679743C" w:rsidRPr="46D2FBB5">
        <w:rPr>
          <w:rFonts w:cs="Arial"/>
          <w:sz w:val="22"/>
          <w:szCs w:val="22"/>
          <w:lang w:val="en-GB"/>
        </w:rPr>
        <w:t xml:space="preserve"> The guessing element of the activity was adapted to be more structured and guided. Instead of asking students to guess entirely what job title each “persona” had, they were provided with three job titles and asked to match them to the personas, helping them make connections and tailoring the resources to </w:t>
      </w:r>
      <w:r w:rsidR="6679743C" w:rsidRPr="46D2FBB5">
        <w:rPr>
          <w:rFonts w:cs="Arial"/>
          <w:sz w:val="22"/>
          <w:szCs w:val="22"/>
          <w:lang w:val="en-GB"/>
        </w:rPr>
        <w:lastRenderedPageBreak/>
        <w:t>students’ e</w:t>
      </w:r>
      <w:r w:rsidR="1C0A8290" w:rsidRPr="46D2FBB5">
        <w:rPr>
          <w:rFonts w:cs="Arial"/>
          <w:sz w:val="22"/>
          <w:szCs w:val="22"/>
          <w:lang w:val="en-GB"/>
        </w:rPr>
        <w:t>ducational levels</w:t>
      </w:r>
      <w:r w:rsidR="6679743C" w:rsidRPr="46D2FBB5">
        <w:rPr>
          <w:rFonts w:cs="Arial"/>
          <w:sz w:val="22"/>
          <w:szCs w:val="22"/>
          <w:lang w:val="en-GB"/>
        </w:rPr>
        <w:t>.</w:t>
      </w:r>
      <w:r w:rsidR="5203B729" w:rsidRPr="46D2FBB5">
        <w:rPr>
          <w:rFonts w:cs="Arial"/>
          <w:sz w:val="22"/>
          <w:szCs w:val="22"/>
          <w:lang w:val="en-GB"/>
        </w:rPr>
        <w:t xml:space="preserve"> Together, the RMISC project and this follow‑on embedding work demonstrate how evidence can be translated into practice through partnership working</w:t>
      </w:r>
      <w:r w:rsidR="548048CC" w:rsidRPr="46D2FBB5">
        <w:rPr>
          <w:rFonts w:cs="Arial"/>
          <w:sz w:val="22"/>
          <w:szCs w:val="22"/>
          <w:lang w:val="en-GB"/>
        </w:rPr>
        <w:t xml:space="preserve"> and</w:t>
      </w:r>
      <w:r w:rsidR="5203B729" w:rsidRPr="46D2FBB5">
        <w:rPr>
          <w:rFonts w:cs="Arial"/>
          <w:sz w:val="22"/>
          <w:szCs w:val="22"/>
          <w:lang w:val="en-GB"/>
        </w:rPr>
        <w:t xml:space="preserve"> creative engagement, strengthening efforts to diversify the adult social care workforce.</w:t>
      </w:r>
    </w:p>
    <w:p w14:paraId="5FDEDBBC" w14:textId="73AF6656" w:rsidR="469ECD63" w:rsidRDefault="469ECD63" w:rsidP="296A149A">
      <w:pPr>
        <w:pStyle w:val="Heading1"/>
      </w:pPr>
      <w:bookmarkStart w:id="2" w:name="_Toc1125650990"/>
      <w:r>
        <w:t>Aims and Objectives</w:t>
      </w:r>
      <w:bookmarkEnd w:id="2"/>
    </w:p>
    <w:p w14:paraId="595A3238" w14:textId="267097AB" w:rsidR="296A149A" w:rsidRDefault="4C082CF4" w:rsidP="3BF5A469">
      <w:pPr>
        <w:jc w:val="both"/>
        <w:rPr>
          <w:rFonts w:cs="Arial"/>
          <w:sz w:val="22"/>
          <w:szCs w:val="22"/>
        </w:rPr>
      </w:pPr>
      <w:r w:rsidRPr="3BF5A469">
        <w:rPr>
          <w:rFonts w:cs="Arial"/>
          <w:sz w:val="22"/>
          <w:szCs w:val="22"/>
        </w:rPr>
        <w:t xml:space="preserve">The </w:t>
      </w:r>
      <w:r w:rsidR="08A9486A" w:rsidRPr="3BF5A469">
        <w:rPr>
          <w:rFonts w:cs="Arial"/>
          <w:sz w:val="22"/>
          <w:szCs w:val="22"/>
        </w:rPr>
        <w:t xml:space="preserve">National </w:t>
      </w:r>
      <w:r w:rsidR="591D47CB" w:rsidRPr="3BF5A469">
        <w:rPr>
          <w:rFonts w:cs="Arial"/>
          <w:sz w:val="22"/>
          <w:szCs w:val="22"/>
        </w:rPr>
        <w:t>E</w:t>
      </w:r>
      <w:r w:rsidRPr="3BF5A469">
        <w:rPr>
          <w:rFonts w:cs="Arial"/>
          <w:sz w:val="22"/>
          <w:szCs w:val="22"/>
        </w:rPr>
        <w:t>mbedding project aimed to translate the insights generated by the RMIS</w:t>
      </w:r>
      <w:r w:rsidR="53B57309" w:rsidRPr="3BF5A469">
        <w:rPr>
          <w:rFonts w:cs="Arial"/>
          <w:sz w:val="22"/>
          <w:szCs w:val="22"/>
        </w:rPr>
        <w:t>C</w:t>
      </w:r>
      <w:r w:rsidRPr="3BF5A469">
        <w:rPr>
          <w:rFonts w:cs="Arial"/>
          <w:sz w:val="22"/>
          <w:szCs w:val="22"/>
        </w:rPr>
        <w:t xml:space="preserve"> initiative into practical</w:t>
      </w:r>
      <w:r w:rsidR="684876DD" w:rsidRPr="3BF5A469">
        <w:rPr>
          <w:rFonts w:cs="Arial"/>
          <w:sz w:val="22"/>
          <w:szCs w:val="22"/>
        </w:rPr>
        <w:t xml:space="preserve"> </w:t>
      </w:r>
      <w:r w:rsidRPr="3BF5A469">
        <w:rPr>
          <w:rFonts w:cs="Arial"/>
          <w:sz w:val="22"/>
          <w:szCs w:val="22"/>
        </w:rPr>
        <w:t>educational activities designed to raise awareness of careers in adult social care among young people. Building on the RMIS</w:t>
      </w:r>
      <w:r w:rsidR="67FAC424" w:rsidRPr="3BF5A469">
        <w:rPr>
          <w:rFonts w:cs="Arial"/>
          <w:sz w:val="22"/>
          <w:szCs w:val="22"/>
        </w:rPr>
        <w:t>C</w:t>
      </w:r>
      <w:r w:rsidRPr="3BF5A469">
        <w:rPr>
          <w:rFonts w:cs="Arial"/>
          <w:sz w:val="22"/>
          <w:szCs w:val="22"/>
        </w:rPr>
        <w:t xml:space="preserve"> findings, the embedding work sought to ensure that evidence-informed </w:t>
      </w:r>
      <w:r w:rsidR="4825B155" w:rsidRPr="3BF5A469">
        <w:rPr>
          <w:rFonts w:cs="Arial"/>
          <w:sz w:val="22"/>
          <w:szCs w:val="22"/>
        </w:rPr>
        <w:t xml:space="preserve">educational </w:t>
      </w:r>
      <w:r w:rsidRPr="3BF5A469">
        <w:rPr>
          <w:rFonts w:cs="Arial"/>
          <w:sz w:val="22"/>
          <w:szCs w:val="22"/>
        </w:rPr>
        <w:t xml:space="preserve">resources were adapted and </w:t>
      </w:r>
      <w:r w:rsidR="6852CAAB" w:rsidRPr="3BF5A469">
        <w:rPr>
          <w:rFonts w:cs="Arial"/>
          <w:sz w:val="22"/>
          <w:szCs w:val="22"/>
        </w:rPr>
        <w:t>deliver</w:t>
      </w:r>
      <w:r w:rsidRPr="3BF5A469">
        <w:rPr>
          <w:rFonts w:cs="Arial"/>
          <w:sz w:val="22"/>
          <w:szCs w:val="22"/>
        </w:rPr>
        <w:t>ed into real-world educational settings.</w:t>
      </w:r>
    </w:p>
    <w:p w14:paraId="5F13B8E8" w14:textId="07CA314A" w:rsidR="296A149A" w:rsidRDefault="4C082CF4" w:rsidP="3BF5A469">
      <w:pPr>
        <w:rPr>
          <w:rFonts w:cs="Arial"/>
          <w:sz w:val="22"/>
          <w:szCs w:val="22"/>
        </w:rPr>
      </w:pPr>
      <w:r w:rsidRPr="3BF5A469">
        <w:rPr>
          <w:rFonts w:cs="Arial"/>
          <w:sz w:val="22"/>
          <w:szCs w:val="22"/>
        </w:rPr>
        <w:t xml:space="preserve">To achieve this, the project </w:t>
      </w:r>
      <w:proofErr w:type="gramStart"/>
      <w:r w:rsidRPr="3BF5A469">
        <w:rPr>
          <w:rFonts w:cs="Arial"/>
          <w:sz w:val="22"/>
          <w:szCs w:val="22"/>
        </w:rPr>
        <w:t>set</w:t>
      </w:r>
      <w:proofErr w:type="gramEnd"/>
      <w:r w:rsidRPr="3BF5A469">
        <w:rPr>
          <w:rFonts w:cs="Arial"/>
          <w:sz w:val="22"/>
          <w:szCs w:val="22"/>
        </w:rPr>
        <w:t xml:space="preserve"> out to:</w:t>
      </w:r>
    </w:p>
    <w:p w14:paraId="1466D3E0" w14:textId="140420AF" w:rsidR="296A149A" w:rsidRDefault="4C082CF4" w:rsidP="3BF5A469">
      <w:pPr>
        <w:numPr>
          <w:ilvl w:val="0"/>
          <w:numId w:val="4"/>
        </w:numPr>
        <w:rPr>
          <w:rFonts w:cs="Arial"/>
          <w:sz w:val="22"/>
          <w:szCs w:val="22"/>
        </w:rPr>
      </w:pPr>
      <w:r w:rsidRPr="3BF5A469">
        <w:rPr>
          <w:rFonts w:cs="Arial"/>
          <w:b/>
          <w:bCs/>
          <w:sz w:val="22"/>
          <w:szCs w:val="22"/>
        </w:rPr>
        <w:t>Adapt and enhance the existing “myth‑busting” resource</w:t>
      </w:r>
      <w:r w:rsidRPr="3BF5A469">
        <w:rPr>
          <w:rFonts w:cs="Arial"/>
          <w:sz w:val="22"/>
          <w:szCs w:val="22"/>
        </w:rPr>
        <w:t xml:space="preserve"> so that it could effectively challenge misconceptions about adult social care among school-aged audiences, particularly gendered assumptions about who works in the sector.</w:t>
      </w:r>
    </w:p>
    <w:p w14:paraId="0FFB4B4B" w14:textId="1377B92D" w:rsidR="296A149A" w:rsidRDefault="4C082CF4" w:rsidP="46D2FBB5">
      <w:pPr>
        <w:numPr>
          <w:ilvl w:val="0"/>
          <w:numId w:val="4"/>
        </w:numPr>
        <w:rPr>
          <w:rFonts w:cs="Arial"/>
          <w:sz w:val="22"/>
          <w:szCs w:val="22"/>
        </w:rPr>
      </w:pPr>
      <w:r w:rsidRPr="46D2FBB5">
        <w:rPr>
          <w:rFonts w:cs="Arial"/>
          <w:b/>
          <w:bCs/>
          <w:sz w:val="22"/>
          <w:szCs w:val="22"/>
        </w:rPr>
        <w:t>Increase awareness and understanding</w:t>
      </w:r>
      <w:r w:rsidRPr="46D2FBB5">
        <w:rPr>
          <w:rFonts w:cs="Arial"/>
          <w:sz w:val="22"/>
          <w:szCs w:val="22"/>
        </w:rPr>
        <w:t xml:space="preserve"> among young people</w:t>
      </w:r>
      <w:r w:rsidR="27FA6272" w:rsidRPr="46D2FBB5">
        <w:rPr>
          <w:rFonts w:cs="Arial"/>
          <w:sz w:val="22"/>
          <w:szCs w:val="22"/>
        </w:rPr>
        <w:t xml:space="preserve">, </w:t>
      </w:r>
      <w:r w:rsidRPr="46D2FBB5">
        <w:rPr>
          <w:rFonts w:cs="Arial"/>
          <w:sz w:val="22"/>
          <w:szCs w:val="22"/>
        </w:rPr>
        <w:t>especially male students</w:t>
      </w:r>
      <w:r w:rsidR="578F59E9" w:rsidRPr="46D2FBB5">
        <w:rPr>
          <w:rFonts w:cs="Arial"/>
          <w:sz w:val="22"/>
          <w:szCs w:val="22"/>
        </w:rPr>
        <w:t xml:space="preserve">, </w:t>
      </w:r>
      <w:r w:rsidRPr="46D2FBB5">
        <w:rPr>
          <w:rFonts w:cs="Arial"/>
          <w:sz w:val="22"/>
          <w:szCs w:val="22"/>
        </w:rPr>
        <w:t xml:space="preserve">of </w:t>
      </w:r>
      <w:r w:rsidR="233FF0FF" w:rsidRPr="46D2FBB5">
        <w:rPr>
          <w:rFonts w:cs="Arial"/>
          <w:sz w:val="22"/>
          <w:szCs w:val="22"/>
        </w:rPr>
        <w:t xml:space="preserve">working in social care, more specifically </w:t>
      </w:r>
      <w:r w:rsidRPr="46D2FBB5">
        <w:rPr>
          <w:rFonts w:cs="Arial"/>
          <w:sz w:val="22"/>
          <w:szCs w:val="22"/>
        </w:rPr>
        <w:t>the diversity of roles, skills, responsibilities, pay structures, and career progression pathways available within adult social care.</w:t>
      </w:r>
    </w:p>
    <w:p w14:paraId="6CDB46FE" w14:textId="1DA86C40" w:rsidR="296A149A" w:rsidRDefault="4C082CF4" w:rsidP="3BF5A469">
      <w:pPr>
        <w:numPr>
          <w:ilvl w:val="0"/>
          <w:numId w:val="4"/>
        </w:numPr>
        <w:rPr>
          <w:rFonts w:cs="Arial"/>
          <w:sz w:val="22"/>
          <w:szCs w:val="22"/>
        </w:rPr>
      </w:pPr>
      <w:r w:rsidRPr="3BF5A469">
        <w:rPr>
          <w:rFonts w:cs="Arial"/>
          <w:b/>
          <w:bCs/>
          <w:sz w:val="22"/>
          <w:szCs w:val="22"/>
        </w:rPr>
        <w:t xml:space="preserve">Design and deliver an engaging educational </w:t>
      </w:r>
      <w:r w:rsidR="194BA3F7" w:rsidRPr="3BF5A469">
        <w:rPr>
          <w:rFonts w:cs="Arial"/>
          <w:b/>
          <w:bCs/>
          <w:sz w:val="22"/>
          <w:szCs w:val="22"/>
        </w:rPr>
        <w:t>sess</w:t>
      </w:r>
      <w:r w:rsidRPr="3BF5A469">
        <w:rPr>
          <w:rFonts w:cs="Arial"/>
          <w:b/>
          <w:bCs/>
          <w:sz w:val="22"/>
          <w:szCs w:val="22"/>
        </w:rPr>
        <w:t>ion</w:t>
      </w:r>
      <w:r w:rsidRPr="3BF5A469">
        <w:rPr>
          <w:rFonts w:cs="Arial"/>
          <w:sz w:val="22"/>
          <w:szCs w:val="22"/>
        </w:rPr>
        <w:t xml:space="preserve"> within a secondary school context, using interactive </w:t>
      </w:r>
      <w:proofErr w:type="gramStart"/>
      <w:r w:rsidRPr="3BF5A469">
        <w:rPr>
          <w:rFonts w:cs="Arial"/>
          <w:sz w:val="22"/>
          <w:szCs w:val="22"/>
        </w:rPr>
        <w:t>and age‑</w:t>
      </w:r>
      <w:proofErr w:type="gramEnd"/>
      <w:r w:rsidRPr="3BF5A469">
        <w:rPr>
          <w:rFonts w:cs="Arial"/>
          <w:sz w:val="22"/>
          <w:szCs w:val="22"/>
        </w:rPr>
        <w:t>appropriate learning activities to broaden perceptions of adult social care as a viable and rewarding career.</w:t>
      </w:r>
    </w:p>
    <w:p w14:paraId="601B657E" w14:textId="6C4831F2" w:rsidR="296A149A" w:rsidRDefault="4C082CF4" w:rsidP="3BF5A469">
      <w:pPr>
        <w:numPr>
          <w:ilvl w:val="0"/>
          <w:numId w:val="4"/>
        </w:numPr>
        <w:rPr>
          <w:rFonts w:cs="Arial"/>
          <w:sz w:val="22"/>
          <w:szCs w:val="22"/>
        </w:rPr>
      </w:pPr>
      <w:r w:rsidRPr="3BF5A469">
        <w:rPr>
          <w:rFonts w:cs="Arial"/>
          <w:b/>
          <w:bCs/>
          <w:sz w:val="22"/>
          <w:szCs w:val="22"/>
        </w:rPr>
        <w:t>Collaboratively c</w:t>
      </w:r>
      <w:r w:rsidR="605397CD" w:rsidRPr="3BF5A469">
        <w:rPr>
          <w:rFonts w:cs="Arial"/>
          <w:b/>
          <w:bCs/>
          <w:sz w:val="22"/>
          <w:szCs w:val="22"/>
        </w:rPr>
        <w:t>reate</w:t>
      </w:r>
      <w:r w:rsidRPr="3BF5A469">
        <w:rPr>
          <w:rFonts w:cs="Arial"/>
          <w:b/>
          <w:bCs/>
          <w:sz w:val="22"/>
          <w:szCs w:val="22"/>
        </w:rPr>
        <w:t xml:space="preserve"> resources</w:t>
      </w:r>
      <w:r w:rsidRPr="3BF5A469">
        <w:rPr>
          <w:rFonts w:cs="Arial"/>
          <w:sz w:val="22"/>
          <w:szCs w:val="22"/>
        </w:rPr>
        <w:t xml:space="preserve"> with teachers</w:t>
      </w:r>
      <w:r w:rsidR="1A1BA57B" w:rsidRPr="3BF5A469">
        <w:rPr>
          <w:rFonts w:cs="Arial"/>
          <w:sz w:val="22"/>
          <w:szCs w:val="22"/>
        </w:rPr>
        <w:t>,</w:t>
      </w:r>
      <w:r w:rsidRPr="3BF5A469">
        <w:rPr>
          <w:rFonts w:cs="Arial"/>
          <w:sz w:val="22"/>
          <w:szCs w:val="22"/>
        </w:rPr>
        <w:t xml:space="preserve"> school staff, and internal IMPACT teams (National Embedding, Communications, and Evidence &amp; Evaluation), ensuring that materials were evidence‑informed, accessible, and aligned with students’ needs, interests, and learning levels.</w:t>
      </w:r>
    </w:p>
    <w:p w14:paraId="3B29DFFF" w14:textId="0DBBBF15" w:rsidR="296A149A" w:rsidRDefault="4C082CF4" w:rsidP="3BF5A469">
      <w:pPr>
        <w:numPr>
          <w:ilvl w:val="0"/>
          <w:numId w:val="4"/>
        </w:numPr>
        <w:rPr>
          <w:rFonts w:cs="Arial"/>
          <w:sz w:val="22"/>
          <w:szCs w:val="22"/>
        </w:rPr>
      </w:pPr>
      <w:r w:rsidRPr="3BF5A469">
        <w:rPr>
          <w:rFonts w:cs="Arial"/>
          <w:b/>
          <w:bCs/>
          <w:sz w:val="22"/>
          <w:szCs w:val="22"/>
        </w:rPr>
        <w:t>Embed evidence into practice</w:t>
      </w:r>
      <w:r w:rsidRPr="3BF5A469">
        <w:rPr>
          <w:rFonts w:cs="Arial"/>
          <w:sz w:val="22"/>
          <w:szCs w:val="22"/>
        </w:rPr>
        <w:t xml:space="preserve"> by integrating the adapted materials into the school’s Character Education curriculum, providing a sustainable model</w:t>
      </w:r>
      <w:r w:rsidR="1B6F48C7" w:rsidRPr="3BF5A469">
        <w:rPr>
          <w:rFonts w:cs="Arial"/>
          <w:sz w:val="22"/>
          <w:szCs w:val="22"/>
        </w:rPr>
        <w:t>/strategy/initiative</w:t>
      </w:r>
      <w:r w:rsidRPr="3BF5A469">
        <w:rPr>
          <w:rFonts w:cs="Arial"/>
          <w:sz w:val="22"/>
          <w:szCs w:val="22"/>
        </w:rPr>
        <w:t xml:space="preserve"> for future awareness‑raising initiatives</w:t>
      </w:r>
    </w:p>
    <w:p w14:paraId="7E803593" w14:textId="31539622" w:rsidR="296A149A" w:rsidRDefault="4C082CF4" w:rsidP="3BF5A469">
      <w:pPr>
        <w:numPr>
          <w:ilvl w:val="0"/>
          <w:numId w:val="4"/>
        </w:numPr>
        <w:rPr>
          <w:rFonts w:cs="Arial"/>
          <w:sz w:val="22"/>
          <w:szCs w:val="22"/>
        </w:rPr>
      </w:pPr>
      <w:proofErr w:type="gramStart"/>
      <w:r w:rsidRPr="3BF5A469">
        <w:rPr>
          <w:rFonts w:cs="Arial"/>
          <w:b/>
          <w:bCs/>
          <w:sz w:val="22"/>
          <w:szCs w:val="22"/>
        </w:rPr>
        <w:t>Strengthen</w:t>
      </w:r>
      <w:proofErr w:type="gramEnd"/>
      <w:r w:rsidRPr="3BF5A469">
        <w:rPr>
          <w:rFonts w:cs="Arial"/>
          <w:b/>
          <w:bCs/>
          <w:sz w:val="22"/>
          <w:szCs w:val="22"/>
        </w:rPr>
        <w:t xml:space="preserve"> partnerships</w:t>
      </w:r>
      <w:r w:rsidRPr="3BF5A469">
        <w:rPr>
          <w:rFonts w:cs="Arial"/>
          <w:sz w:val="22"/>
          <w:szCs w:val="22"/>
        </w:rPr>
        <w:t xml:space="preserve"> with educational institutions and external organisations to support continued efforts to challenge misconceptions and promote adult social care careers among young people.</w:t>
      </w:r>
    </w:p>
    <w:p w14:paraId="0B02BBC2" w14:textId="5DF01CE2" w:rsidR="45C5AEA6" w:rsidRDefault="7BDBCEC3" w:rsidP="3BF5A469">
      <w:pPr>
        <w:jc w:val="both"/>
        <w:rPr>
          <w:rFonts w:cs="Arial"/>
          <w:sz w:val="22"/>
          <w:szCs w:val="22"/>
        </w:rPr>
      </w:pPr>
      <w:r w:rsidRPr="3BF5A469">
        <w:rPr>
          <w:rFonts w:cs="Arial"/>
          <w:sz w:val="22"/>
          <w:szCs w:val="22"/>
        </w:rPr>
        <w:t xml:space="preserve">Through these objectives, the embedding project aimed to spark early interest in adult social care and promote more inclusive narratives about who can work in the sector. </w:t>
      </w:r>
      <w:r w:rsidR="597BAE2D" w:rsidRPr="3BF5A469">
        <w:rPr>
          <w:rFonts w:cs="Arial"/>
          <w:sz w:val="22"/>
          <w:szCs w:val="22"/>
        </w:rPr>
        <w:t xml:space="preserve">While the activities were designed to raise awareness about working in adult social care, challenge gendered assumptions, and highlight the value of the sector, no conclusions can be drawn about longer‑term impacts on </w:t>
      </w:r>
      <w:r w:rsidR="597BAE2D" w:rsidRPr="3BF5A469">
        <w:rPr>
          <w:rFonts w:cs="Arial"/>
          <w:sz w:val="22"/>
          <w:szCs w:val="22"/>
        </w:rPr>
        <w:lastRenderedPageBreak/>
        <w:t xml:space="preserve">pupils’ future career choices or on workforce diversity. </w:t>
      </w:r>
      <w:r w:rsidRPr="3BF5A469">
        <w:rPr>
          <w:rFonts w:cs="Arial"/>
          <w:sz w:val="22"/>
          <w:szCs w:val="22"/>
        </w:rPr>
        <w:t>Instead, the project</w:t>
      </w:r>
      <w:r w:rsidR="4E059187" w:rsidRPr="3BF5A469">
        <w:rPr>
          <w:rFonts w:cs="Arial"/>
          <w:sz w:val="22"/>
          <w:szCs w:val="22"/>
        </w:rPr>
        <w:t xml:space="preserve"> evaluation</w:t>
      </w:r>
      <w:r w:rsidRPr="3BF5A469">
        <w:rPr>
          <w:rFonts w:cs="Arial"/>
          <w:sz w:val="22"/>
          <w:szCs w:val="22"/>
        </w:rPr>
        <w:t xml:space="preserve"> focused on capturing immediate changes in pupils’ perceptions before and after the session, recognising this as an important early step in widening awareness of the sector.</w:t>
      </w:r>
      <w:r w:rsidR="7D1DD794" w:rsidRPr="3BF5A469">
        <w:rPr>
          <w:rFonts w:cs="Arial"/>
          <w:sz w:val="22"/>
          <w:szCs w:val="22"/>
        </w:rPr>
        <w:t xml:space="preserve"> The analysis of pupils’ reflection followed an ind</w:t>
      </w:r>
      <w:r w:rsidR="61B71F5B" w:rsidRPr="3BF5A469">
        <w:rPr>
          <w:rFonts w:cs="Arial"/>
          <w:sz w:val="22"/>
          <w:szCs w:val="22"/>
        </w:rPr>
        <w:t>u</w:t>
      </w:r>
      <w:r w:rsidR="7D1DD794" w:rsidRPr="3BF5A469">
        <w:rPr>
          <w:rFonts w:cs="Arial"/>
          <w:sz w:val="22"/>
          <w:szCs w:val="22"/>
        </w:rPr>
        <w:t>ctive, thematic analysis, where comments</w:t>
      </w:r>
      <w:r w:rsidR="1A43E8BD" w:rsidRPr="3BF5A469">
        <w:rPr>
          <w:rFonts w:cs="Arial"/>
          <w:sz w:val="22"/>
          <w:szCs w:val="22"/>
        </w:rPr>
        <w:t>/answers for each question</w:t>
      </w:r>
      <w:r w:rsidR="7D1DD794" w:rsidRPr="3BF5A469">
        <w:rPr>
          <w:rFonts w:cs="Arial"/>
          <w:sz w:val="22"/>
          <w:szCs w:val="22"/>
        </w:rPr>
        <w:t xml:space="preserve"> </w:t>
      </w:r>
      <w:r w:rsidR="4444492C" w:rsidRPr="3BF5A469">
        <w:rPr>
          <w:rFonts w:cs="Arial"/>
          <w:sz w:val="22"/>
          <w:szCs w:val="22"/>
        </w:rPr>
        <w:t>were</w:t>
      </w:r>
      <w:r w:rsidR="7D1DD794" w:rsidRPr="3BF5A469">
        <w:rPr>
          <w:rFonts w:cs="Arial"/>
          <w:sz w:val="22"/>
          <w:szCs w:val="22"/>
        </w:rPr>
        <w:t xml:space="preserve"> coded and grouped into overarching themes. </w:t>
      </w:r>
    </w:p>
    <w:p w14:paraId="1A2D541A" w14:textId="1CA492D6" w:rsidR="45C5AEA6" w:rsidRDefault="45C5AEA6" w:rsidP="45C5AEA6"/>
    <w:p w14:paraId="2D9DCA01" w14:textId="0FE7AC0D" w:rsidR="296A149A" w:rsidRDefault="3EEE1953" w:rsidP="54A24DCA">
      <w:pPr>
        <w:pStyle w:val="Heading1"/>
      </w:pPr>
      <w:bookmarkStart w:id="3" w:name="_Toc875876777"/>
      <w:proofErr w:type="gramStart"/>
      <w:r>
        <w:t>Outputs</w:t>
      </w:r>
      <w:bookmarkEnd w:id="3"/>
      <w:proofErr w:type="gramEnd"/>
    </w:p>
    <w:p w14:paraId="0234AFB6" w14:textId="7748F419" w:rsidR="67017B7F" w:rsidRDefault="67017B7F" w:rsidP="3BF5A469">
      <w:pPr>
        <w:jc w:val="both"/>
        <w:rPr>
          <w:rFonts w:cs="Arial"/>
          <w:sz w:val="22"/>
          <w:szCs w:val="22"/>
        </w:rPr>
      </w:pPr>
      <w:r w:rsidRPr="3BF5A469">
        <w:rPr>
          <w:rFonts w:cs="Arial"/>
          <w:sz w:val="22"/>
          <w:szCs w:val="22"/>
          <w:lang w:val="en-GB"/>
        </w:rPr>
        <w:t>The session engaged more than 300 Year 7 and 8 students and aimed to raise awareness of the range of careers in adult social care. It included a presentation introducing the sector, incorporating interactive social-media-style vignettes and personal reflections on working in adult social care from a male IMPACT Project Officer. This was followed by a classroom-based lesson involving a true-or-false quiz and an activity in which students matched different personas to adult social care roles and daily tasks. These activities enabled students to explore the diversity of job roles, responsibilities, pay levels, leadership pathways, and opportunities for progression within the sector.</w:t>
      </w:r>
    </w:p>
    <w:p w14:paraId="100685EE" w14:textId="3D259497" w:rsidR="1F1D6BF4" w:rsidRDefault="1F1D6BF4" w:rsidP="46D2FBB5">
      <w:pPr>
        <w:pStyle w:val="Heading2"/>
        <w:rPr>
          <w:b w:val="0"/>
          <w:bCs w:val="0"/>
          <w:color w:val="auto"/>
          <w:sz w:val="22"/>
          <w:szCs w:val="22"/>
        </w:rPr>
      </w:pPr>
      <w:bookmarkStart w:id="4" w:name="_Toc1641484246"/>
      <w:r w:rsidRPr="46D2FBB5">
        <w:rPr>
          <w:lang w:val="en-GB"/>
        </w:rPr>
        <w:t xml:space="preserve">The </w:t>
      </w:r>
      <w:r w:rsidR="00A8E744" w:rsidRPr="46D2FBB5">
        <w:rPr>
          <w:lang w:val="en-GB"/>
        </w:rPr>
        <w:t>S</w:t>
      </w:r>
      <w:r w:rsidRPr="46D2FBB5">
        <w:rPr>
          <w:lang w:val="en-GB"/>
        </w:rPr>
        <w:t xml:space="preserve">chool </w:t>
      </w:r>
      <w:r w:rsidR="288B9DE8" w:rsidRPr="46D2FBB5">
        <w:rPr>
          <w:lang w:val="en-GB"/>
        </w:rPr>
        <w:t>A</w:t>
      </w:r>
      <w:r w:rsidRPr="46D2FBB5">
        <w:rPr>
          <w:lang w:val="en-GB"/>
        </w:rPr>
        <w:t xml:space="preserve">ctivity </w:t>
      </w:r>
      <w:r w:rsidR="78A6F5F3" w:rsidRPr="46D2FBB5">
        <w:rPr>
          <w:lang w:val="en-GB"/>
        </w:rPr>
        <w:t>R</w:t>
      </w:r>
      <w:r w:rsidRPr="46D2FBB5">
        <w:rPr>
          <w:lang w:val="en-GB"/>
        </w:rPr>
        <w:t>esources</w:t>
      </w:r>
      <w:bookmarkEnd w:id="4"/>
    </w:p>
    <w:p w14:paraId="5C2FB25B" w14:textId="6868CE32" w:rsidR="1F1D6BF4" w:rsidRPr="00C029F5" w:rsidRDefault="1F1D6BF4" w:rsidP="00C029F5">
      <w:pPr>
        <w:pStyle w:val="ListParagraph"/>
        <w:numPr>
          <w:ilvl w:val="0"/>
          <w:numId w:val="5"/>
        </w:numPr>
        <w:jc w:val="both"/>
        <w:rPr>
          <w:rFonts w:cs="Arial"/>
          <w:sz w:val="22"/>
          <w:szCs w:val="22"/>
        </w:rPr>
      </w:pPr>
      <w:hyperlink r:id="rId9">
        <w:r w:rsidRPr="00C029F5">
          <w:rPr>
            <w:rStyle w:val="Hyperlink"/>
            <w:rFonts w:cs="Arial"/>
            <w:color w:val="auto"/>
            <w:sz w:val="22"/>
            <w:szCs w:val="22"/>
            <w:lang w:val="en-GB"/>
          </w:rPr>
          <w:t>Lesson plan</w:t>
        </w:r>
      </w:hyperlink>
    </w:p>
    <w:p w14:paraId="760944BF" w14:textId="47F6EB31" w:rsidR="1F1D6BF4" w:rsidRPr="00C029F5" w:rsidRDefault="1F1D6BF4" w:rsidP="00C029F5">
      <w:pPr>
        <w:pStyle w:val="ListParagraph"/>
        <w:numPr>
          <w:ilvl w:val="0"/>
          <w:numId w:val="5"/>
        </w:numPr>
        <w:jc w:val="both"/>
        <w:rPr>
          <w:rFonts w:cs="Arial"/>
          <w:sz w:val="22"/>
          <w:szCs w:val="22"/>
        </w:rPr>
      </w:pPr>
      <w:hyperlink r:id="rId10">
        <w:r w:rsidRPr="00C029F5">
          <w:rPr>
            <w:rStyle w:val="Hyperlink"/>
            <w:rFonts w:cs="Arial"/>
            <w:color w:val="auto"/>
            <w:sz w:val="22"/>
            <w:szCs w:val="22"/>
            <w:lang w:val="en-GB"/>
          </w:rPr>
          <w:t>Personas</w:t>
        </w:r>
      </w:hyperlink>
    </w:p>
    <w:p w14:paraId="1ECBD2CC" w14:textId="79B4EFC7" w:rsidR="1F1D6BF4" w:rsidRPr="00C029F5" w:rsidRDefault="1F1D6BF4" w:rsidP="00C029F5">
      <w:pPr>
        <w:pStyle w:val="ListParagraph"/>
        <w:numPr>
          <w:ilvl w:val="0"/>
          <w:numId w:val="5"/>
        </w:numPr>
        <w:jc w:val="both"/>
        <w:rPr>
          <w:rFonts w:cs="Arial"/>
          <w:sz w:val="22"/>
          <w:szCs w:val="22"/>
        </w:rPr>
      </w:pPr>
      <w:hyperlink r:id="rId11">
        <w:r w:rsidRPr="00C029F5">
          <w:rPr>
            <w:rStyle w:val="Hyperlink"/>
            <w:rFonts w:cs="Arial"/>
            <w:color w:val="auto"/>
            <w:sz w:val="22"/>
            <w:szCs w:val="22"/>
            <w:lang w:val="en-GB"/>
          </w:rPr>
          <w:t>Lesson slides</w:t>
        </w:r>
      </w:hyperlink>
    </w:p>
    <w:p w14:paraId="4BE1B850" w14:textId="20CBCF89" w:rsidR="1F1D6BF4" w:rsidRPr="00C029F5" w:rsidRDefault="1F1D6BF4" w:rsidP="00C029F5">
      <w:pPr>
        <w:pStyle w:val="ListParagraph"/>
        <w:numPr>
          <w:ilvl w:val="0"/>
          <w:numId w:val="5"/>
        </w:numPr>
        <w:jc w:val="both"/>
        <w:rPr>
          <w:rFonts w:cs="Arial"/>
          <w:sz w:val="22"/>
          <w:szCs w:val="22"/>
        </w:rPr>
      </w:pPr>
      <w:hyperlink r:id="rId12">
        <w:r w:rsidRPr="00C029F5">
          <w:rPr>
            <w:rStyle w:val="Hyperlink"/>
            <w:rFonts w:cs="Arial"/>
            <w:color w:val="auto"/>
            <w:sz w:val="22"/>
            <w:szCs w:val="22"/>
            <w:lang w:val="en-GB"/>
          </w:rPr>
          <w:t>Reflection activity</w:t>
        </w:r>
      </w:hyperlink>
    </w:p>
    <w:p w14:paraId="710338E5" w14:textId="6BA46340" w:rsidR="54A24DCA" w:rsidRDefault="54A24DCA" w:rsidP="3BF5A469">
      <w:pPr>
        <w:jc w:val="both"/>
        <w:rPr>
          <w:sz w:val="22"/>
          <w:szCs w:val="22"/>
        </w:rPr>
      </w:pPr>
    </w:p>
    <w:p w14:paraId="454FD575" w14:textId="0B01C47A" w:rsidR="004BFFB7" w:rsidRDefault="3DF5651B" w:rsidP="296A149A">
      <w:pPr>
        <w:pStyle w:val="Heading1"/>
      </w:pPr>
      <w:bookmarkStart w:id="5" w:name="_Toc1952478035"/>
      <w:r>
        <w:t>Outcomes</w:t>
      </w:r>
      <w:bookmarkEnd w:id="5"/>
    </w:p>
    <w:p w14:paraId="25F4915D" w14:textId="77333FEA" w:rsidR="540732A9" w:rsidRDefault="4CB34F5E" w:rsidP="46D2FBB5">
      <w:pPr>
        <w:jc w:val="both"/>
        <w:rPr>
          <w:rFonts w:cs="Arial"/>
          <w:sz w:val="22"/>
          <w:szCs w:val="22"/>
        </w:rPr>
      </w:pPr>
      <w:r w:rsidRPr="46D2FBB5">
        <w:rPr>
          <w:rFonts w:cs="Arial"/>
          <w:sz w:val="22"/>
          <w:szCs w:val="22"/>
        </w:rPr>
        <w:t xml:space="preserve">The outcomes of this </w:t>
      </w:r>
      <w:r w:rsidR="1833D6C5" w:rsidRPr="46D2FBB5">
        <w:rPr>
          <w:rFonts w:cs="Arial"/>
          <w:sz w:val="22"/>
          <w:szCs w:val="22"/>
        </w:rPr>
        <w:t>N</w:t>
      </w:r>
      <w:r w:rsidR="21E23E56" w:rsidRPr="46D2FBB5">
        <w:rPr>
          <w:rFonts w:cs="Arial"/>
          <w:sz w:val="22"/>
          <w:szCs w:val="22"/>
        </w:rPr>
        <w:t xml:space="preserve">ational </w:t>
      </w:r>
      <w:r w:rsidRPr="46D2FBB5">
        <w:rPr>
          <w:rFonts w:cs="Arial"/>
          <w:sz w:val="22"/>
          <w:szCs w:val="22"/>
        </w:rPr>
        <w:t xml:space="preserve">embedding project reflect both the impact on pupils’ perceptions of adult social care and the learning gained by the </w:t>
      </w:r>
      <w:r w:rsidR="12CF3CEE" w:rsidRPr="46D2FBB5">
        <w:rPr>
          <w:rFonts w:cs="Arial"/>
          <w:sz w:val="22"/>
          <w:szCs w:val="22"/>
        </w:rPr>
        <w:t xml:space="preserve">Embedding </w:t>
      </w:r>
      <w:r w:rsidRPr="46D2FBB5">
        <w:rPr>
          <w:rFonts w:cs="Arial"/>
          <w:sz w:val="22"/>
          <w:szCs w:val="22"/>
        </w:rPr>
        <w:t xml:space="preserve">team through the process of developing and delivering the </w:t>
      </w:r>
      <w:r w:rsidR="4D645AAB" w:rsidRPr="46D2FBB5">
        <w:rPr>
          <w:rFonts w:cs="Arial"/>
          <w:sz w:val="22"/>
          <w:szCs w:val="22"/>
        </w:rPr>
        <w:t>project</w:t>
      </w:r>
      <w:r w:rsidRPr="46D2FBB5">
        <w:rPr>
          <w:rFonts w:cs="Arial"/>
          <w:sz w:val="22"/>
          <w:szCs w:val="22"/>
        </w:rPr>
        <w:t>. The intervention was delivered through a</w:t>
      </w:r>
      <w:r w:rsidR="1800F18F" w:rsidRPr="46D2FBB5">
        <w:rPr>
          <w:rFonts w:cs="Arial"/>
          <w:sz w:val="22"/>
          <w:szCs w:val="22"/>
        </w:rPr>
        <w:t>n</w:t>
      </w:r>
      <w:r w:rsidRPr="46D2FBB5">
        <w:rPr>
          <w:rFonts w:cs="Arial"/>
          <w:sz w:val="22"/>
          <w:szCs w:val="22"/>
        </w:rPr>
        <w:t xml:space="preserve"> assembly </w:t>
      </w:r>
      <w:r w:rsidR="7B994617" w:rsidRPr="46D2FBB5">
        <w:rPr>
          <w:rFonts w:cs="Arial"/>
          <w:sz w:val="22"/>
          <w:szCs w:val="22"/>
        </w:rPr>
        <w:t xml:space="preserve">with Year 7 and 8, </w:t>
      </w:r>
      <w:r w:rsidRPr="46D2FBB5">
        <w:rPr>
          <w:rFonts w:cs="Arial"/>
          <w:sz w:val="22"/>
          <w:szCs w:val="22"/>
        </w:rPr>
        <w:t xml:space="preserve">followed by classroom activities with more than 300 Year 7 and 8 pupils, using interactive content to challenge common myths, address gendered assumptions, and introduce adult social care as a meaningful and rewarding career option. Firstly, findings </w:t>
      </w:r>
      <w:r w:rsidR="022CDEA4" w:rsidRPr="46D2FBB5">
        <w:rPr>
          <w:rFonts w:cs="Arial"/>
          <w:sz w:val="22"/>
          <w:szCs w:val="22"/>
        </w:rPr>
        <w:t>from</w:t>
      </w:r>
      <w:r w:rsidRPr="46D2FBB5">
        <w:rPr>
          <w:rFonts w:cs="Arial"/>
          <w:sz w:val="22"/>
          <w:szCs w:val="22"/>
        </w:rPr>
        <w:t xml:space="preserve"> the pupils’ reflections are presented, and second, the key insights gained by </w:t>
      </w:r>
      <w:proofErr w:type="gramStart"/>
      <w:r w:rsidRPr="46D2FBB5">
        <w:rPr>
          <w:rFonts w:cs="Arial"/>
          <w:sz w:val="22"/>
          <w:szCs w:val="22"/>
        </w:rPr>
        <w:t xml:space="preserve">the </w:t>
      </w:r>
      <w:r w:rsidR="60734521" w:rsidRPr="46D2FBB5">
        <w:rPr>
          <w:rFonts w:cs="Arial"/>
          <w:sz w:val="22"/>
          <w:szCs w:val="22"/>
        </w:rPr>
        <w:t>the</w:t>
      </w:r>
      <w:proofErr w:type="gramEnd"/>
      <w:r w:rsidR="60734521" w:rsidRPr="46D2FBB5">
        <w:rPr>
          <w:rFonts w:cs="Arial"/>
          <w:sz w:val="22"/>
          <w:szCs w:val="22"/>
        </w:rPr>
        <w:t xml:space="preserve"> National E</w:t>
      </w:r>
      <w:r w:rsidRPr="46D2FBB5">
        <w:rPr>
          <w:rFonts w:cs="Arial"/>
          <w:sz w:val="22"/>
          <w:szCs w:val="22"/>
        </w:rPr>
        <w:t>mbedding team through translating evidence into practice</w:t>
      </w:r>
      <w:r w:rsidR="31086466" w:rsidRPr="46D2FBB5">
        <w:rPr>
          <w:rFonts w:cs="Arial"/>
          <w:sz w:val="22"/>
          <w:szCs w:val="22"/>
        </w:rPr>
        <w:t xml:space="preserve"> are discussed. </w:t>
      </w:r>
    </w:p>
    <w:p w14:paraId="715580A2" w14:textId="519F3C8C" w:rsidR="540732A9" w:rsidRDefault="5884C192" w:rsidP="54A24DCA">
      <w:pPr>
        <w:pStyle w:val="Heading2"/>
      </w:pPr>
      <w:bookmarkStart w:id="6" w:name="_Toc683941440"/>
      <w:r w:rsidRPr="46D2FBB5">
        <w:t>Pupils’ reflections</w:t>
      </w:r>
      <w:bookmarkEnd w:id="6"/>
    </w:p>
    <w:p w14:paraId="6C3BB358" w14:textId="672C35CB" w:rsidR="54A24DCA" w:rsidRDefault="7F46D8F2" w:rsidP="46D2FBB5">
      <w:pPr>
        <w:jc w:val="both"/>
        <w:rPr>
          <w:rFonts w:cs="Arial"/>
          <w:sz w:val="22"/>
          <w:szCs w:val="22"/>
        </w:rPr>
      </w:pPr>
      <w:r w:rsidRPr="46D2FBB5">
        <w:rPr>
          <w:rFonts w:cs="Arial"/>
          <w:sz w:val="22"/>
          <w:szCs w:val="22"/>
        </w:rPr>
        <w:t xml:space="preserve">196 pupils completed a short feedback form immediately after the session. The form included one closed question about gender and four reflective questions exploring their </w:t>
      </w:r>
      <w:r w:rsidR="73D8900B" w:rsidRPr="46D2FBB5">
        <w:rPr>
          <w:rFonts w:cs="Arial"/>
          <w:sz w:val="22"/>
          <w:szCs w:val="22"/>
        </w:rPr>
        <w:t>views</w:t>
      </w:r>
      <w:r w:rsidRPr="46D2FBB5">
        <w:rPr>
          <w:rFonts w:cs="Arial"/>
          <w:sz w:val="22"/>
          <w:szCs w:val="22"/>
        </w:rPr>
        <w:t xml:space="preserve"> before the </w:t>
      </w:r>
      <w:r w:rsidR="4934F273" w:rsidRPr="46D2FBB5">
        <w:rPr>
          <w:rFonts w:cs="Arial"/>
          <w:sz w:val="22"/>
          <w:szCs w:val="22"/>
        </w:rPr>
        <w:lastRenderedPageBreak/>
        <w:t>session</w:t>
      </w:r>
      <w:r w:rsidRPr="46D2FBB5">
        <w:rPr>
          <w:rFonts w:cs="Arial"/>
          <w:sz w:val="22"/>
          <w:szCs w:val="22"/>
        </w:rPr>
        <w:t xml:space="preserve">, their views afterwards, and what they felt they had learned. Responses to the two learning‑focused questions </w:t>
      </w:r>
      <w:r w:rsidR="2A3EAB80" w:rsidRPr="46D2FBB5">
        <w:rPr>
          <w:rFonts w:cs="Arial"/>
          <w:sz w:val="22"/>
          <w:szCs w:val="22"/>
        </w:rPr>
        <w:t>a</w:t>
      </w:r>
      <w:r w:rsidRPr="46D2FBB5">
        <w:rPr>
          <w:rFonts w:cs="Arial"/>
          <w:sz w:val="22"/>
          <w:szCs w:val="22"/>
        </w:rPr>
        <w:t xml:space="preserve">re combined and analysed thematically under </w:t>
      </w:r>
      <w:r w:rsidRPr="46D2FBB5">
        <w:rPr>
          <w:rFonts w:cs="Arial"/>
          <w:i/>
          <w:iCs/>
          <w:sz w:val="22"/>
          <w:szCs w:val="22"/>
        </w:rPr>
        <w:t>Shifts in Perspective</w:t>
      </w:r>
      <w:r w:rsidRPr="46D2FBB5">
        <w:rPr>
          <w:rFonts w:cs="Arial"/>
          <w:sz w:val="22"/>
          <w:szCs w:val="22"/>
        </w:rPr>
        <w:t xml:space="preserve"> and </w:t>
      </w:r>
      <w:r w:rsidRPr="46D2FBB5">
        <w:rPr>
          <w:rFonts w:cs="Arial"/>
          <w:i/>
          <w:iCs/>
          <w:sz w:val="22"/>
          <w:szCs w:val="22"/>
        </w:rPr>
        <w:t>Learning</w:t>
      </w:r>
      <w:r w:rsidRPr="46D2FBB5">
        <w:rPr>
          <w:rFonts w:cs="Arial"/>
          <w:sz w:val="22"/>
          <w:szCs w:val="22"/>
        </w:rPr>
        <w:t>. Of the pupils who responded, 60.2%</w:t>
      </w:r>
      <w:r w:rsidR="70DEED5E" w:rsidRPr="46D2FBB5">
        <w:rPr>
          <w:rFonts w:cs="Arial"/>
          <w:sz w:val="22"/>
          <w:szCs w:val="22"/>
        </w:rPr>
        <w:t xml:space="preserve"> (118)</w:t>
      </w:r>
      <w:r w:rsidRPr="46D2FBB5">
        <w:rPr>
          <w:rFonts w:cs="Arial"/>
          <w:sz w:val="22"/>
          <w:szCs w:val="22"/>
        </w:rPr>
        <w:t xml:space="preserve"> identified as male, 36.2%</w:t>
      </w:r>
      <w:r w:rsidR="6CD0C8ED" w:rsidRPr="46D2FBB5">
        <w:rPr>
          <w:rFonts w:cs="Arial"/>
          <w:sz w:val="22"/>
          <w:szCs w:val="22"/>
        </w:rPr>
        <w:t xml:space="preserve"> (71)</w:t>
      </w:r>
      <w:r w:rsidRPr="46D2FBB5">
        <w:rPr>
          <w:rFonts w:cs="Arial"/>
          <w:sz w:val="22"/>
          <w:szCs w:val="22"/>
        </w:rPr>
        <w:t xml:space="preserve"> as female, and 3.6% </w:t>
      </w:r>
      <w:r w:rsidR="7B27F8F6" w:rsidRPr="46D2FBB5">
        <w:rPr>
          <w:rFonts w:cs="Arial"/>
          <w:sz w:val="22"/>
          <w:szCs w:val="22"/>
        </w:rPr>
        <w:t xml:space="preserve">(7) </w:t>
      </w:r>
      <w:r w:rsidRPr="46D2FBB5">
        <w:rPr>
          <w:rFonts w:cs="Arial"/>
          <w:sz w:val="22"/>
          <w:szCs w:val="22"/>
        </w:rPr>
        <w:t>preferred not to say.</w:t>
      </w:r>
    </w:p>
    <w:p w14:paraId="27F1FA24" w14:textId="3B47BF72" w:rsidR="33A554C4" w:rsidRDefault="33A554C4" w:rsidP="46D2FBB5">
      <w:pPr>
        <w:pStyle w:val="Heading3"/>
      </w:pPr>
      <w:bookmarkStart w:id="7" w:name="_Toc743001957"/>
      <w:r w:rsidRPr="46D2FBB5">
        <w:t xml:space="preserve">Views </w:t>
      </w:r>
      <w:r w:rsidR="06614CEF" w:rsidRPr="46D2FBB5">
        <w:t>B</w:t>
      </w:r>
      <w:r w:rsidRPr="46D2FBB5">
        <w:t xml:space="preserve">efore the </w:t>
      </w:r>
      <w:r w:rsidR="634F7696" w:rsidRPr="46D2FBB5">
        <w:t>S</w:t>
      </w:r>
      <w:r w:rsidRPr="46D2FBB5">
        <w:t>ession</w:t>
      </w:r>
      <w:bookmarkEnd w:id="7"/>
    </w:p>
    <w:p w14:paraId="2635FE14" w14:textId="0609C89B" w:rsidR="7BFBC86F" w:rsidRDefault="7BFBC86F" w:rsidP="3BF5A469">
      <w:pPr>
        <w:jc w:val="both"/>
        <w:rPr>
          <w:rFonts w:cs="Arial"/>
          <w:sz w:val="22"/>
          <w:szCs w:val="22"/>
        </w:rPr>
      </w:pPr>
      <w:r w:rsidRPr="3BF5A469">
        <w:rPr>
          <w:rFonts w:cs="Arial"/>
          <w:sz w:val="22"/>
          <w:szCs w:val="22"/>
        </w:rPr>
        <w:t xml:space="preserve">In response to the question, </w:t>
      </w:r>
      <w:r w:rsidRPr="3BF5A469">
        <w:rPr>
          <w:rFonts w:cs="Arial"/>
          <w:i/>
          <w:iCs/>
          <w:sz w:val="22"/>
          <w:szCs w:val="22"/>
        </w:rPr>
        <w:t>“What did you think about working in care before today?”</w:t>
      </w:r>
      <w:r w:rsidRPr="3BF5A469">
        <w:rPr>
          <w:rFonts w:cs="Arial"/>
          <w:sz w:val="22"/>
          <w:szCs w:val="22"/>
        </w:rPr>
        <w:t xml:space="preserve">, three overarching themes emerged: </w:t>
      </w:r>
      <w:r w:rsidR="21E6A68A" w:rsidRPr="3BF5A469">
        <w:rPr>
          <w:rFonts w:cs="Arial"/>
          <w:sz w:val="22"/>
          <w:szCs w:val="22"/>
        </w:rPr>
        <w:t xml:space="preserve">1) </w:t>
      </w:r>
      <w:r w:rsidRPr="3BF5A469">
        <w:rPr>
          <w:rFonts w:cs="Arial"/>
          <w:sz w:val="22"/>
          <w:szCs w:val="22"/>
        </w:rPr>
        <w:t xml:space="preserve">no prior knowledge, </w:t>
      </w:r>
      <w:r w:rsidR="0ABE4D15" w:rsidRPr="3BF5A469">
        <w:rPr>
          <w:rFonts w:cs="Arial"/>
          <w:sz w:val="22"/>
          <w:szCs w:val="22"/>
        </w:rPr>
        <w:t xml:space="preserve">2) </w:t>
      </w:r>
      <w:r w:rsidRPr="3BF5A469">
        <w:rPr>
          <w:rFonts w:cs="Arial"/>
          <w:sz w:val="22"/>
          <w:szCs w:val="22"/>
        </w:rPr>
        <w:t xml:space="preserve">negative assumptions, and </w:t>
      </w:r>
      <w:r w:rsidR="2FB6F79A" w:rsidRPr="3BF5A469">
        <w:rPr>
          <w:rFonts w:cs="Arial"/>
          <w:sz w:val="22"/>
          <w:szCs w:val="22"/>
        </w:rPr>
        <w:t xml:space="preserve">3) </w:t>
      </w:r>
      <w:r w:rsidRPr="3BF5A469">
        <w:rPr>
          <w:rFonts w:cs="Arial"/>
          <w:sz w:val="22"/>
          <w:szCs w:val="22"/>
        </w:rPr>
        <w:t>neutral or broadly positive preconceptions that were often based on incomplete</w:t>
      </w:r>
      <w:r w:rsidR="2F29501B" w:rsidRPr="3BF5A469">
        <w:rPr>
          <w:rFonts w:cs="Arial"/>
          <w:sz w:val="22"/>
          <w:szCs w:val="22"/>
        </w:rPr>
        <w:t xml:space="preserve"> and/or limited</w:t>
      </w:r>
      <w:r w:rsidRPr="3BF5A469">
        <w:rPr>
          <w:rFonts w:cs="Arial"/>
          <w:sz w:val="22"/>
          <w:szCs w:val="22"/>
        </w:rPr>
        <w:t xml:space="preserve"> understanding.</w:t>
      </w:r>
      <w:r w:rsidR="3968022B" w:rsidRPr="3BF5A469">
        <w:rPr>
          <w:rFonts w:cs="Arial"/>
          <w:sz w:val="22"/>
          <w:szCs w:val="22"/>
        </w:rPr>
        <w:t xml:space="preserve"> </w:t>
      </w:r>
    </w:p>
    <w:p w14:paraId="5958E30F" w14:textId="1E165347" w:rsidR="3968022B" w:rsidRDefault="3968022B" w:rsidP="46D2FBB5">
      <w:pPr>
        <w:jc w:val="both"/>
        <w:rPr>
          <w:rFonts w:cs="Arial"/>
          <w:i/>
          <w:iCs/>
          <w:sz w:val="22"/>
          <w:szCs w:val="22"/>
        </w:rPr>
      </w:pPr>
      <w:r w:rsidRPr="46D2FBB5">
        <w:rPr>
          <w:rFonts w:cs="Arial"/>
          <w:sz w:val="22"/>
          <w:szCs w:val="22"/>
        </w:rPr>
        <w:t xml:space="preserve">32% </w:t>
      </w:r>
      <w:r w:rsidR="272C34AA" w:rsidRPr="46D2FBB5">
        <w:rPr>
          <w:rFonts w:cs="Arial"/>
          <w:sz w:val="22"/>
          <w:szCs w:val="22"/>
        </w:rPr>
        <w:t xml:space="preserve">(62) of pupils </w:t>
      </w:r>
      <w:r w:rsidRPr="46D2FBB5">
        <w:rPr>
          <w:rFonts w:cs="Arial"/>
          <w:sz w:val="22"/>
          <w:szCs w:val="22"/>
        </w:rPr>
        <w:t>reported having little or no awareness of adult social care before the session. Many said they had “</w:t>
      </w:r>
      <w:r w:rsidRPr="46D2FBB5">
        <w:rPr>
          <w:rFonts w:cs="Arial"/>
          <w:i/>
          <w:iCs/>
          <w:sz w:val="22"/>
          <w:szCs w:val="22"/>
        </w:rPr>
        <w:t>never thought about it</w:t>
      </w:r>
      <w:r w:rsidRPr="46D2FBB5">
        <w:rPr>
          <w:rFonts w:cs="Arial"/>
          <w:sz w:val="22"/>
          <w:szCs w:val="22"/>
        </w:rPr>
        <w:t>” or “</w:t>
      </w:r>
      <w:r w:rsidRPr="46D2FBB5">
        <w:rPr>
          <w:rFonts w:cs="Arial"/>
          <w:i/>
          <w:iCs/>
          <w:sz w:val="22"/>
          <w:szCs w:val="22"/>
        </w:rPr>
        <w:t>didn’t know anything about it</w:t>
      </w:r>
      <w:r w:rsidRPr="46D2FBB5">
        <w:rPr>
          <w:rFonts w:cs="Arial"/>
          <w:sz w:val="22"/>
          <w:szCs w:val="22"/>
        </w:rPr>
        <w:t>”, and several commented that they were unsure what working in care involved. Representative comments included: “</w:t>
      </w:r>
      <w:r w:rsidRPr="46D2FBB5">
        <w:rPr>
          <w:rFonts w:cs="Arial"/>
          <w:i/>
          <w:iCs/>
          <w:sz w:val="22"/>
          <w:szCs w:val="22"/>
        </w:rPr>
        <w:t>I haven't heard of this.”, “I didn’t know about it.”, “I knew nothing about working in care before today.”, “I really didn’t know what adult care was</w:t>
      </w:r>
      <w:r w:rsidR="7CBD4F81" w:rsidRPr="46D2FBB5">
        <w:rPr>
          <w:rFonts w:cs="Arial"/>
          <w:i/>
          <w:iCs/>
          <w:sz w:val="22"/>
          <w:szCs w:val="22"/>
        </w:rPr>
        <w:t>”</w:t>
      </w:r>
      <w:r w:rsidRPr="46D2FBB5">
        <w:rPr>
          <w:rFonts w:cs="Arial"/>
          <w:i/>
          <w:iCs/>
          <w:sz w:val="22"/>
          <w:szCs w:val="22"/>
        </w:rPr>
        <w:t>,</w:t>
      </w:r>
      <w:r w:rsidRPr="46D2FBB5">
        <w:rPr>
          <w:rFonts w:cs="Arial"/>
          <w:sz w:val="22"/>
          <w:szCs w:val="22"/>
        </w:rPr>
        <w:t xml:space="preserve"> </w:t>
      </w:r>
      <w:r w:rsidR="10CE4A4D" w:rsidRPr="46D2FBB5">
        <w:rPr>
          <w:rFonts w:cs="Arial"/>
          <w:sz w:val="22"/>
          <w:szCs w:val="22"/>
        </w:rPr>
        <w:t>and</w:t>
      </w:r>
      <w:r w:rsidR="10CE4A4D" w:rsidRPr="46D2FBB5">
        <w:rPr>
          <w:rFonts w:cs="Arial"/>
          <w:i/>
          <w:iCs/>
          <w:sz w:val="22"/>
          <w:szCs w:val="22"/>
        </w:rPr>
        <w:t xml:space="preserve"> </w:t>
      </w:r>
      <w:r w:rsidRPr="46D2FBB5">
        <w:rPr>
          <w:rFonts w:cs="Arial"/>
          <w:i/>
          <w:iCs/>
          <w:sz w:val="22"/>
          <w:szCs w:val="22"/>
        </w:rPr>
        <w:t>“Before I didn’t really understand what you would do in care, but now I understand and would like to.”</w:t>
      </w:r>
    </w:p>
    <w:p w14:paraId="474CED70" w14:textId="1DA1EBCA" w:rsidR="2A8779C5" w:rsidRDefault="2A8779C5" w:rsidP="46D2FBB5">
      <w:pPr>
        <w:jc w:val="both"/>
        <w:rPr>
          <w:rFonts w:cs="Arial"/>
          <w:sz w:val="22"/>
          <w:szCs w:val="22"/>
        </w:rPr>
      </w:pPr>
      <w:r w:rsidRPr="46D2FBB5">
        <w:rPr>
          <w:rFonts w:cs="Arial"/>
          <w:sz w:val="22"/>
          <w:szCs w:val="22"/>
        </w:rPr>
        <w:t>29%</w:t>
      </w:r>
      <w:r w:rsidR="12C3E1A1" w:rsidRPr="46D2FBB5">
        <w:rPr>
          <w:rFonts w:cs="Arial"/>
          <w:sz w:val="22"/>
          <w:szCs w:val="22"/>
        </w:rPr>
        <w:t xml:space="preserve"> (58) of pupils </w:t>
      </w:r>
      <w:r w:rsidRPr="46D2FBB5">
        <w:rPr>
          <w:rFonts w:cs="Arial"/>
          <w:sz w:val="22"/>
          <w:szCs w:val="22"/>
        </w:rPr>
        <w:t xml:space="preserve">described holding negative assumptions about adult social care before the session. Common descriptors </w:t>
      </w:r>
      <w:r w:rsidR="3B736B45" w:rsidRPr="46D2FBB5">
        <w:rPr>
          <w:rFonts w:cs="Arial"/>
          <w:sz w:val="22"/>
          <w:szCs w:val="22"/>
        </w:rPr>
        <w:t>were</w:t>
      </w:r>
      <w:r w:rsidRPr="46D2FBB5">
        <w:rPr>
          <w:rFonts w:cs="Arial"/>
          <w:sz w:val="22"/>
          <w:szCs w:val="22"/>
        </w:rPr>
        <w:t xml:space="preserve"> </w:t>
      </w:r>
      <w:r w:rsidRPr="46D2FBB5">
        <w:rPr>
          <w:rFonts w:cs="Arial"/>
          <w:i/>
          <w:iCs/>
          <w:sz w:val="22"/>
          <w:szCs w:val="22"/>
        </w:rPr>
        <w:t>“boring”</w:t>
      </w:r>
      <w:r w:rsidRPr="46D2FBB5">
        <w:rPr>
          <w:rFonts w:cs="Arial"/>
          <w:sz w:val="22"/>
          <w:szCs w:val="22"/>
        </w:rPr>
        <w:t xml:space="preserve">, </w:t>
      </w:r>
      <w:r w:rsidRPr="46D2FBB5">
        <w:rPr>
          <w:rFonts w:cs="Arial"/>
          <w:i/>
          <w:iCs/>
          <w:sz w:val="22"/>
          <w:szCs w:val="22"/>
        </w:rPr>
        <w:t>“stressful”</w:t>
      </w:r>
      <w:r w:rsidRPr="46D2FBB5">
        <w:rPr>
          <w:rFonts w:cs="Arial"/>
          <w:sz w:val="22"/>
          <w:szCs w:val="22"/>
        </w:rPr>
        <w:t xml:space="preserve">, “hard”, </w:t>
      </w:r>
      <w:r w:rsidRPr="46D2FBB5">
        <w:rPr>
          <w:rFonts w:cs="Arial"/>
          <w:i/>
          <w:iCs/>
          <w:sz w:val="22"/>
          <w:szCs w:val="22"/>
        </w:rPr>
        <w:t>“low pay”</w:t>
      </w:r>
      <w:r w:rsidRPr="46D2FBB5">
        <w:rPr>
          <w:rFonts w:cs="Arial"/>
          <w:sz w:val="22"/>
          <w:szCs w:val="22"/>
        </w:rPr>
        <w:t xml:space="preserve">, or </w:t>
      </w:r>
      <w:r w:rsidRPr="46D2FBB5">
        <w:rPr>
          <w:rFonts w:cs="Arial"/>
          <w:i/>
          <w:iCs/>
          <w:sz w:val="22"/>
          <w:szCs w:val="22"/>
        </w:rPr>
        <w:t>“not interesting”</w:t>
      </w:r>
      <w:r w:rsidRPr="46D2FBB5">
        <w:rPr>
          <w:rFonts w:cs="Arial"/>
          <w:sz w:val="22"/>
          <w:szCs w:val="22"/>
        </w:rPr>
        <w:t xml:space="preserve">. </w:t>
      </w:r>
      <w:r w:rsidR="5FB481D8" w:rsidRPr="46D2FBB5">
        <w:rPr>
          <w:rFonts w:cs="Arial"/>
          <w:sz w:val="22"/>
          <w:szCs w:val="22"/>
        </w:rPr>
        <w:t xml:space="preserve">A </w:t>
      </w:r>
      <w:r w:rsidR="7454F2C5" w:rsidRPr="46D2FBB5">
        <w:rPr>
          <w:rFonts w:cs="Arial"/>
          <w:sz w:val="22"/>
          <w:szCs w:val="22"/>
        </w:rPr>
        <w:t>small number of</w:t>
      </w:r>
      <w:r w:rsidR="5FB481D8" w:rsidRPr="46D2FBB5">
        <w:rPr>
          <w:rFonts w:cs="Arial"/>
          <w:sz w:val="22"/>
          <w:szCs w:val="22"/>
        </w:rPr>
        <w:t xml:space="preserve"> male students explicitly mentioned negative assumptions relating to gender, for instance: “</w:t>
      </w:r>
      <w:r w:rsidR="5FB481D8" w:rsidRPr="46D2FBB5">
        <w:rPr>
          <w:rFonts w:cs="Arial"/>
          <w:i/>
          <w:iCs/>
          <w:sz w:val="22"/>
          <w:szCs w:val="22"/>
        </w:rPr>
        <w:t>I thought working in care is looking after and that it’s just for women.</w:t>
      </w:r>
      <w:r w:rsidR="5FB481D8" w:rsidRPr="46D2FBB5">
        <w:rPr>
          <w:rFonts w:cs="Arial"/>
          <w:sz w:val="22"/>
          <w:szCs w:val="22"/>
        </w:rPr>
        <w:t xml:space="preserve">”, </w:t>
      </w:r>
      <w:r w:rsidR="4DF91E3A" w:rsidRPr="46D2FBB5">
        <w:rPr>
          <w:rFonts w:cs="Arial"/>
          <w:sz w:val="22"/>
          <w:szCs w:val="22"/>
        </w:rPr>
        <w:t xml:space="preserve">and </w:t>
      </w:r>
      <w:r w:rsidR="51A89512" w:rsidRPr="46D2FBB5">
        <w:rPr>
          <w:rFonts w:cs="Arial"/>
          <w:sz w:val="22"/>
          <w:szCs w:val="22"/>
        </w:rPr>
        <w:t>“</w:t>
      </w:r>
      <w:r w:rsidR="51A89512" w:rsidRPr="46D2FBB5">
        <w:rPr>
          <w:rFonts w:cs="Arial"/>
          <w:i/>
          <w:iCs/>
          <w:sz w:val="22"/>
          <w:szCs w:val="22"/>
        </w:rPr>
        <w:t>It is a women’s job, it doesn’t pay much.</w:t>
      </w:r>
      <w:r w:rsidR="51A89512" w:rsidRPr="46D2FBB5">
        <w:rPr>
          <w:rFonts w:cs="Arial"/>
          <w:sz w:val="22"/>
          <w:szCs w:val="22"/>
        </w:rPr>
        <w:t>”</w:t>
      </w:r>
      <w:r w:rsidR="534CBC6E" w:rsidRPr="46D2FBB5">
        <w:rPr>
          <w:rFonts w:cs="Arial"/>
          <w:sz w:val="22"/>
          <w:szCs w:val="22"/>
        </w:rPr>
        <w:t xml:space="preserve">. </w:t>
      </w:r>
      <w:r w:rsidR="3042498D" w:rsidRPr="46D2FBB5">
        <w:rPr>
          <w:rFonts w:cs="Arial"/>
          <w:sz w:val="22"/>
          <w:szCs w:val="22"/>
        </w:rPr>
        <w:t xml:space="preserve">However, most of the negative assumptions did not relate to </w:t>
      </w:r>
      <w:proofErr w:type="gramStart"/>
      <w:r w:rsidR="3042498D" w:rsidRPr="46D2FBB5">
        <w:rPr>
          <w:rFonts w:cs="Arial"/>
          <w:sz w:val="22"/>
          <w:szCs w:val="22"/>
        </w:rPr>
        <w:t>gender, but</w:t>
      </w:r>
      <w:proofErr w:type="gramEnd"/>
      <w:r w:rsidR="3042498D" w:rsidRPr="46D2FBB5">
        <w:rPr>
          <w:rFonts w:cs="Arial"/>
          <w:sz w:val="22"/>
          <w:szCs w:val="22"/>
        </w:rPr>
        <w:t xml:space="preserve"> instead focused on issues such as low pay and perceptions of the work being boring.</w:t>
      </w:r>
    </w:p>
    <w:p w14:paraId="6FE9E0CD" w14:textId="449C9F15" w:rsidR="04A10487" w:rsidRDefault="04A10487" w:rsidP="3BF5A469">
      <w:pPr>
        <w:jc w:val="both"/>
        <w:rPr>
          <w:rFonts w:cs="Arial"/>
        </w:rPr>
      </w:pPr>
      <w:r w:rsidRPr="3BF5A469">
        <w:rPr>
          <w:rFonts w:cs="Arial"/>
          <w:sz w:val="22"/>
          <w:szCs w:val="22"/>
        </w:rPr>
        <w:t xml:space="preserve">The remaining pupils expressed neutral or broadly positive impressions, </w:t>
      </w:r>
      <w:r w:rsidR="5C544459" w:rsidRPr="3BF5A469">
        <w:rPr>
          <w:rFonts w:cs="Arial"/>
          <w:sz w:val="22"/>
          <w:szCs w:val="22"/>
        </w:rPr>
        <w:t>most commonly</w:t>
      </w:r>
      <w:r w:rsidRPr="3BF5A469">
        <w:rPr>
          <w:rFonts w:cs="Arial"/>
          <w:sz w:val="22"/>
          <w:szCs w:val="22"/>
        </w:rPr>
        <w:t xml:space="preserve"> describing care work as something related to </w:t>
      </w:r>
      <w:r w:rsidRPr="3BF5A469">
        <w:rPr>
          <w:rFonts w:cs="Arial"/>
          <w:i/>
          <w:iCs/>
          <w:sz w:val="22"/>
          <w:szCs w:val="22"/>
        </w:rPr>
        <w:t>“helping people”</w:t>
      </w:r>
      <w:r w:rsidRPr="3BF5A469">
        <w:rPr>
          <w:rFonts w:cs="Arial"/>
          <w:sz w:val="22"/>
          <w:szCs w:val="22"/>
        </w:rPr>
        <w:t>, but their understanding tended to be narrow or oversimplified. Many believed that adult social care was limited to nursing, medical roles, or only about supporting older people. Examples included:</w:t>
      </w:r>
      <w:r w:rsidR="1BF958E9" w:rsidRPr="3BF5A469">
        <w:rPr>
          <w:rFonts w:cs="Arial"/>
          <w:sz w:val="22"/>
          <w:szCs w:val="22"/>
        </w:rPr>
        <w:t xml:space="preserve"> </w:t>
      </w:r>
      <w:r w:rsidR="1BF958E9" w:rsidRPr="3BF5A469">
        <w:rPr>
          <w:rFonts w:cs="Arial"/>
          <w:i/>
          <w:iCs/>
          <w:sz w:val="22"/>
          <w:szCs w:val="22"/>
        </w:rPr>
        <w:t>“I just thought that you helped old people.”</w:t>
      </w:r>
      <w:r w:rsidR="1BF958E9" w:rsidRPr="3BF5A469">
        <w:rPr>
          <w:rFonts w:cs="Arial"/>
          <w:sz w:val="22"/>
          <w:szCs w:val="22"/>
        </w:rPr>
        <w:t>,</w:t>
      </w:r>
      <w:r w:rsidR="4D92513C" w:rsidRPr="3BF5A469">
        <w:rPr>
          <w:rFonts w:cs="Arial"/>
          <w:sz w:val="22"/>
          <w:szCs w:val="22"/>
        </w:rPr>
        <w:t xml:space="preserve"> </w:t>
      </w:r>
      <w:r w:rsidR="4D92513C" w:rsidRPr="3BF5A469">
        <w:rPr>
          <w:rFonts w:cs="Arial"/>
          <w:i/>
          <w:iCs/>
          <w:sz w:val="22"/>
          <w:szCs w:val="22"/>
        </w:rPr>
        <w:t>“I thought it was only for old people”</w:t>
      </w:r>
      <w:r w:rsidR="4D92513C" w:rsidRPr="3BF5A469">
        <w:rPr>
          <w:rFonts w:cs="Arial"/>
          <w:sz w:val="22"/>
          <w:szCs w:val="22"/>
        </w:rPr>
        <w:t>,</w:t>
      </w:r>
      <w:r w:rsidR="173141E9" w:rsidRPr="3BF5A469">
        <w:rPr>
          <w:rFonts w:cs="Arial"/>
          <w:sz w:val="22"/>
          <w:szCs w:val="22"/>
        </w:rPr>
        <w:t xml:space="preserve"> </w:t>
      </w:r>
      <w:r w:rsidR="173141E9" w:rsidRPr="3BF5A469">
        <w:rPr>
          <w:rFonts w:cs="Arial"/>
          <w:i/>
          <w:iCs/>
          <w:sz w:val="22"/>
          <w:szCs w:val="22"/>
        </w:rPr>
        <w:t>“I thought that working in care was being a nurse or doctor.”</w:t>
      </w:r>
      <w:r w:rsidR="173141E9" w:rsidRPr="3BF5A469">
        <w:rPr>
          <w:rFonts w:cs="Arial"/>
          <w:sz w:val="22"/>
          <w:szCs w:val="22"/>
        </w:rPr>
        <w:t xml:space="preserve">, </w:t>
      </w:r>
      <w:r w:rsidR="2EAF6C6F" w:rsidRPr="3BF5A469">
        <w:rPr>
          <w:rFonts w:cs="Arial"/>
          <w:sz w:val="22"/>
          <w:szCs w:val="22"/>
        </w:rPr>
        <w:t xml:space="preserve">and </w:t>
      </w:r>
      <w:r w:rsidR="173141E9" w:rsidRPr="3BF5A469">
        <w:rPr>
          <w:rFonts w:cs="Arial"/>
          <w:i/>
          <w:iCs/>
          <w:sz w:val="22"/>
          <w:szCs w:val="22"/>
        </w:rPr>
        <w:t>“I thought they all did the same thing and didn’t know there were different types of social care such as marketing manager and admin.”</w:t>
      </w:r>
      <w:r w:rsidR="173141E9" w:rsidRPr="3BF5A469">
        <w:rPr>
          <w:rFonts w:cs="Arial"/>
          <w:sz w:val="22"/>
          <w:szCs w:val="22"/>
        </w:rPr>
        <w:t xml:space="preserve"> These responses highlight that even when pupils held generally positive impressions, they often viewed the sector through a narrow lens</w:t>
      </w:r>
      <w:r w:rsidR="6DE60185" w:rsidRPr="3BF5A469">
        <w:rPr>
          <w:rFonts w:cs="Arial"/>
          <w:sz w:val="22"/>
          <w:szCs w:val="22"/>
        </w:rPr>
        <w:t xml:space="preserve"> because of limited understanding and information about the diversity of roles within social care</w:t>
      </w:r>
      <w:r w:rsidR="173141E9" w:rsidRPr="3BF5A469">
        <w:rPr>
          <w:rFonts w:cs="Arial"/>
          <w:sz w:val="22"/>
          <w:szCs w:val="22"/>
        </w:rPr>
        <w:t>, reinforcing the need for better information</w:t>
      </w:r>
      <w:r w:rsidR="5CF94E31" w:rsidRPr="3BF5A469">
        <w:rPr>
          <w:rFonts w:cs="Arial"/>
          <w:sz w:val="22"/>
          <w:szCs w:val="22"/>
        </w:rPr>
        <w:t xml:space="preserve"> about careers in adult social care.</w:t>
      </w:r>
    </w:p>
    <w:p w14:paraId="2414066E" w14:textId="092D5019" w:rsidR="54A24DCA" w:rsidRDefault="54A24DCA" w:rsidP="54A24DCA">
      <w:pPr>
        <w:rPr>
          <w:rFonts w:cs="Arial"/>
          <w:b/>
          <w:bCs/>
          <w:color w:val="A84D98"/>
          <w:lang w:val="en-GB"/>
        </w:rPr>
      </w:pPr>
    </w:p>
    <w:p w14:paraId="629DD876" w14:textId="28494776" w:rsidR="4FDC01A4" w:rsidRDefault="4FDC01A4" w:rsidP="46D2FBB5">
      <w:pPr>
        <w:pStyle w:val="Heading3"/>
      </w:pPr>
      <w:bookmarkStart w:id="8" w:name="_Toc298841732"/>
      <w:r w:rsidRPr="46D2FBB5">
        <w:t>Views After the Session</w:t>
      </w:r>
      <w:bookmarkEnd w:id="8"/>
    </w:p>
    <w:p w14:paraId="7DCC3AA9" w14:textId="13F73220" w:rsidR="7468D748" w:rsidRDefault="7468D748" w:rsidP="3BF5A469">
      <w:pPr>
        <w:jc w:val="both"/>
        <w:rPr>
          <w:rFonts w:cs="Arial"/>
          <w:sz w:val="22"/>
          <w:szCs w:val="22"/>
        </w:rPr>
      </w:pPr>
      <w:r w:rsidRPr="3BF5A469">
        <w:rPr>
          <w:rFonts w:cs="Arial"/>
          <w:sz w:val="22"/>
          <w:szCs w:val="22"/>
        </w:rPr>
        <w:t xml:space="preserve">Pupils’ responses to the question </w:t>
      </w:r>
      <w:r w:rsidRPr="3BF5A469">
        <w:rPr>
          <w:rFonts w:cs="Arial"/>
          <w:i/>
          <w:iCs/>
          <w:sz w:val="22"/>
          <w:szCs w:val="22"/>
        </w:rPr>
        <w:t>“What do you think about working in care now?”</w:t>
      </w:r>
      <w:r w:rsidRPr="3BF5A469">
        <w:rPr>
          <w:rFonts w:cs="Arial"/>
          <w:sz w:val="22"/>
          <w:szCs w:val="22"/>
        </w:rPr>
        <w:t xml:space="preserve"> demonstrated a notable shift in perceptions following the assembly and classroom activities.</w:t>
      </w:r>
    </w:p>
    <w:p w14:paraId="229E48E6" w14:textId="3C05EB9F" w:rsidR="7468D748" w:rsidRDefault="7468D748" w:rsidP="46D2FBB5">
      <w:pPr>
        <w:jc w:val="both"/>
        <w:rPr>
          <w:rFonts w:cs="Arial"/>
          <w:sz w:val="22"/>
          <w:szCs w:val="22"/>
        </w:rPr>
      </w:pPr>
      <w:r w:rsidRPr="46D2FBB5">
        <w:rPr>
          <w:rFonts w:cs="Arial"/>
          <w:sz w:val="22"/>
          <w:szCs w:val="22"/>
        </w:rPr>
        <w:lastRenderedPageBreak/>
        <w:t>Out of all the pupils who provided reflective comments, 78%</w:t>
      </w:r>
      <w:r w:rsidR="0EFC2ECA" w:rsidRPr="46D2FBB5">
        <w:rPr>
          <w:rFonts w:cs="Arial"/>
          <w:sz w:val="22"/>
          <w:szCs w:val="22"/>
        </w:rPr>
        <w:t xml:space="preserve"> (158)</w:t>
      </w:r>
      <w:r w:rsidR="0346BDE4" w:rsidRPr="46D2FBB5">
        <w:rPr>
          <w:rFonts w:cs="Arial"/>
          <w:sz w:val="22"/>
          <w:szCs w:val="22"/>
        </w:rPr>
        <w:t xml:space="preserve"> </w:t>
      </w:r>
      <w:r w:rsidRPr="46D2FBB5">
        <w:rPr>
          <w:rFonts w:cs="Arial"/>
          <w:sz w:val="22"/>
          <w:szCs w:val="22"/>
        </w:rPr>
        <w:t>expressed positive views about working in adult social care after the session. Many highlighted its value, meaningfulness, and social impact:</w:t>
      </w:r>
      <w:r w:rsidR="66BFEC5F" w:rsidRPr="46D2FBB5">
        <w:rPr>
          <w:rFonts w:cs="Arial"/>
          <w:sz w:val="22"/>
          <w:szCs w:val="22"/>
        </w:rPr>
        <w:t xml:space="preserve"> </w:t>
      </w:r>
      <w:r w:rsidR="66BFEC5F" w:rsidRPr="46D2FBB5">
        <w:rPr>
          <w:rFonts w:cs="Arial"/>
          <w:i/>
          <w:iCs/>
          <w:sz w:val="22"/>
          <w:szCs w:val="22"/>
        </w:rPr>
        <w:t xml:space="preserve">“It’s very nice to be a </w:t>
      </w:r>
      <w:proofErr w:type="gramStart"/>
      <w:r w:rsidR="66BFEC5F" w:rsidRPr="46D2FBB5">
        <w:rPr>
          <w:rFonts w:cs="Arial"/>
          <w:i/>
          <w:iCs/>
          <w:sz w:val="22"/>
          <w:szCs w:val="22"/>
        </w:rPr>
        <w:t>care taker</w:t>
      </w:r>
      <w:proofErr w:type="gramEnd"/>
      <w:r w:rsidR="66BFEC5F" w:rsidRPr="46D2FBB5">
        <w:rPr>
          <w:rFonts w:cs="Arial"/>
          <w:i/>
          <w:iCs/>
          <w:sz w:val="22"/>
          <w:szCs w:val="22"/>
        </w:rPr>
        <w:t xml:space="preserve">.”, </w:t>
      </w:r>
      <w:r w:rsidR="26D78CB7" w:rsidRPr="46D2FBB5">
        <w:rPr>
          <w:rFonts w:cs="Arial"/>
          <w:i/>
          <w:iCs/>
          <w:sz w:val="22"/>
          <w:szCs w:val="22"/>
        </w:rPr>
        <w:t>“It is a pretty good job that not only helps yourself but also other people.”,</w:t>
      </w:r>
      <w:r w:rsidR="26D78CB7" w:rsidRPr="46D2FBB5">
        <w:rPr>
          <w:rFonts w:cs="Arial"/>
          <w:sz w:val="22"/>
          <w:szCs w:val="22"/>
        </w:rPr>
        <w:t xml:space="preserve"> </w:t>
      </w:r>
      <w:r w:rsidR="28C45753" w:rsidRPr="46D2FBB5">
        <w:rPr>
          <w:rFonts w:cs="Arial"/>
          <w:sz w:val="22"/>
          <w:szCs w:val="22"/>
        </w:rPr>
        <w:t>and</w:t>
      </w:r>
      <w:r w:rsidR="28C45753" w:rsidRPr="46D2FBB5">
        <w:rPr>
          <w:rFonts w:cs="Arial"/>
          <w:i/>
          <w:iCs/>
          <w:sz w:val="22"/>
          <w:szCs w:val="22"/>
        </w:rPr>
        <w:t xml:space="preserve"> </w:t>
      </w:r>
      <w:r w:rsidR="26D78CB7" w:rsidRPr="46D2FBB5">
        <w:rPr>
          <w:rFonts w:cs="Arial"/>
          <w:i/>
          <w:iCs/>
          <w:sz w:val="22"/>
          <w:szCs w:val="22"/>
        </w:rPr>
        <w:t>“It’s important and allows the less abled people of society to live their best life.”</w:t>
      </w:r>
      <w:r w:rsidR="00CB6BD8" w:rsidRPr="46D2FBB5">
        <w:rPr>
          <w:rFonts w:cs="Arial"/>
          <w:i/>
          <w:iCs/>
          <w:sz w:val="22"/>
          <w:szCs w:val="22"/>
        </w:rPr>
        <w:t>.</w:t>
      </w:r>
      <w:r w:rsidR="5EAA3E27" w:rsidRPr="46D2FBB5">
        <w:rPr>
          <w:rFonts w:cs="Arial"/>
          <w:i/>
          <w:iCs/>
          <w:sz w:val="22"/>
          <w:szCs w:val="22"/>
        </w:rPr>
        <w:t xml:space="preserve"> </w:t>
      </w:r>
      <w:r w:rsidR="17B44A29" w:rsidRPr="46D2FBB5">
        <w:rPr>
          <w:rFonts w:cs="Arial"/>
          <w:sz w:val="22"/>
          <w:szCs w:val="22"/>
        </w:rPr>
        <w:t>Of the 58 pupils with negative assumptions before the session, 50 (86%) had developed positive views by the end of the session.</w:t>
      </w:r>
      <w:r w:rsidR="5EAA3E27" w:rsidRPr="46D2FBB5">
        <w:rPr>
          <w:rFonts w:cs="Arial"/>
          <w:sz w:val="22"/>
          <w:szCs w:val="22"/>
        </w:rPr>
        <w:t xml:space="preserve"> Their comments reflected greater appreciation for the value</w:t>
      </w:r>
      <w:r w:rsidR="70A4669D" w:rsidRPr="46D2FBB5">
        <w:rPr>
          <w:rFonts w:cs="Arial"/>
          <w:sz w:val="22"/>
          <w:szCs w:val="22"/>
        </w:rPr>
        <w:t xml:space="preserve"> and</w:t>
      </w:r>
      <w:r w:rsidR="5EAA3E27" w:rsidRPr="46D2FBB5">
        <w:rPr>
          <w:rFonts w:cs="Arial"/>
          <w:sz w:val="22"/>
          <w:szCs w:val="22"/>
        </w:rPr>
        <w:t xml:space="preserve"> </w:t>
      </w:r>
      <w:r w:rsidR="0EE26024" w:rsidRPr="46D2FBB5">
        <w:rPr>
          <w:rFonts w:cs="Arial"/>
          <w:sz w:val="22"/>
          <w:szCs w:val="22"/>
        </w:rPr>
        <w:t>purpose</w:t>
      </w:r>
      <w:r w:rsidR="5EAA3E27" w:rsidRPr="46D2FBB5">
        <w:rPr>
          <w:rFonts w:cs="Arial"/>
          <w:sz w:val="22"/>
          <w:szCs w:val="22"/>
        </w:rPr>
        <w:t xml:space="preserve"> </w:t>
      </w:r>
      <w:r w:rsidR="3A31123F" w:rsidRPr="46D2FBB5">
        <w:rPr>
          <w:rFonts w:cs="Arial"/>
          <w:sz w:val="22"/>
          <w:szCs w:val="22"/>
        </w:rPr>
        <w:t xml:space="preserve">of </w:t>
      </w:r>
      <w:r w:rsidR="5EAA3E27" w:rsidRPr="46D2FBB5">
        <w:rPr>
          <w:rFonts w:cs="Arial"/>
          <w:sz w:val="22"/>
          <w:szCs w:val="22"/>
        </w:rPr>
        <w:t>adult social care roles.</w:t>
      </w:r>
      <w:r w:rsidR="2941E703" w:rsidRPr="46D2FBB5">
        <w:rPr>
          <w:rFonts w:cs="Arial"/>
          <w:sz w:val="22"/>
          <w:szCs w:val="22"/>
        </w:rPr>
        <w:t xml:space="preserve"> For instance; </w:t>
      </w:r>
      <w:r w:rsidR="2941E703" w:rsidRPr="46D2FBB5">
        <w:rPr>
          <w:rFonts w:cs="Arial"/>
          <w:i/>
          <w:iCs/>
          <w:sz w:val="22"/>
          <w:szCs w:val="22"/>
        </w:rPr>
        <w:t xml:space="preserve">“Now I think it is fun and isn’t boring.”, “I now know how important it is since they help a lot of people.”, </w:t>
      </w:r>
      <w:r w:rsidR="5D60E509" w:rsidRPr="46D2FBB5">
        <w:rPr>
          <w:rFonts w:cs="Arial"/>
          <w:sz w:val="22"/>
          <w:szCs w:val="22"/>
        </w:rPr>
        <w:t xml:space="preserve">and </w:t>
      </w:r>
      <w:r w:rsidR="5D60E509" w:rsidRPr="46D2FBB5">
        <w:rPr>
          <w:rFonts w:cs="Arial"/>
          <w:i/>
          <w:iCs/>
          <w:sz w:val="22"/>
          <w:szCs w:val="22"/>
        </w:rPr>
        <w:t>“</w:t>
      </w:r>
      <w:r w:rsidR="2941E703" w:rsidRPr="46D2FBB5">
        <w:rPr>
          <w:rFonts w:cs="Arial"/>
          <w:i/>
          <w:iCs/>
          <w:sz w:val="22"/>
          <w:szCs w:val="22"/>
        </w:rPr>
        <w:t xml:space="preserve">Now I think that working in care is alright when I grow </w:t>
      </w:r>
      <w:proofErr w:type="gramStart"/>
      <w:r w:rsidR="2941E703" w:rsidRPr="46D2FBB5">
        <w:rPr>
          <w:rFonts w:cs="Arial"/>
          <w:i/>
          <w:iCs/>
          <w:sz w:val="22"/>
          <w:szCs w:val="22"/>
        </w:rPr>
        <w:t>up</w:t>
      </w:r>
      <w:proofErr w:type="gramEnd"/>
      <w:r w:rsidR="2941E703" w:rsidRPr="46D2FBB5">
        <w:rPr>
          <w:rFonts w:cs="Arial"/>
          <w:i/>
          <w:iCs/>
          <w:sz w:val="22"/>
          <w:szCs w:val="22"/>
        </w:rPr>
        <w:t xml:space="preserve"> I might want to do it.”</w:t>
      </w:r>
    </w:p>
    <w:p w14:paraId="7BB1EA19" w14:textId="6D94EA67" w:rsidR="1A547030" w:rsidRDefault="1A547030" w:rsidP="46D2FBB5">
      <w:pPr>
        <w:jc w:val="both"/>
        <w:rPr>
          <w:rFonts w:cs="Arial"/>
          <w:sz w:val="22"/>
          <w:szCs w:val="22"/>
        </w:rPr>
      </w:pPr>
      <w:r w:rsidRPr="46D2FBB5">
        <w:rPr>
          <w:rFonts w:cs="Arial"/>
          <w:sz w:val="22"/>
          <w:szCs w:val="22"/>
        </w:rPr>
        <w:t>Several pupils</w:t>
      </w:r>
      <w:r w:rsidR="7C8A35E4" w:rsidRPr="46D2FBB5">
        <w:rPr>
          <w:rFonts w:cs="Arial"/>
          <w:sz w:val="22"/>
          <w:szCs w:val="22"/>
        </w:rPr>
        <w:t xml:space="preserve"> also</w:t>
      </w:r>
      <w:r w:rsidRPr="46D2FBB5">
        <w:rPr>
          <w:rFonts w:cs="Arial"/>
          <w:sz w:val="22"/>
          <w:szCs w:val="22"/>
        </w:rPr>
        <w:t xml:space="preserve"> felt more positively inclined towards the idea of working in the sector, with comments such as </w:t>
      </w:r>
      <w:r w:rsidRPr="46D2FBB5">
        <w:rPr>
          <w:rFonts w:cs="Arial"/>
          <w:i/>
          <w:iCs/>
          <w:sz w:val="22"/>
          <w:szCs w:val="22"/>
        </w:rPr>
        <w:t>“I really want to work there now because I see how cool it was.”</w:t>
      </w:r>
      <w:r w:rsidR="00E01849" w:rsidRPr="46D2FBB5">
        <w:rPr>
          <w:rFonts w:cs="Arial"/>
          <w:i/>
          <w:iCs/>
          <w:sz w:val="22"/>
          <w:szCs w:val="22"/>
        </w:rPr>
        <w:t xml:space="preserve">, “I might work in it. Inspiring </w:t>
      </w:r>
      <w:r w:rsidR="06F1D35E" w:rsidRPr="46D2FBB5">
        <w:rPr>
          <w:rFonts w:cs="Arial"/>
          <w:i/>
          <w:iCs/>
          <w:sz w:val="22"/>
          <w:szCs w:val="22"/>
        </w:rPr>
        <w:t>-</w:t>
      </w:r>
      <w:r w:rsidR="00E01849" w:rsidRPr="46D2FBB5">
        <w:rPr>
          <w:rFonts w:cs="Arial"/>
          <w:i/>
          <w:iCs/>
          <w:sz w:val="22"/>
          <w:szCs w:val="22"/>
        </w:rPr>
        <w:t xml:space="preserve"> cool to help others.”. </w:t>
      </w:r>
      <w:r w:rsidRPr="46D2FBB5">
        <w:rPr>
          <w:rFonts w:cs="Arial"/>
          <w:sz w:val="22"/>
          <w:szCs w:val="22"/>
        </w:rPr>
        <w:t>Others reflected that although it might not be the right career for them personally, they had developed greater respect for the role and a better understanding of its importance</w:t>
      </w:r>
      <w:r w:rsidR="33388C5B" w:rsidRPr="46D2FBB5">
        <w:rPr>
          <w:rFonts w:cs="Arial"/>
          <w:sz w:val="22"/>
          <w:szCs w:val="22"/>
        </w:rPr>
        <w:t xml:space="preserve">, with examples such as: </w:t>
      </w:r>
      <w:r w:rsidR="33388C5B" w:rsidRPr="46D2FBB5">
        <w:rPr>
          <w:rFonts w:cs="Arial"/>
          <w:i/>
          <w:iCs/>
          <w:sz w:val="22"/>
          <w:szCs w:val="22"/>
        </w:rPr>
        <w:t>“I don't think it is for me but I find it really cool.”, “I still don’t want to, but my chances have increased.”</w:t>
      </w:r>
      <w:r w:rsidR="33388C5B" w:rsidRPr="46D2FBB5">
        <w:rPr>
          <w:rFonts w:cs="Arial"/>
          <w:sz w:val="22"/>
          <w:szCs w:val="22"/>
        </w:rPr>
        <w:t xml:space="preserve">, and </w:t>
      </w:r>
      <w:r w:rsidR="33388C5B" w:rsidRPr="46D2FBB5">
        <w:rPr>
          <w:rFonts w:cs="Arial"/>
          <w:i/>
          <w:iCs/>
          <w:sz w:val="22"/>
          <w:szCs w:val="22"/>
        </w:rPr>
        <w:t>“I am a bit more interested in it but I don't see it as a job for me.”</w:t>
      </w:r>
    </w:p>
    <w:p w14:paraId="7BE9529B" w14:textId="751B10E7" w:rsidR="3F8B257F" w:rsidRDefault="3F8B257F" w:rsidP="3BF5A469">
      <w:pPr>
        <w:jc w:val="both"/>
        <w:rPr>
          <w:rFonts w:cs="Arial"/>
          <w:sz w:val="22"/>
          <w:szCs w:val="22"/>
        </w:rPr>
      </w:pPr>
      <w:r w:rsidRPr="3BF5A469">
        <w:rPr>
          <w:rFonts w:cs="Arial"/>
          <w:sz w:val="22"/>
          <w:szCs w:val="22"/>
        </w:rPr>
        <w:t>Taken together, this range of responses suggests that the intervention prompted genuine reflection rather than promoting a particular career path, aligning with a values‑led, informative approach. While the session was not designed as a recruitment exercise - and no claims can be made about whether it will lead to more young people, particularly young men, choosing to work in adult social care - the noticeable shift in tone indicates that pupils were able to view care work with greater positivity and respect. These responses highlight the importance of early, evidence‑informed engagement</w:t>
      </w:r>
      <w:r w:rsidR="14E94C59" w:rsidRPr="3BF5A469">
        <w:rPr>
          <w:rFonts w:cs="Arial"/>
          <w:sz w:val="22"/>
          <w:szCs w:val="22"/>
        </w:rPr>
        <w:t>;</w:t>
      </w:r>
      <w:r w:rsidRPr="3BF5A469">
        <w:rPr>
          <w:rFonts w:cs="Arial"/>
          <w:sz w:val="22"/>
          <w:szCs w:val="22"/>
        </w:rPr>
        <w:t xml:space="preserve"> pupils can develop a more accurate and appreciative understanding of the sector without being pushed towards specific choices, helping to lay the foundations for more informed and less gendered perceptions of </w:t>
      </w:r>
      <w:r w:rsidR="1F6685D7" w:rsidRPr="3BF5A469">
        <w:rPr>
          <w:rFonts w:cs="Arial"/>
          <w:sz w:val="22"/>
          <w:szCs w:val="22"/>
        </w:rPr>
        <w:t xml:space="preserve">working in </w:t>
      </w:r>
      <w:r w:rsidRPr="3BF5A469">
        <w:rPr>
          <w:rFonts w:cs="Arial"/>
          <w:sz w:val="22"/>
          <w:szCs w:val="22"/>
        </w:rPr>
        <w:t>adult social care.</w:t>
      </w:r>
    </w:p>
    <w:p w14:paraId="53E4E3C9" w14:textId="412AA3D3" w:rsidR="54A24DCA" w:rsidRDefault="54A24DCA" w:rsidP="54A24DCA">
      <w:pPr>
        <w:rPr>
          <w:b/>
          <w:bCs/>
          <w:color w:val="A84D98"/>
        </w:rPr>
      </w:pPr>
    </w:p>
    <w:p w14:paraId="3A2276CF" w14:textId="64A56A65" w:rsidR="6D996D17" w:rsidRDefault="6D996D17" w:rsidP="54A24DCA">
      <w:pPr>
        <w:pStyle w:val="Heading3"/>
      </w:pPr>
      <w:bookmarkStart w:id="9" w:name="_Toc1350411305"/>
      <w:r>
        <w:t>Shifts in Perspective &amp; Learning</w:t>
      </w:r>
      <w:bookmarkEnd w:id="9"/>
    </w:p>
    <w:p w14:paraId="0336A38A" w14:textId="5A8EF7C6" w:rsidR="106B46B6" w:rsidRDefault="106B46B6" w:rsidP="3BF5A469">
      <w:pPr>
        <w:jc w:val="both"/>
        <w:rPr>
          <w:rFonts w:cs="Arial"/>
          <w:sz w:val="22"/>
          <w:szCs w:val="22"/>
        </w:rPr>
      </w:pPr>
      <w:r w:rsidRPr="3BF5A469">
        <w:rPr>
          <w:rFonts w:cs="Arial"/>
          <w:sz w:val="22"/>
          <w:szCs w:val="22"/>
        </w:rPr>
        <w:t xml:space="preserve">Pupils were invited to reflect further on their learning through two questions: </w:t>
      </w:r>
      <w:r w:rsidRPr="3BF5A469">
        <w:rPr>
          <w:rFonts w:cs="Arial"/>
          <w:i/>
          <w:iCs/>
          <w:sz w:val="22"/>
          <w:szCs w:val="22"/>
        </w:rPr>
        <w:t>“What is one thing you learnt today?”</w:t>
      </w:r>
      <w:r w:rsidRPr="3BF5A469">
        <w:rPr>
          <w:rFonts w:cs="Arial"/>
          <w:sz w:val="22"/>
          <w:szCs w:val="22"/>
        </w:rPr>
        <w:t xml:space="preserve"> and </w:t>
      </w:r>
      <w:r w:rsidRPr="3BF5A469">
        <w:rPr>
          <w:rFonts w:cs="Arial"/>
          <w:i/>
          <w:iCs/>
          <w:sz w:val="22"/>
          <w:szCs w:val="22"/>
        </w:rPr>
        <w:t>“What was the most surprising thing you learnt?”</w:t>
      </w:r>
      <w:r w:rsidR="139BEB85" w:rsidRPr="3BF5A469">
        <w:rPr>
          <w:rFonts w:cs="Arial"/>
          <w:i/>
          <w:iCs/>
          <w:sz w:val="22"/>
          <w:szCs w:val="22"/>
        </w:rPr>
        <w:t xml:space="preserve">. </w:t>
      </w:r>
      <w:r w:rsidRPr="3BF5A469">
        <w:rPr>
          <w:rFonts w:cs="Arial"/>
          <w:sz w:val="22"/>
          <w:szCs w:val="22"/>
        </w:rPr>
        <w:t>Their responses revealed several recurring themes demonstrating how the session broadened understanding of adult social care, challenged assumptions, and introduced new knowledge about roles, value, and opportunities within the sector.</w:t>
      </w:r>
    </w:p>
    <w:p w14:paraId="0D4CDAE9" w14:textId="76CF05D7" w:rsidR="106B46B6" w:rsidRDefault="106B46B6" w:rsidP="3BF5A469">
      <w:pPr>
        <w:jc w:val="both"/>
        <w:rPr>
          <w:rFonts w:cs="Arial"/>
          <w:i/>
          <w:iCs/>
          <w:sz w:val="22"/>
          <w:szCs w:val="22"/>
        </w:rPr>
      </w:pPr>
      <w:r w:rsidRPr="3BF5A469">
        <w:rPr>
          <w:rFonts w:cs="Arial"/>
          <w:sz w:val="22"/>
          <w:szCs w:val="22"/>
        </w:rPr>
        <w:t xml:space="preserve">One of the most frequently mentioned themes was the realisation that adult social care encompasses a wide range of jobs beyond direct care. Pupils expressed surprise at the diversity of roles, from activities coordinators to administrative and managerial positions: </w:t>
      </w:r>
      <w:r w:rsidRPr="3BF5A469">
        <w:rPr>
          <w:rFonts w:cs="Arial"/>
          <w:i/>
          <w:iCs/>
          <w:sz w:val="22"/>
          <w:szCs w:val="22"/>
        </w:rPr>
        <w:t>“How many different jobs there are in social care.”</w:t>
      </w:r>
      <w:r w:rsidRPr="3BF5A469">
        <w:rPr>
          <w:rFonts w:cs="Arial"/>
          <w:sz w:val="22"/>
          <w:szCs w:val="22"/>
        </w:rPr>
        <w:t xml:space="preserve">, </w:t>
      </w:r>
      <w:r w:rsidRPr="3BF5A469">
        <w:rPr>
          <w:rFonts w:cs="Arial"/>
          <w:i/>
          <w:iCs/>
          <w:sz w:val="22"/>
          <w:szCs w:val="22"/>
        </w:rPr>
        <w:t xml:space="preserve">“That you can become so many different care takers with </w:t>
      </w:r>
      <w:r w:rsidRPr="3BF5A469">
        <w:rPr>
          <w:rFonts w:cs="Arial"/>
          <w:i/>
          <w:iCs/>
          <w:sz w:val="22"/>
          <w:szCs w:val="22"/>
        </w:rPr>
        <w:lastRenderedPageBreak/>
        <w:t>different roles.”</w:t>
      </w:r>
      <w:r w:rsidRPr="3BF5A469">
        <w:rPr>
          <w:rFonts w:cs="Arial"/>
          <w:sz w:val="22"/>
          <w:szCs w:val="22"/>
        </w:rPr>
        <w:t xml:space="preserve">, </w:t>
      </w:r>
      <w:r w:rsidRPr="3BF5A469">
        <w:rPr>
          <w:rFonts w:cs="Arial"/>
          <w:i/>
          <w:iCs/>
          <w:sz w:val="22"/>
          <w:szCs w:val="22"/>
        </w:rPr>
        <w:t>“I thought they all did the same thing… I didn’t know there were different types of social care such as marketing manager and admin.”</w:t>
      </w:r>
      <w:r w:rsidR="253366ED" w:rsidRPr="3BF5A469">
        <w:rPr>
          <w:rFonts w:cs="Arial"/>
          <w:i/>
          <w:iCs/>
          <w:sz w:val="22"/>
          <w:szCs w:val="22"/>
        </w:rPr>
        <w:t>.</w:t>
      </w:r>
    </w:p>
    <w:p w14:paraId="54ECEADA" w14:textId="391030BB" w:rsidR="1B87EEE2" w:rsidRDefault="1B87EEE2" w:rsidP="3BF5A469">
      <w:pPr>
        <w:jc w:val="both"/>
        <w:rPr>
          <w:rFonts w:cs="Arial"/>
          <w:i/>
          <w:iCs/>
          <w:sz w:val="22"/>
          <w:szCs w:val="22"/>
        </w:rPr>
      </w:pPr>
      <w:r w:rsidRPr="3BF5A469">
        <w:rPr>
          <w:rFonts w:cs="Arial"/>
          <w:sz w:val="22"/>
          <w:szCs w:val="22"/>
        </w:rPr>
        <w:t xml:space="preserve">An increased awareness about who is supported by adult social care was also noted. Many pupils expressed new awareness that adult social care supports people across a range of ages and needs - not only older adults; </w:t>
      </w:r>
      <w:r w:rsidR="40964148" w:rsidRPr="3BF5A469">
        <w:rPr>
          <w:rFonts w:cs="Arial"/>
          <w:i/>
          <w:iCs/>
          <w:sz w:val="22"/>
          <w:szCs w:val="22"/>
        </w:rPr>
        <w:t>“You help people with disabilities and people who need it.”</w:t>
      </w:r>
      <w:r w:rsidR="40964148" w:rsidRPr="3BF5A469">
        <w:rPr>
          <w:rFonts w:cs="Arial"/>
          <w:sz w:val="22"/>
          <w:szCs w:val="22"/>
        </w:rPr>
        <w:t xml:space="preserve">, </w:t>
      </w:r>
      <w:r w:rsidR="40964148" w:rsidRPr="3BF5A469">
        <w:rPr>
          <w:rFonts w:cs="Arial"/>
          <w:i/>
          <w:iCs/>
          <w:sz w:val="22"/>
          <w:szCs w:val="22"/>
        </w:rPr>
        <w:t>“I learnt that being a social care worker isn’t just about helping old people you can help anyone.”</w:t>
      </w:r>
      <w:r w:rsidR="40964148" w:rsidRPr="3BF5A469">
        <w:rPr>
          <w:rFonts w:cs="Arial"/>
          <w:sz w:val="22"/>
          <w:szCs w:val="22"/>
        </w:rPr>
        <w:t xml:space="preserve">, and </w:t>
      </w:r>
      <w:r w:rsidR="40964148" w:rsidRPr="3BF5A469">
        <w:rPr>
          <w:rFonts w:cs="Arial"/>
          <w:i/>
          <w:iCs/>
          <w:sz w:val="22"/>
          <w:szCs w:val="22"/>
        </w:rPr>
        <w:t xml:space="preserve">“Care work is more than just looking after somebody, it is also about making things accessible.” </w:t>
      </w:r>
      <w:r w:rsidR="40964148" w:rsidRPr="3BF5A469">
        <w:rPr>
          <w:rFonts w:cs="Arial"/>
          <w:sz w:val="22"/>
          <w:szCs w:val="22"/>
        </w:rPr>
        <w:t>This shift suggests the session broadened pupils’ perceptions of the sector’s purpose and scope.</w:t>
      </w:r>
    </w:p>
    <w:p w14:paraId="09FC118B" w14:textId="5CD76B71" w:rsidR="40964148" w:rsidRDefault="40964148" w:rsidP="46D2FBB5">
      <w:pPr>
        <w:jc w:val="both"/>
        <w:rPr>
          <w:rFonts w:cs="Arial"/>
          <w:sz w:val="22"/>
          <w:szCs w:val="22"/>
        </w:rPr>
      </w:pPr>
      <w:r w:rsidRPr="46D2FBB5">
        <w:rPr>
          <w:rFonts w:cs="Arial"/>
          <w:sz w:val="22"/>
          <w:szCs w:val="22"/>
        </w:rPr>
        <w:t xml:space="preserve">A large proportion of reflections also related to greater recognition of the value, purpose and emotional impact of care work. </w:t>
      </w:r>
      <w:r w:rsidR="3155AB53" w:rsidRPr="46D2FBB5">
        <w:rPr>
          <w:rFonts w:cs="Arial"/>
          <w:sz w:val="22"/>
          <w:szCs w:val="22"/>
        </w:rPr>
        <w:t>P</w:t>
      </w:r>
      <w:r w:rsidRPr="46D2FBB5">
        <w:rPr>
          <w:rFonts w:cs="Arial"/>
          <w:sz w:val="22"/>
          <w:szCs w:val="22"/>
        </w:rPr>
        <w:t>upils reported learning about the value of care work and its positive emotional impact</w:t>
      </w:r>
      <w:r w:rsidR="71761CEC" w:rsidRPr="46D2FBB5">
        <w:rPr>
          <w:rFonts w:cs="Arial"/>
          <w:sz w:val="22"/>
          <w:szCs w:val="22"/>
        </w:rPr>
        <w:t xml:space="preserve">, </w:t>
      </w:r>
      <w:r w:rsidRPr="46D2FBB5">
        <w:rPr>
          <w:rFonts w:cs="Arial"/>
          <w:sz w:val="22"/>
          <w:szCs w:val="22"/>
        </w:rPr>
        <w:t>for both workers and the people they support. Comments highlighted empathy, kindness, life‑changing support, and the importance of enabling people to live independently:</w:t>
      </w:r>
      <w:r w:rsidR="55B4BB21" w:rsidRPr="46D2FBB5">
        <w:rPr>
          <w:rFonts w:cs="Arial"/>
          <w:sz w:val="22"/>
          <w:szCs w:val="22"/>
        </w:rPr>
        <w:t xml:space="preserve"> </w:t>
      </w:r>
      <w:r w:rsidR="55B4BB21" w:rsidRPr="46D2FBB5">
        <w:rPr>
          <w:rFonts w:cs="Arial"/>
          <w:i/>
          <w:iCs/>
          <w:sz w:val="22"/>
          <w:szCs w:val="22"/>
        </w:rPr>
        <w:t xml:space="preserve">“That it is a good job and it changes people’s life.”, “One thing I learned was that many people are satisfied with their job because they get to help people and make them happy.”, </w:t>
      </w:r>
      <w:r w:rsidR="032957C3" w:rsidRPr="46D2FBB5">
        <w:rPr>
          <w:rFonts w:cs="Arial"/>
          <w:i/>
          <w:iCs/>
          <w:sz w:val="22"/>
          <w:szCs w:val="22"/>
        </w:rPr>
        <w:t>“</w:t>
      </w:r>
      <w:r w:rsidR="55B4BB21" w:rsidRPr="46D2FBB5">
        <w:rPr>
          <w:rFonts w:cs="Arial"/>
          <w:i/>
          <w:iCs/>
          <w:sz w:val="22"/>
          <w:szCs w:val="22"/>
        </w:rPr>
        <w:t>You help people and can impact and change lives.”</w:t>
      </w:r>
      <w:r w:rsidR="55B4BB21" w:rsidRPr="46D2FBB5">
        <w:rPr>
          <w:rFonts w:cs="Arial"/>
          <w:sz w:val="22"/>
          <w:szCs w:val="22"/>
        </w:rPr>
        <w:t xml:space="preserve">, </w:t>
      </w:r>
      <w:r w:rsidR="55B4BB21" w:rsidRPr="46D2FBB5">
        <w:rPr>
          <w:rFonts w:cs="Arial"/>
          <w:i/>
          <w:iCs/>
          <w:sz w:val="22"/>
          <w:szCs w:val="22"/>
        </w:rPr>
        <w:t xml:space="preserve">“I learnt that social care </w:t>
      </w:r>
      <w:proofErr w:type="gramStart"/>
      <w:r w:rsidR="55B4BB21" w:rsidRPr="46D2FBB5">
        <w:rPr>
          <w:rFonts w:cs="Arial"/>
          <w:i/>
          <w:iCs/>
          <w:sz w:val="22"/>
          <w:szCs w:val="22"/>
        </w:rPr>
        <w:t>can</w:t>
      </w:r>
      <w:proofErr w:type="gramEnd"/>
      <w:r w:rsidR="55B4BB21" w:rsidRPr="46D2FBB5">
        <w:rPr>
          <w:rFonts w:cs="Arial"/>
          <w:i/>
          <w:iCs/>
          <w:sz w:val="22"/>
          <w:szCs w:val="22"/>
        </w:rPr>
        <w:t xml:space="preserve"> change a person’s life deeply.”, </w:t>
      </w:r>
      <w:r w:rsidR="4DCF70FD" w:rsidRPr="46D2FBB5">
        <w:rPr>
          <w:rFonts w:cs="Arial"/>
          <w:sz w:val="22"/>
          <w:szCs w:val="22"/>
        </w:rPr>
        <w:t xml:space="preserve">and </w:t>
      </w:r>
      <w:r w:rsidR="4DCF70FD" w:rsidRPr="46D2FBB5">
        <w:rPr>
          <w:rFonts w:cs="Arial"/>
          <w:i/>
          <w:iCs/>
          <w:sz w:val="22"/>
          <w:szCs w:val="22"/>
        </w:rPr>
        <w:t xml:space="preserve">“Social care rocks.” </w:t>
      </w:r>
      <w:r w:rsidR="7C6CE573" w:rsidRPr="46D2FBB5">
        <w:rPr>
          <w:rFonts w:cs="Arial"/>
          <w:sz w:val="22"/>
          <w:szCs w:val="22"/>
        </w:rPr>
        <w:t xml:space="preserve">The responses suggest an increased recognition of the human, relational, and societal value of care work following </w:t>
      </w:r>
      <w:r w:rsidR="7088413E" w:rsidRPr="46D2FBB5">
        <w:rPr>
          <w:rFonts w:cs="Arial"/>
          <w:sz w:val="22"/>
          <w:szCs w:val="22"/>
        </w:rPr>
        <w:t xml:space="preserve">The National </w:t>
      </w:r>
      <w:r w:rsidR="2B457105" w:rsidRPr="46D2FBB5">
        <w:rPr>
          <w:rFonts w:cs="Arial"/>
          <w:sz w:val="22"/>
          <w:szCs w:val="22"/>
        </w:rPr>
        <w:t>Embedding’s session</w:t>
      </w:r>
    </w:p>
    <w:p w14:paraId="749AC867" w14:textId="13C62018" w:rsidR="7C6CE573" w:rsidRDefault="7C6CE573" w:rsidP="3BF5A469">
      <w:pPr>
        <w:jc w:val="both"/>
        <w:rPr>
          <w:rFonts w:cs="Arial"/>
          <w:i/>
          <w:iCs/>
          <w:sz w:val="22"/>
          <w:szCs w:val="22"/>
        </w:rPr>
      </w:pPr>
      <w:r w:rsidRPr="3BF5A469">
        <w:rPr>
          <w:rFonts w:cs="Arial"/>
          <w:sz w:val="22"/>
          <w:szCs w:val="22"/>
        </w:rPr>
        <w:t>A small but notable theme related to changed perceptions of pay working in social care. S</w:t>
      </w:r>
      <w:r w:rsidR="241F6FCA" w:rsidRPr="3BF5A469">
        <w:rPr>
          <w:rFonts w:cs="Arial"/>
          <w:sz w:val="22"/>
          <w:szCs w:val="22"/>
        </w:rPr>
        <w:t>everal</w:t>
      </w:r>
      <w:r w:rsidRPr="3BF5A469">
        <w:rPr>
          <w:rFonts w:cs="Arial"/>
          <w:sz w:val="22"/>
          <w:szCs w:val="22"/>
        </w:rPr>
        <w:t xml:space="preserve"> pupils explicitly commented that they were surprised by pay levels: </w:t>
      </w:r>
      <w:r w:rsidRPr="3BF5A469">
        <w:rPr>
          <w:rFonts w:cs="Arial"/>
          <w:i/>
          <w:iCs/>
          <w:sz w:val="22"/>
          <w:szCs w:val="22"/>
        </w:rPr>
        <w:t>“The most surprising thing was the amount of money.”, “I thought they don’t earn much, but they get more than I thought.”</w:t>
      </w:r>
      <w:r w:rsidRPr="3BF5A469">
        <w:rPr>
          <w:rFonts w:cs="Arial"/>
          <w:sz w:val="22"/>
          <w:szCs w:val="22"/>
        </w:rPr>
        <w:t xml:space="preserve"> and </w:t>
      </w:r>
      <w:r w:rsidRPr="3BF5A469">
        <w:rPr>
          <w:rFonts w:cs="Arial"/>
          <w:i/>
          <w:iCs/>
          <w:sz w:val="22"/>
          <w:szCs w:val="22"/>
        </w:rPr>
        <w:t xml:space="preserve">“Social workers make more than the average salary in the UK.” </w:t>
      </w:r>
      <w:r w:rsidRPr="3BF5A469">
        <w:rPr>
          <w:rFonts w:cs="Arial"/>
          <w:sz w:val="22"/>
          <w:szCs w:val="22"/>
        </w:rPr>
        <w:t>This suggests that clearer information on working conditions can help counter misinformation and improve perceptions.</w:t>
      </w:r>
    </w:p>
    <w:p w14:paraId="1F784468" w14:textId="24DB5FBD" w:rsidR="311E1B66" w:rsidRDefault="311E1B66" w:rsidP="3BF5A469">
      <w:pPr>
        <w:jc w:val="both"/>
        <w:rPr>
          <w:rFonts w:cs="Arial"/>
          <w:sz w:val="22"/>
          <w:szCs w:val="22"/>
        </w:rPr>
      </w:pPr>
      <w:r w:rsidRPr="3BF5A469">
        <w:rPr>
          <w:rFonts w:cs="Arial"/>
          <w:sz w:val="22"/>
          <w:szCs w:val="22"/>
        </w:rPr>
        <w:t xml:space="preserve">Lastly, </w:t>
      </w:r>
      <w:r w:rsidR="0FFC5DF7" w:rsidRPr="3BF5A469">
        <w:rPr>
          <w:rFonts w:cs="Arial"/>
          <w:sz w:val="22"/>
          <w:szCs w:val="22"/>
        </w:rPr>
        <w:t xml:space="preserve">a notable learning outcome, although a minority in numbers, was pupils’ surprise that men work in adult social care. </w:t>
      </w:r>
      <w:r w:rsidR="0F4906E9" w:rsidRPr="3BF5A469">
        <w:rPr>
          <w:rFonts w:cs="Arial"/>
          <w:sz w:val="22"/>
          <w:szCs w:val="22"/>
        </w:rPr>
        <w:t>A few r</w:t>
      </w:r>
      <w:r w:rsidR="0FFC5DF7" w:rsidRPr="3BF5A469">
        <w:rPr>
          <w:rFonts w:cs="Arial"/>
          <w:sz w:val="22"/>
          <w:szCs w:val="22"/>
        </w:rPr>
        <w:t xml:space="preserve">eflections directly mentioned this, highlighting how ingrained the stereotype of care as </w:t>
      </w:r>
      <w:r w:rsidR="0FFC5DF7" w:rsidRPr="3BF5A469">
        <w:rPr>
          <w:rFonts w:cs="Arial"/>
          <w:i/>
          <w:iCs/>
          <w:sz w:val="22"/>
          <w:szCs w:val="22"/>
        </w:rPr>
        <w:t>“women’s work”</w:t>
      </w:r>
      <w:r w:rsidR="0FFC5DF7" w:rsidRPr="3BF5A469">
        <w:rPr>
          <w:rFonts w:cs="Arial"/>
          <w:sz w:val="22"/>
          <w:szCs w:val="22"/>
        </w:rPr>
        <w:t xml:space="preserve"> had been. Comments such as: </w:t>
      </w:r>
      <w:r w:rsidR="0FFC5DF7" w:rsidRPr="3BF5A469">
        <w:rPr>
          <w:rFonts w:cs="Arial"/>
          <w:i/>
          <w:iCs/>
          <w:sz w:val="22"/>
          <w:szCs w:val="22"/>
        </w:rPr>
        <w:t xml:space="preserve">“I learnt that men </w:t>
      </w:r>
      <w:proofErr w:type="gramStart"/>
      <w:r w:rsidR="0FFC5DF7" w:rsidRPr="3BF5A469">
        <w:rPr>
          <w:rFonts w:cs="Arial"/>
          <w:i/>
          <w:iCs/>
          <w:sz w:val="22"/>
          <w:szCs w:val="22"/>
        </w:rPr>
        <w:t>can</w:t>
      </w:r>
      <w:proofErr w:type="gramEnd"/>
      <w:r w:rsidR="0FFC5DF7" w:rsidRPr="3BF5A469">
        <w:rPr>
          <w:rFonts w:cs="Arial"/>
          <w:i/>
          <w:iCs/>
          <w:sz w:val="22"/>
          <w:szCs w:val="22"/>
        </w:rPr>
        <w:t xml:space="preserve"> do this too! That’s cool!”</w:t>
      </w:r>
      <w:r w:rsidR="0FFC5DF7" w:rsidRPr="3BF5A469">
        <w:rPr>
          <w:rFonts w:cs="Arial"/>
          <w:sz w:val="22"/>
          <w:szCs w:val="22"/>
        </w:rPr>
        <w:t xml:space="preserve">, </w:t>
      </w:r>
      <w:r w:rsidR="7C3A97CA" w:rsidRPr="3BF5A469">
        <w:rPr>
          <w:rFonts w:cs="Arial"/>
          <w:i/>
          <w:iCs/>
          <w:sz w:val="22"/>
          <w:szCs w:val="22"/>
        </w:rPr>
        <w:t>“</w:t>
      </w:r>
      <w:r w:rsidR="0FFC5DF7" w:rsidRPr="3BF5A469">
        <w:rPr>
          <w:rFonts w:cs="Arial"/>
          <w:i/>
          <w:iCs/>
          <w:sz w:val="22"/>
          <w:szCs w:val="22"/>
        </w:rPr>
        <w:t>Men are allowed to work here.”</w:t>
      </w:r>
      <w:r w:rsidR="640C64FA" w:rsidRPr="3BF5A469">
        <w:rPr>
          <w:rFonts w:cs="Arial"/>
          <w:sz w:val="22"/>
          <w:szCs w:val="22"/>
        </w:rPr>
        <w:t xml:space="preserve">, </w:t>
      </w:r>
      <w:r w:rsidR="640C64FA" w:rsidRPr="3BF5A469">
        <w:rPr>
          <w:rFonts w:cs="Arial"/>
          <w:i/>
          <w:iCs/>
          <w:sz w:val="22"/>
          <w:szCs w:val="22"/>
        </w:rPr>
        <w:t>“That male can do it as well as female.”</w:t>
      </w:r>
      <w:r w:rsidR="23AC532D" w:rsidRPr="3BF5A469">
        <w:rPr>
          <w:rFonts w:cs="Arial"/>
          <w:i/>
          <w:iCs/>
          <w:sz w:val="22"/>
          <w:szCs w:val="22"/>
        </w:rPr>
        <w:t xml:space="preserve">, </w:t>
      </w:r>
      <w:r w:rsidR="2D79C06E" w:rsidRPr="3BF5A469">
        <w:rPr>
          <w:rFonts w:cs="Arial"/>
          <w:sz w:val="22"/>
          <w:szCs w:val="22"/>
        </w:rPr>
        <w:t xml:space="preserve">and </w:t>
      </w:r>
      <w:r w:rsidR="23AC532D" w:rsidRPr="3BF5A469">
        <w:rPr>
          <w:rFonts w:cs="Arial"/>
          <w:i/>
          <w:iCs/>
          <w:sz w:val="22"/>
          <w:szCs w:val="22"/>
        </w:rPr>
        <w:t>“Previously I thought it was only women’s job”</w:t>
      </w:r>
      <w:r w:rsidR="73A5F467" w:rsidRPr="3BF5A469">
        <w:rPr>
          <w:rFonts w:cs="Arial"/>
          <w:i/>
          <w:iCs/>
          <w:sz w:val="22"/>
          <w:szCs w:val="22"/>
        </w:rPr>
        <w:t xml:space="preserve">. </w:t>
      </w:r>
      <w:r w:rsidR="1908BFC3" w:rsidRPr="3BF5A469">
        <w:rPr>
          <w:rFonts w:cs="Arial"/>
          <w:sz w:val="22"/>
          <w:szCs w:val="22"/>
        </w:rPr>
        <w:t xml:space="preserve">These insights </w:t>
      </w:r>
      <w:r w:rsidR="5F51699A" w:rsidRPr="3BF5A469">
        <w:rPr>
          <w:rFonts w:cs="Arial"/>
          <w:sz w:val="22"/>
          <w:szCs w:val="22"/>
        </w:rPr>
        <w:t>show</w:t>
      </w:r>
      <w:r w:rsidR="1908BFC3" w:rsidRPr="3BF5A469">
        <w:rPr>
          <w:rFonts w:cs="Arial"/>
          <w:sz w:val="22"/>
          <w:szCs w:val="22"/>
        </w:rPr>
        <w:t xml:space="preserve"> the importance of gender‑diverse role models and demonstrate the effectiveness of the myth‑busting content in challenging gendered assumptions and normalising men’s participation within the sector.</w:t>
      </w:r>
    </w:p>
    <w:p w14:paraId="4FEF56A0" w14:textId="49017AC7" w:rsidR="1D78DE26" w:rsidRDefault="1D78DE26" w:rsidP="3BF5A469">
      <w:pPr>
        <w:spacing w:line="276" w:lineRule="auto"/>
        <w:jc w:val="both"/>
        <w:rPr>
          <w:rFonts w:cs="Arial"/>
        </w:rPr>
      </w:pPr>
      <w:r w:rsidRPr="3BF5A469">
        <w:rPr>
          <w:rFonts w:cs="Arial"/>
          <w:sz w:val="22"/>
          <w:szCs w:val="22"/>
        </w:rPr>
        <w:t xml:space="preserve">On the </w:t>
      </w:r>
      <w:proofErr w:type="gramStart"/>
      <w:r w:rsidRPr="3BF5A469">
        <w:rPr>
          <w:rFonts w:cs="Arial"/>
          <w:sz w:val="22"/>
          <w:szCs w:val="22"/>
        </w:rPr>
        <w:t>3rd</w:t>
      </w:r>
      <w:proofErr w:type="gramEnd"/>
      <w:r w:rsidRPr="3BF5A469">
        <w:rPr>
          <w:rFonts w:cs="Arial"/>
          <w:sz w:val="22"/>
          <w:szCs w:val="22"/>
        </w:rPr>
        <w:t xml:space="preserve"> March 2026, we attended the </w:t>
      </w:r>
      <w:r w:rsidRPr="3BF5A469">
        <w:rPr>
          <w:rFonts w:cs="Arial"/>
          <w:i/>
          <w:iCs/>
          <w:sz w:val="22"/>
          <w:szCs w:val="22"/>
        </w:rPr>
        <w:t>Who Cares Wins</w:t>
      </w:r>
      <w:r w:rsidRPr="3BF5A469">
        <w:rPr>
          <w:rFonts w:cs="Arial"/>
          <w:sz w:val="22"/>
          <w:szCs w:val="22"/>
        </w:rPr>
        <w:t xml:space="preserve"> conference hosted by the Hallmark Foundation in London for the second time. We introduced our persona-based activity to trial with older students (ages 14-18). We engaged in conversations with 20+ students. Initial informal feedback from students was very positive. They particularly enjoyed the interactive nature of the persona activities and valued the opportunity to explore the wide range of roles available within adult social care. Students shared that their perceptions of working in care had shifted: </w:t>
      </w:r>
      <w:r w:rsidRPr="3BF5A469">
        <w:rPr>
          <w:rFonts w:cs="Arial"/>
          <w:i/>
          <w:iCs/>
          <w:sz w:val="22"/>
          <w:szCs w:val="22"/>
        </w:rPr>
        <w:t>“I was more interested in health care, but now I know all the different opportunities social care can bring me and the other positive impact it has.”</w:t>
      </w:r>
      <w:r w:rsidRPr="3BF5A469">
        <w:rPr>
          <w:rFonts w:cs="Arial"/>
          <w:sz w:val="22"/>
          <w:szCs w:val="22"/>
        </w:rPr>
        <w:t xml:space="preserve"> Students </w:t>
      </w:r>
      <w:proofErr w:type="gramStart"/>
      <w:r w:rsidRPr="3BF5A469">
        <w:rPr>
          <w:rFonts w:cs="Arial"/>
          <w:sz w:val="22"/>
          <w:szCs w:val="22"/>
        </w:rPr>
        <w:t>whom</w:t>
      </w:r>
      <w:proofErr w:type="gramEnd"/>
      <w:r w:rsidRPr="3BF5A469">
        <w:rPr>
          <w:rFonts w:cs="Arial"/>
          <w:sz w:val="22"/>
          <w:szCs w:val="22"/>
        </w:rPr>
        <w:t xml:space="preserve"> were previously unsure or only mildly </w:t>
      </w:r>
      <w:r w:rsidRPr="3BF5A469">
        <w:rPr>
          <w:rFonts w:cs="Arial"/>
          <w:sz w:val="22"/>
          <w:szCs w:val="22"/>
        </w:rPr>
        <w:lastRenderedPageBreak/>
        <w:t>interested said they would now consider careers in areas such as care homes or other social care roles. Several highlighted that they had not realised the breadth of opportunities available, including roles beyond direct care, such as marketing and management. A key takeaway for students was the positive impact social care roles can have on individuals’ quality of life. Some were surprised by aspects such as pay, flexibility, and the diversity of roles within the sector. Others noted discovering services they were previously unaware of, such as at-home mental health support.</w:t>
      </w:r>
    </w:p>
    <w:p w14:paraId="1F3127D2" w14:textId="25285A8B" w:rsidR="54A24DCA" w:rsidRDefault="54A24DCA" w:rsidP="3AB2BF0F">
      <w:pPr>
        <w:rPr>
          <w:rFonts w:cs="Arial"/>
        </w:rPr>
      </w:pPr>
    </w:p>
    <w:p w14:paraId="5241A6CD" w14:textId="4A8785E5" w:rsidR="4325CB45" w:rsidRDefault="4325CB45" w:rsidP="46D2FBB5">
      <w:pPr>
        <w:rPr>
          <w:rFonts w:cs="Arial"/>
        </w:rPr>
      </w:pPr>
      <w:r w:rsidRPr="46D2FBB5">
        <w:rPr>
          <w:rFonts w:cs="Arial"/>
        </w:rPr>
        <w:t xml:space="preserve">Examples of Pupils’ Responses </w:t>
      </w:r>
    </w:p>
    <w:tbl>
      <w:tblPr>
        <w:tblStyle w:val="TableGrid"/>
        <w:tblW w:w="0" w:type="auto"/>
        <w:tblLook w:val="06A0" w:firstRow="1" w:lastRow="0" w:firstColumn="1" w:lastColumn="0" w:noHBand="1" w:noVBand="1"/>
      </w:tblPr>
      <w:tblGrid>
        <w:gridCol w:w="9350"/>
      </w:tblGrid>
      <w:tr w:rsidR="3AB2BF0F" w14:paraId="070026FD" w14:textId="77777777" w:rsidTr="46D2FBB5">
        <w:trPr>
          <w:trHeight w:val="300"/>
        </w:trPr>
        <w:tc>
          <w:tcPr>
            <w:tcW w:w="9360" w:type="dxa"/>
            <w:shd w:val="clear" w:color="auto" w:fill="F3CFEE"/>
          </w:tcPr>
          <w:p w14:paraId="4AEC5CF8" w14:textId="07611DA6" w:rsidR="5FD15F88" w:rsidRDefault="5FD15F88" w:rsidP="3AB2BF0F">
            <w:pPr>
              <w:jc w:val="center"/>
            </w:pPr>
            <w:r w:rsidRPr="3AB2BF0F">
              <w:rPr>
                <w:rFonts w:cs="Arial"/>
                <w:b/>
                <w:bCs/>
                <w:sz w:val="22"/>
                <w:szCs w:val="22"/>
              </w:rPr>
              <w:t>Reflection</w:t>
            </w:r>
            <w:r w:rsidR="6D7D896F" w:rsidRPr="3AB2BF0F">
              <w:rPr>
                <w:rFonts w:cs="Arial"/>
                <w:b/>
                <w:bCs/>
                <w:sz w:val="22"/>
                <w:szCs w:val="22"/>
              </w:rPr>
              <w:t>s</w:t>
            </w:r>
            <w:r w:rsidRPr="3AB2BF0F">
              <w:rPr>
                <w:rFonts w:cs="Arial"/>
                <w:b/>
                <w:bCs/>
                <w:sz w:val="22"/>
                <w:szCs w:val="22"/>
              </w:rPr>
              <w:t xml:space="preserve"> from a male student</w:t>
            </w:r>
          </w:p>
          <w:p w14:paraId="7D7457EA" w14:textId="4AB82AA7" w:rsidR="3AB2BF0F" w:rsidRDefault="3AB2BF0F" w:rsidP="3AB2BF0F">
            <w:pPr>
              <w:jc w:val="center"/>
              <w:rPr>
                <w:rFonts w:cs="Arial"/>
                <w:b/>
                <w:bCs/>
                <w:sz w:val="22"/>
                <w:szCs w:val="22"/>
              </w:rPr>
            </w:pPr>
          </w:p>
          <w:p w14:paraId="578E8995" w14:textId="6D28AA06" w:rsidR="5FD15F88" w:rsidRDefault="5FD15F88" w:rsidP="3AB2BF0F">
            <w:pPr>
              <w:rPr>
                <w:rFonts w:cs="Arial"/>
                <w:b/>
                <w:bCs/>
                <w:sz w:val="22"/>
                <w:szCs w:val="22"/>
              </w:rPr>
            </w:pPr>
            <w:r w:rsidRPr="3AB2BF0F">
              <w:rPr>
                <w:rFonts w:cs="Arial"/>
                <w:b/>
                <w:bCs/>
                <w:sz w:val="22"/>
                <w:szCs w:val="22"/>
              </w:rPr>
              <w:t>What did you think about working in care before today?</w:t>
            </w:r>
          </w:p>
          <w:p w14:paraId="08AEFF11" w14:textId="52664AE0" w:rsidR="5FD15F88" w:rsidRDefault="5FD15F88" w:rsidP="3AB2BF0F">
            <w:pPr>
              <w:rPr>
                <w:rFonts w:cs="Arial"/>
                <w:i/>
                <w:iCs/>
                <w:sz w:val="22"/>
                <w:szCs w:val="22"/>
              </w:rPr>
            </w:pPr>
            <w:r w:rsidRPr="3AB2BF0F">
              <w:rPr>
                <w:rFonts w:cs="Arial"/>
                <w:i/>
                <w:iCs/>
                <w:sz w:val="22"/>
                <w:szCs w:val="22"/>
                <w:lang w:val="en-GB"/>
              </w:rPr>
              <w:t>“</w:t>
            </w:r>
            <w:proofErr w:type="gramStart"/>
            <w:r w:rsidRPr="3AB2BF0F">
              <w:rPr>
                <w:rFonts w:cs="Arial"/>
                <w:i/>
                <w:iCs/>
                <w:sz w:val="22"/>
                <w:szCs w:val="22"/>
                <w:lang w:val="en-GB"/>
              </w:rPr>
              <w:t>that</w:t>
            </w:r>
            <w:proofErr w:type="gramEnd"/>
            <w:r w:rsidRPr="3AB2BF0F">
              <w:rPr>
                <w:rFonts w:cs="Arial"/>
                <w:i/>
                <w:iCs/>
                <w:sz w:val="22"/>
                <w:szCs w:val="22"/>
                <w:lang w:val="en-GB"/>
              </w:rPr>
              <w:t xml:space="preserve"> it was boring”</w:t>
            </w:r>
          </w:p>
          <w:p w14:paraId="45A91E2C" w14:textId="56EC8819" w:rsidR="3AB2BF0F" w:rsidRDefault="3AB2BF0F" w:rsidP="3AB2BF0F">
            <w:pPr>
              <w:rPr>
                <w:rFonts w:cs="Arial"/>
                <w:i/>
                <w:iCs/>
                <w:sz w:val="22"/>
                <w:szCs w:val="22"/>
              </w:rPr>
            </w:pPr>
          </w:p>
          <w:p w14:paraId="71045ADB" w14:textId="5D64AE05" w:rsidR="5FD15F88" w:rsidRDefault="5FD15F88" w:rsidP="3AB2BF0F">
            <w:pPr>
              <w:rPr>
                <w:rFonts w:cs="Arial"/>
                <w:b/>
                <w:bCs/>
                <w:sz w:val="22"/>
                <w:szCs w:val="22"/>
              </w:rPr>
            </w:pPr>
            <w:r w:rsidRPr="3AB2BF0F">
              <w:rPr>
                <w:rFonts w:cs="Arial"/>
                <w:b/>
                <w:bCs/>
                <w:sz w:val="22"/>
                <w:szCs w:val="22"/>
              </w:rPr>
              <w:t>What do you think about working in care now?</w:t>
            </w:r>
          </w:p>
          <w:p w14:paraId="402E4D3C" w14:textId="292B1118" w:rsidR="5FD15F88" w:rsidRDefault="5F143FD8" w:rsidP="46D2FBB5">
            <w:pPr>
              <w:rPr>
                <w:rFonts w:cs="Arial"/>
                <w:i/>
                <w:iCs/>
                <w:sz w:val="22"/>
                <w:szCs w:val="22"/>
              </w:rPr>
            </w:pPr>
            <w:r w:rsidRPr="46D2FBB5">
              <w:rPr>
                <w:rFonts w:cs="Arial"/>
                <w:i/>
                <w:iCs/>
                <w:sz w:val="22"/>
                <w:szCs w:val="22"/>
                <w:lang w:val="en-GB"/>
              </w:rPr>
              <w:t>“</w:t>
            </w:r>
            <w:proofErr w:type="gramStart"/>
            <w:r w:rsidRPr="46D2FBB5">
              <w:rPr>
                <w:rFonts w:cs="Arial"/>
                <w:i/>
                <w:iCs/>
                <w:sz w:val="22"/>
                <w:szCs w:val="22"/>
                <w:lang w:val="en-GB"/>
              </w:rPr>
              <w:t>its</w:t>
            </w:r>
            <w:proofErr w:type="gramEnd"/>
            <w:r w:rsidRPr="46D2FBB5">
              <w:rPr>
                <w:rFonts w:cs="Arial"/>
                <w:i/>
                <w:iCs/>
                <w:sz w:val="22"/>
                <w:szCs w:val="22"/>
                <w:lang w:val="en-GB"/>
              </w:rPr>
              <w:t xml:space="preserve"> very helpful and is very interesting and I really like it”</w:t>
            </w:r>
          </w:p>
          <w:p w14:paraId="6B500E4F" w14:textId="6128E44F" w:rsidR="3AB2BF0F" w:rsidRDefault="3AB2BF0F" w:rsidP="3AB2BF0F">
            <w:pPr>
              <w:rPr>
                <w:rFonts w:cs="Arial"/>
                <w:b/>
                <w:bCs/>
                <w:sz w:val="22"/>
                <w:szCs w:val="22"/>
              </w:rPr>
            </w:pPr>
          </w:p>
          <w:p w14:paraId="03FF1EF0" w14:textId="5C7B0FCF" w:rsidR="5FD15F88" w:rsidRDefault="5FD15F88" w:rsidP="3AB2BF0F">
            <w:pPr>
              <w:rPr>
                <w:rFonts w:cs="Arial"/>
                <w:b/>
                <w:bCs/>
                <w:sz w:val="22"/>
                <w:szCs w:val="22"/>
              </w:rPr>
            </w:pPr>
            <w:r w:rsidRPr="3AB2BF0F">
              <w:rPr>
                <w:rFonts w:cs="Arial"/>
                <w:b/>
                <w:bCs/>
                <w:sz w:val="22"/>
                <w:szCs w:val="22"/>
              </w:rPr>
              <w:t>What was the most surprising thing you learnt?</w:t>
            </w:r>
          </w:p>
          <w:p w14:paraId="29DE52FC" w14:textId="0C121ED5" w:rsidR="5FD15F88" w:rsidRDefault="5FD15F88" w:rsidP="3AB2BF0F">
            <w:pPr>
              <w:rPr>
                <w:rFonts w:cs="Arial"/>
                <w:i/>
                <w:iCs/>
                <w:sz w:val="22"/>
                <w:szCs w:val="22"/>
              </w:rPr>
            </w:pPr>
            <w:r w:rsidRPr="3AB2BF0F">
              <w:rPr>
                <w:rFonts w:cs="Arial"/>
                <w:i/>
                <w:iCs/>
                <w:sz w:val="22"/>
                <w:szCs w:val="22"/>
                <w:lang w:val="en-GB"/>
              </w:rPr>
              <w:t>“</w:t>
            </w:r>
            <w:proofErr w:type="gramStart"/>
            <w:r w:rsidRPr="3AB2BF0F">
              <w:rPr>
                <w:rFonts w:cs="Arial"/>
                <w:i/>
                <w:iCs/>
                <w:sz w:val="22"/>
                <w:szCs w:val="22"/>
                <w:lang w:val="en-GB"/>
              </w:rPr>
              <w:t>that</w:t>
            </w:r>
            <w:proofErr w:type="gramEnd"/>
            <w:r w:rsidRPr="3AB2BF0F">
              <w:rPr>
                <w:rFonts w:cs="Arial"/>
                <w:i/>
                <w:iCs/>
                <w:sz w:val="22"/>
                <w:szCs w:val="22"/>
                <w:lang w:val="en-GB"/>
              </w:rPr>
              <w:t xml:space="preserve"> being social worker is a very good occupation because you help others”</w:t>
            </w:r>
          </w:p>
          <w:p w14:paraId="26CDAF71" w14:textId="40A349D6" w:rsidR="3AB2BF0F" w:rsidRDefault="3AB2BF0F" w:rsidP="3AB2BF0F">
            <w:pPr>
              <w:rPr>
                <w:rFonts w:cs="Arial"/>
                <w:b/>
                <w:bCs/>
                <w:sz w:val="22"/>
                <w:szCs w:val="22"/>
              </w:rPr>
            </w:pPr>
          </w:p>
        </w:tc>
      </w:tr>
    </w:tbl>
    <w:p w14:paraId="0A0BC4FB" w14:textId="0249CCC8" w:rsidR="3AB2BF0F" w:rsidRDefault="3AB2BF0F" w:rsidP="3AB2BF0F"/>
    <w:tbl>
      <w:tblPr>
        <w:tblStyle w:val="TableGrid"/>
        <w:tblW w:w="0" w:type="auto"/>
        <w:tblLook w:val="06A0" w:firstRow="1" w:lastRow="0" w:firstColumn="1" w:lastColumn="0" w:noHBand="1" w:noVBand="1"/>
      </w:tblPr>
      <w:tblGrid>
        <w:gridCol w:w="9350"/>
      </w:tblGrid>
      <w:tr w:rsidR="3AB2BF0F" w14:paraId="3CC0CEC3" w14:textId="77777777" w:rsidTr="3AB2BF0F">
        <w:trPr>
          <w:trHeight w:val="300"/>
        </w:trPr>
        <w:tc>
          <w:tcPr>
            <w:tcW w:w="9360" w:type="dxa"/>
            <w:shd w:val="clear" w:color="auto" w:fill="F3CFEE"/>
          </w:tcPr>
          <w:p w14:paraId="3AEDA2F5" w14:textId="1B386E3A" w:rsidR="507C599A" w:rsidRDefault="507C599A" w:rsidP="3AB2BF0F">
            <w:pPr>
              <w:jc w:val="center"/>
            </w:pPr>
            <w:r w:rsidRPr="3AB2BF0F">
              <w:rPr>
                <w:rFonts w:cs="Arial"/>
                <w:b/>
                <w:bCs/>
                <w:sz w:val="22"/>
                <w:szCs w:val="22"/>
              </w:rPr>
              <w:t>Reflection</w:t>
            </w:r>
            <w:r w:rsidR="3781582E" w:rsidRPr="3AB2BF0F">
              <w:rPr>
                <w:rFonts w:cs="Arial"/>
                <w:b/>
                <w:bCs/>
                <w:sz w:val="22"/>
                <w:szCs w:val="22"/>
              </w:rPr>
              <w:t>s</w:t>
            </w:r>
            <w:r w:rsidRPr="3AB2BF0F">
              <w:rPr>
                <w:rFonts w:cs="Arial"/>
                <w:b/>
                <w:bCs/>
                <w:sz w:val="22"/>
                <w:szCs w:val="22"/>
              </w:rPr>
              <w:t xml:space="preserve"> from a male student</w:t>
            </w:r>
          </w:p>
          <w:p w14:paraId="7851EF2E" w14:textId="4AB82AA7" w:rsidR="3AB2BF0F" w:rsidRDefault="3AB2BF0F" w:rsidP="3AB2BF0F">
            <w:pPr>
              <w:jc w:val="center"/>
              <w:rPr>
                <w:rFonts w:cs="Arial"/>
                <w:b/>
                <w:bCs/>
                <w:sz w:val="22"/>
                <w:szCs w:val="22"/>
              </w:rPr>
            </w:pPr>
          </w:p>
          <w:p w14:paraId="1B865480" w14:textId="6D28AA06" w:rsidR="507C599A" w:rsidRDefault="507C599A" w:rsidP="3AB2BF0F">
            <w:pPr>
              <w:rPr>
                <w:rFonts w:cs="Arial"/>
                <w:b/>
                <w:bCs/>
                <w:sz w:val="22"/>
                <w:szCs w:val="22"/>
              </w:rPr>
            </w:pPr>
            <w:r w:rsidRPr="3AB2BF0F">
              <w:rPr>
                <w:rFonts w:cs="Arial"/>
                <w:b/>
                <w:bCs/>
                <w:sz w:val="22"/>
                <w:szCs w:val="22"/>
              </w:rPr>
              <w:t>What did you think about working in care before today?</w:t>
            </w:r>
          </w:p>
          <w:p w14:paraId="27C79557" w14:textId="4B06FA10" w:rsidR="507C599A" w:rsidRDefault="507C599A" w:rsidP="3AB2BF0F">
            <w:pPr>
              <w:rPr>
                <w:rFonts w:cs="Arial"/>
                <w:i/>
                <w:iCs/>
                <w:sz w:val="22"/>
                <w:szCs w:val="22"/>
                <w:lang w:val="en-GB"/>
              </w:rPr>
            </w:pPr>
            <w:r w:rsidRPr="3AB2BF0F">
              <w:rPr>
                <w:rFonts w:cs="Arial"/>
                <w:i/>
                <w:iCs/>
                <w:sz w:val="22"/>
                <w:szCs w:val="22"/>
                <w:lang w:val="en-GB"/>
              </w:rPr>
              <w:t>“</w:t>
            </w:r>
            <w:r w:rsidR="7015E5C9" w:rsidRPr="3AB2BF0F">
              <w:rPr>
                <w:rFonts w:cs="Arial"/>
                <w:i/>
                <w:iCs/>
                <w:sz w:val="22"/>
                <w:szCs w:val="22"/>
                <w:lang w:val="en-GB"/>
              </w:rPr>
              <w:t>I thought that it would be boring and wouldnt pay much and that you would have to do things like clean toilets”</w:t>
            </w:r>
          </w:p>
          <w:p w14:paraId="40139D70" w14:textId="56EC8819" w:rsidR="3AB2BF0F" w:rsidRDefault="3AB2BF0F" w:rsidP="3AB2BF0F">
            <w:pPr>
              <w:rPr>
                <w:rFonts w:cs="Arial"/>
                <w:i/>
                <w:iCs/>
                <w:sz w:val="22"/>
                <w:szCs w:val="22"/>
              </w:rPr>
            </w:pPr>
          </w:p>
          <w:p w14:paraId="460F809A" w14:textId="5D64AE05" w:rsidR="507C599A" w:rsidRDefault="507C599A" w:rsidP="3AB2BF0F">
            <w:pPr>
              <w:rPr>
                <w:rFonts w:cs="Arial"/>
                <w:b/>
                <w:bCs/>
                <w:sz w:val="22"/>
                <w:szCs w:val="22"/>
              </w:rPr>
            </w:pPr>
            <w:r w:rsidRPr="3AB2BF0F">
              <w:rPr>
                <w:rFonts w:cs="Arial"/>
                <w:b/>
                <w:bCs/>
                <w:sz w:val="22"/>
                <w:szCs w:val="22"/>
              </w:rPr>
              <w:t>What do you think about working in care now?</w:t>
            </w:r>
          </w:p>
          <w:p w14:paraId="270467D3" w14:textId="0DD31691" w:rsidR="507C599A" w:rsidRDefault="507C599A" w:rsidP="3AB2BF0F">
            <w:pPr>
              <w:rPr>
                <w:rFonts w:cs="Arial"/>
                <w:i/>
                <w:iCs/>
                <w:sz w:val="22"/>
                <w:szCs w:val="22"/>
                <w:lang w:val="en-GB"/>
              </w:rPr>
            </w:pPr>
            <w:r w:rsidRPr="3AB2BF0F">
              <w:rPr>
                <w:rFonts w:cs="Arial"/>
                <w:i/>
                <w:iCs/>
                <w:sz w:val="22"/>
                <w:szCs w:val="22"/>
                <w:lang w:val="en-GB"/>
              </w:rPr>
              <w:t>“</w:t>
            </w:r>
            <w:r w:rsidR="635122F4" w:rsidRPr="3AB2BF0F">
              <w:rPr>
                <w:rFonts w:cs="Arial"/>
                <w:i/>
                <w:iCs/>
                <w:sz w:val="22"/>
                <w:szCs w:val="22"/>
                <w:lang w:val="en-GB"/>
              </w:rPr>
              <w:t>It would actually be very fun”</w:t>
            </w:r>
          </w:p>
          <w:p w14:paraId="0CCA3C47" w14:textId="6128E44F" w:rsidR="3AB2BF0F" w:rsidRDefault="3AB2BF0F" w:rsidP="3AB2BF0F">
            <w:pPr>
              <w:rPr>
                <w:rFonts w:cs="Arial"/>
                <w:b/>
                <w:bCs/>
                <w:sz w:val="22"/>
                <w:szCs w:val="22"/>
              </w:rPr>
            </w:pPr>
          </w:p>
          <w:p w14:paraId="52E01CF5" w14:textId="5C7B0FCF" w:rsidR="507C599A" w:rsidRDefault="507C599A" w:rsidP="3AB2BF0F">
            <w:pPr>
              <w:rPr>
                <w:rFonts w:cs="Arial"/>
                <w:b/>
                <w:bCs/>
                <w:sz w:val="22"/>
                <w:szCs w:val="22"/>
              </w:rPr>
            </w:pPr>
            <w:r w:rsidRPr="3AB2BF0F">
              <w:rPr>
                <w:rFonts w:cs="Arial"/>
                <w:b/>
                <w:bCs/>
                <w:sz w:val="22"/>
                <w:szCs w:val="22"/>
              </w:rPr>
              <w:t>What was the most surprising thing you learnt?</w:t>
            </w:r>
          </w:p>
          <w:p w14:paraId="46C7D69A" w14:textId="10131EDC" w:rsidR="507C599A" w:rsidRDefault="507C599A" w:rsidP="3AB2BF0F">
            <w:pPr>
              <w:rPr>
                <w:rFonts w:cs="Arial"/>
                <w:i/>
                <w:iCs/>
                <w:sz w:val="22"/>
                <w:szCs w:val="22"/>
                <w:lang w:val="en-GB"/>
              </w:rPr>
            </w:pPr>
            <w:r w:rsidRPr="3AB2BF0F">
              <w:rPr>
                <w:rFonts w:cs="Arial"/>
                <w:i/>
                <w:iCs/>
                <w:sz w:val="22"/>
                <w:szCs w:val="22"/>
                <w:lang w:val="en-GB"/>
              </w:rPr>
              <w:t>“</w:t>
            </w:r>
            <w:r w:rsidR="73EE28AA" w:rsidRPr="3AB2BF0F">
              <w:rPr>
                <w:rFonts w:cs="Arial"/>
                <w:i/>
                <w:iCs/>
                <w:sz w:val="22"/>
                <w:szCs w:val="22"/>
                <w:lang w:val="en-GB"/>
              </w:rPr>
              <w:t>Dont make assumptions and its actually fun”</w:t>
            </w:r>
          </w:p>
          <w:p w14:paraId="0A317F8C" w14:textId="3EBF41C9" w:rsidR="3AB2BF0F" w:rsidRDefault="3AB2BF0F" w:rsidP="3AB2BF0F">
            <w:pPr>
              <w:rPr>
                <w:rFonts w:cs="Arial"/>
                <w:b/>
                <w:bCs/>
                <w:sz w:val="22"/>
                <w:szCs w:val="22"/>
              </w:rPr>
            </w:pPr>
          </w:p>
        </w:tc>
      </w:tr>
    </w:tbl>
    <w:p w14:paraId="0777BB49" w14:textId="2255FDF2" w:rsidR="3AB2BF0F" w:rsidRDefault="3AB2BF0F" w:rsidP="3AB2BF0F">
      <w:pPr>
        <w:rPr>
          <w:rFonts w:cs="Arial"/>
        </w:rPr>
      </w:pPr>
    </w:p>
    <w:tbl>
      <w:tblPr>
        <w:tblStyle w:val="TableGrid"/>
        <w:tblW w:w="0" w:type="auto"/>
        <w:tblLook w:val="06A0" w:firstRow="1" w:lastRow="0" w:firstColumn="1" w:lastColumn="0" w:noHBand="1" w:noVBand="1"/>
      </w:tblPr>
      <w:tblGrid>
        <w:gridCol w:w="9350"/>
      </w:tblGrid>
      <w:tr w:rsidR="3AB2BF0F" w14:paraId="4EC00FB5" w14:textId="77777777" w:rsidTr="3AB2BF0F">
        <w:trPr>
          <w:trHeight w:val="300"/>
        </w:trPr>
        <w:tc>
          <w:tcPr>
            <w:tcW w:w="9360" w:type="dxa"/>
            <w:shd w:val="clear" w:color="auto" w:fill="F3CFEE"/>
          </w:tcPr>
          <w:p w14:paraId="6A95B93D" w14:textId="50E237DC" w:rsidR="0E1E9D05" w:rsidRDefault="0E1E9D05" w:rsidP="3AB2BF0F">
            <w:pPr>
              <w:jc w:val="center"/>
            </w:pPr>
            <w:r w:rsidRPr="3AB2BF0F">
              <w:rPr>
                <w:rFonts w:cs="Arial"/>
                <w:b/>
                <w:bCs/>
                <w:sz w:val="22"/>
                <w:szCs w:val="22"/>
              </w:rPr>
              <w:t>Reflection</w:t>
            </w:r>
            <w:r w:rsidR="6D89151E" w:rsidRPr="3AB2BF0F">
              <w:rPr>
                <w:rFonts w:cs="Arial"/>
                <w:b/>
                <w:bCs/>
                <w:sz w:val="22"/>
                <w:szCs w:val="22"/>
              </w:rPr>
              <w:t>s</w:t>
            </w:r>
            <w:r w:rsidRPr="3AB2BF0F">
              <w:rPr>
                <w:rFonts w:cs="Arial"/>
                <w:b/>
                <w:bCs/>
                <w:sz w:val="22"/>
                <w:szCs w:val="22"/>
              </w:rPr>
              <w:t xml:space="preserve"> from a female student</w:t>
            </w:r>
          </w:p>
          <w:p w14:paraId="315706F6" w14:textId="4AB82AA7" w:rsidR="3AB2BF0F" w:rsidRDefault="3AB2BF0F" w:rsidP="3AB2BF0F">
            <w:pPr>
              <w:jc w:val="center"/>
              <w:rPr>
                <w:rFonts w:cs="Arial"/>
                <w:b/>
                <w:bCs/>
                <w:sz w:val="22"/>
                <w:szCs w:val="22"/>
              </w:rPr>
            </w:pPr>
          </w:p>
          <w:p w14:paraId="57DCF8FE" w14:textId="6D28AA06" w:rsidR="0E1E9D05" w:rsidRDefault="0E1E9D05" w:rsidP="3AB2BF0F">
            <w:pPr>
              <w:rPr>
                <w:rFonts w:cs="Arial"/>
                <w:b/>
                <w:bCs/>
                <w:sz w:val="22"/>
                <w:szCs w:val="22"/>
              </w:rPr>
            </w:pPr>
            <w:r w:rsidRPr="3AB2BF0F">
              <w:rPr>
                <w:rFonts w:cs="Arial"/>
                <w:b/>
                <w:bCs/>
                <w:sz w:val="22"/>
                <w:szCs w:val="22"/>
              </w:rPr>
              <w:t>What did you think about working in care before today?</w:t>
            </w:r>
          </w:p>
          <w:p w14:paraId="66C45484" w14:textId="468B8A2F" w:rsidR="0E1E9D05" w:rsidRDefault="0E1E9D05" w:rsidP="3AB2BF0F">
            <w:pPr>
              <w:rPr>
                <w:rFonts w:cs="Arial"/>
                <w:i/>
                <w:iCs/>
                <w:sz w:val="22"/>
                <w:szCs w:val="22"/>
                <w:lang w:val="en-GB"/>
              </w:rPr>
            </w:pPr>
            <w:r w:rsidRPr="3AB2BF0F">
              <w:rPr>
                <w:rFonts w:cs="Arial"/>
                <w:i/>
                <w:iCs/>
                <w:sz w:val="22"/>
                <w:szCs w:val="22"/>
                <w:lang w:val="en-GB"/>
              </w:rPr>
              <w:t>“I thought they were really boring and didn't have much use”</w:t>
            </w:r>
          </w:p>
          <w:p w14:paraId="63D789BF" w14:textId="56EC8819" w:rsidR="3AB2BF0F" w:rsidRDefault="3AB2BF0F" w:rsidP="3AB2BF0F">
            <w:pPr>
              <w:rPr>
                <w:rFonts w:cs="Arial"/>
                <w:i/>
                <w:iCs/>
                <w:sz w:val="22"/>
                <w:szCs w:val="22"/>
              </w:rPr>
            </w:pPr>
          </w:p>
          <w:p w14:paraId="36C5090E" w14:textId="5D64AE05" w:rsidR="0E1E9D05" w:rsidRDefault="0E1E9D05" w:rsidP="3AB2BF0F">
            <w:pPr>
              <w:rPr>
                <w:rFonts w:cs="Arial"/>
                <w:b/>
                <w:bCs/>
                <w:sz w:val="22"/>
                <w:szCs w:val="22"/>
              </w:rPr>
            </w:pPr>
            <w:r w:rsidRPr="3AB2BF0F">
              <w:rPr>
                <w:rFonts w:cs="Arial"/>
                <w:b/>
                <w:bCs/>
                <w:sz w:val="22"/>
                <w:szCs w:val="22"/>
              </w:rPr>
              <w:t>What do you think about working in care now?</w:t>
            </w:r>
          </w:p>
          <w:p w14:paraId="01B58008" w14:textId="5AE8D19B" w:rsidR="0E1E9D05" w:rsidRDefault="0E1E9D05" w:rsidP="3AB2BF0F">
            <w:pPr>
              <w:rPr>
                <w:rFonts w:cs="Arial"/>
                <w:i/>
                <w:iCs/>
                <w:sz w:val="22"/>
                <w:szCs w:val="22"/>
                <w:lang w:val="en-GB"/>
              </w:rPr>
            </w:pPr>
            <w:r w:rsidRPr="3AB2BF0F">
              <w:rPr>
                <w:rFonts w:cs="Arial"/>
                <w:i/>
                <w:iCs/>
                <w:sz w:val="22"/>
                <w:szCs w:val="22"/>
                <w:lang w:val="en-GB"/>
              </w:rPr>
              <w:t>“And now I think they are so amazing and help so many people in many different ways”</w:t>
            </w:r>
          </w:p>
          <w:p w14:paraId="763AF96E" w14:textId="6128E44F" w:rsidR="3AB2BF0F" w:rsidRDefault="3AB2BF0F" w:rsidP="3AB2BF0F">
            <w:pPr>
              <w:rPr>
                <w:rFonts w:cs="Arial"/>
                <w:b/>
                <w:bCs/>
                <w:sz w:val="22"/>
                <w:szCs w:val="22"/>
              </w:rPr>
            </w:pPr>
          </w:p>
          <w:p w14:paraId="7CDEAE52" w14:textId="5C7B0FCF" w:rsidR="0E1E9D05" w:rsidRDefault="0E1E9D05" w:rsidP="3AB2BF0F">
            <w:pPr>
              <w:rPr>
                <w:rFonts w:cs="Arial"/>
                <w:b/>
                <w:bCs/>
                <w:sz w:val="22"/>
                <w:szCs w:val="22"/>
              </w:rPr>
            </w:pPr>
            <w:r w:rsidRPr="3AB2BF0F">
              <w:rPr>
                <w:rFonts w:cs="Arial"/>
                <w:b/>
                <w:bCs/>
                <w:sz w:val="22"/>
                <w:szCs w:val="22"/>
              </w:rPr>
              <w:t>What was the most surprising thing you learnt?</w:t>
            </w:r>
          </w:p>
          <w:p w14:paraId="7317CDA7" w14:textId="4E98CAA3" w:rsidR="0E1E9D05" w:rsidRDefault="0E1E9D05" w:rsidP="3AB2BF0F">
            <w:pPr>
              <w:rPr>
                <w:rFonts w:cs="Arial"/>
                <w:i/>
                <w:iCs/>
                <w:sz w:val="22"/>
                <w:szCs w:val="22"/>
                <w:lang w:val="en-GB"/>
              </w:rPr>
            </w:pPr>
            <w:r w:rsidRPr="3AB2BF0F">
              <w:rPr>
                <w:rFonts w:cs="Arial"/>
                <w:i/>
                <w:iCs/>
                <w:sz w:val="22"/>
                <w:szCs w:val="22"/>
                <w:lang w:val="en-GB"/>
              </w:rPr>
              <w:t>“That a lot more men have interest in working in care”</w:t>
            </w:r>
          </w:p>
          <w:p w14:paraId="7EF8CE88" w14:textId="1800DEBC" w:rsidR="3AB2BF0F" w:rsidRDefault="3AB2BF0F" w:rsidP="3AB2BF0F">
            <w:pPr>
              <w:rPr>
                <w:rFonts w:cs="Arial"/>
              </w:rPr>
            </w:pPr>
          </w:p>
        </w:tc>
      </w:tr>
    </w:tbl>
    <w:p w14:paraId="2805AF93" w14:textId="43BEA72E" w:rsidR="3AB2BF0F" w:rsidRDefault="3AB2BF0F" w:rsidP="3AB2BF0F">
      <w:pPr>
        <w:rPr>
          <w:rFonts w:cs="Arial"/>
        </w:rPr>
      </w:pPr>
    </w:p>
    <w:p w14:paraId="6DCBA59C" w14:textId="7A9EDC71" w:rsidR="11AE7349" w:rsidRDefault="76F9B876" w:rsidP="4D3CB815">
      <w:pPr>
        <w:pStyle w:val="Heading2"/>
      </w:pPr>
      <w:bookmarkStart w:id="10" w:name="_Toc1813665641"/>
      <w:r w:rsidRPr="46D2FBB5">
        <w:t xml:space="preserve">National </w:t>
      </w:r>
      <w:r w:rsidR="11AE7349" w:rsidRPr="46D2FBB5">
        <w:t xml:space="preserve">Embedding Team </w:t>
      </w:r>
      <w:r w:rsidR="4408E018" w:rsidRPr="46D2FBB5">
        <w:t>L</w:t>
      </w:r>
      <w:r w:rsidR="11AE7349" w:rsidRPr="46D2FBB5">
        <w:t>earning</w:t>
      </w:r>
      <w:bookmarkEnd w:id="10"/>
    </w:p>
    <w:p w14:paraId="41B16781" w14:textId="190D5C9F" w:rsidR="30246775" w:rsidRDefault="30246775" w:rsidP="3BF5A469">
      <w:pPr>
        <w:jc w:val="both"/>
        <w:rPr>
          <w:rFonts w:cs="Arial"/>
          <w:sz w:val="22"/>
          <w:szCs w:val="22"/>
        </w:rPr>
      </w:pPr>
      <w:r w:rsidRPr="3BF5A469">
        <w:rPr>
          <w:rFonts w:cs="Arial"/>
          <w:sz w:val="22"/>
          <w:szCs w:val="22"/>
        </w:rPr>
        <w:t xml:space="preserve">Alongside the impact on pupils, the project generated important learning for the IMPACT Embedding Team and partners involved in adapting and delivering the resources. Developing school‑ready materials, working across internal teams, and piloting the activities in a real‑world classroom setting provided valuable insights into how evidence can be translated effectively into educational contexts. The following section </w:t>
      </w:r>
      <w:proofErr w:type="gramStart"/>
      <w:r w:rsidRPr="3BF5A469">
        <w:rPr>
          <w:rFonts w:cs="Arial"/>
          <w:sz w:val="22"/>
          <w:szCs w:val="22"/>
        </w:rPr>
        <w:t>summarise</w:t>
      </w:r>
      <w:proofErr w:type="gramEnd"/>
      <w:r w:rsidRPr="3BF5A469">
        <w:rPr>
          <w:rFonts w:cs="Arial"/>
          <w:sz w:val="22"/>
          <w:szCs w:val="22"/>
        </w:rPr>
        <w:t xml:space="preserve"> key areas of learning from this project. </w:t>
      </w:r>
    </w:p>
    <w:p w14:paraId="2CC968C5" w14:textId="3FD28084" w:rsidR="6B38CCA9" w:rsidRDefault="6B38CCA9" w:rsidP="4D3CB815">
      <w:pPr>
        <w:pStyle w:val="Heading3"/>
      </w:pPr>
      <w:bookmarkStart w:id="11" w:name="_Toc1902542277"/>
      <w:r>
        <w:t>Building Capacity and Skills</w:t>
      </w:r>
      <w:bookmarkEnd w:id="11"/>
    </w:p>
    <w:p w14:paraId="3085C39C" w14:textId="659F94B3" w:rsidR="54A24DCA" w:rsidRDefault="6B38CCA9" w:rsidP="3BF5A469">
      <w:pPr>
        <w:jc w:val="both"/>
        <w:rPr>
          <w:rFonts w:cs="Arial"/>
          <w:sz w:val="22"/>
          <w:szCs w:val="22"/>
        </w:rPr>
      </w:pPr>
      <w:r w:rsidRPr="3BF5A469">
        <w:rPr>
          <w:rFonts w:cs="Arial"/>
          <w:sz w:val="22"/>
          <w:szCs w:val="22"/>
        </w:rPr>
        <w:t>Developing school‑ready, evidence‑informed resources enhanced staff capacity, both within IMPACT and among school partners, to interpret, adapt and apply social care evidence in a new context. The process of translating RMISC findings into lesson plans, personas, interactive classroom activities and assembly materials required teams to work with evidence on gender, workforce diversity and perceptions of adult social care, and to convert this into accessible learning content for young audiences. This supported capacity‑building in evidence implementation and designing interventions aimed at challenging misconceptions and influencing attitudes.</w:t>
      </w:r>
    </w:p>
    <w:p w14:paraId="4C4072FA" w14:textId="14546D7A" w:rsidR="6B38CCA9" w:rsidRDefault="6B38CCA9" w:rsidP="46D2FBB5">
      <w:pPr>
        <w:pStyle w:val="Heading3"/>
        <w:rPr>
          <w:lang w:val="en-US"/>
        </w:rPr>
      </w:pPr>
      <w:bookmarkStart w:id="12" w:name="_Toc181863895"/>
      <w:r w:rsidRPr="46D2FBB5">
        <w:rPr>
          <w:lang w:val="en-US"/>
        </w:rPr>
        <w:t>Strengthening Collaboration &amp; Stakeholder Relationships</w:t>
      </w:r>
      <w:bookmarkEnd w:id="12"/>
    </w:p>
    <w:p w14:paraId="7D67C007" w14:textId="132783AF" w:rsidR="54A24DCA" w:rsidRDefault="6B38CCA9" w:rsidP="00C029F5">
      <w:pPr>
        <w:spacing w:line="276" w:lineRule="auto"/>
        <w:rPr>
          <w:rFonts w:cs="Arial"/>
        </w:rPr>
      </w:pPr>
      <w:r w:rsidRPr="3BF5A469">
        <w:rPr>
          <w:rFonts w:cs="Arial"/>
          <w:sz w:val="22"/>
          <w:szCs w:val="22"/>
        </w:rPr>
        <w:t xml:space="preserve">Collaboration between IMPACT teams (National Embedding, Communications, and Evidence &amp; Evaluation), academic colleagues from the University of Birmingham, and staff at the University of Birmingham School created a strong foundation for partnership working. Internal teamwork was deepened through </w:t>
      </w:r>
      <w:proofErr w:type="gramStart"/>
      <w:r w:rsidRPr="3BF5A469">
        <w:rPr>
          <w:rFonts w:cs="Arial"/>
          <w:sz w:val="22"/>
          <w:szCs w:val="22"/>
        </w:rPr>
        <w:t>the joint</w:t>
      </w:r>
      <w:proofErr w:type="gramEnd"/>
      <w:r w:rsidRPr="3BF5A469">
        <w:rPr>
          <w:rFonts w:cs="Arial"/>
          <w:sz w:val="22"/>
          <w:szCs w:val="22"/>
        </w:rPr>
        <w:t xml:space="preserve"> development, review and refinement of resources, while working with teachers fostered a constructive space for two‑way exchange. Teachers brought pedagogical expertise that shaped the suitability and delivery of the materials, while IMPACT contributed sector knowledge and evidence. </w:t>
      </w:r>
      <w:r w:rsidR="287D7727" w:rsidRPr="3BF5A469">
        <w:rPr>
          <w:rFonts w:cs="Arial"/>
          <w:sz w:val="22"/>
          <w:szCs w:val="22"/>
        </w:rPr>
        <w:t>At the Who Cares Wins conference we received feedback on the persona activity itself, which was larrgely positive, with students describing it as engaging, inspiring, and educational. A small number suggested simplifying some elements or incorporating additional quizzes to enhance the experience further. Further, several organisations within the adult social care sector attending the conference were also interested in the persona activities. They requested further information, took our contact details, and asked about the possibility of using the personas to support their own recruitment campaigns. Looking ahead, the persona activity is set to be shared more widely, with plans for dissemination through the West Midlands NIHR School Network and Unifrog in the summer.</w:t>
      </w:r>
      <w:r w:rsidR="54A24DCA">
        <w:br/>
      </w:r>
    </w:p>
    <w:p w14:paraId="7F4FA177" w14:textId="0F8475F5" w:rsidR="745FD8D2" w:rsidRDefault="6B38CCA9" w:rsidP="4D3CB815">
      <w:pPr>
        <w:pStyle w:val="Heading3"/>
        <w:rPr>
          <w:lang w:val="en-US"/>
        </w:rPr>
      </w:pPr>
      <w:bookmarkStart w:id="13" w:name="_Toc1118580832"/>
      <w:r w:rsidRPr="46D2FBB5">
        <w:rPr>
          <w:lang w:val="en-US"/>
        </w:rPr>
        <w:lastRenderedPageBreak/>
        <w:t xml:space="preserve">Learning What Works when Developing Evidence-Informed </w:t>
      </w:r>
      <w:r w:rsidR="2AC05FC5" w:rsidRPr="46D2FBB5">
        <w:rPr>
          <w:lang w:val="en-US"/>
        </w:rPr>
        <w:t>Resources</w:t>
      </w:r>
      <w:bookmarkEnd w:id="13"/>
    </w:p>
    <w:p w14:paraId="302B6F9E" w14:textId="6970C948" w:rsidR="6B38CCA9" w:rsidRDefault="6B38CCA9" w:rsidP="3BF5A469">
      <w:pPr>
        <w:jc w:val="both"/>
        <w:rPr>
          <w:rFonts w:cs="Arial"/>
          <w:sz w:val="22"/>
          <w:szCs w:val="22"/>
        </w:rPr>
      </w:pPr>
      <w:r w:rsidRPr="3BF5A469">
        <w:rPr>
          <w:rFonts w:cs="Arial"/>
          <w:sz w:val="22"/>
          <w:szCs w:val="22"/>
        </w:rPr>
        <w:t>Piloting the resources with more than 300 students produced valuable insights into the conditions that support or hinder effective implementation of evidence-informed educational resources. Successful elements included interactive activities (such as quizzes and persona-matching tasks), relatable narratives from male social care workers, and flexible approaches that allowed pupils to engage with multiple personas. Co</w:t>
      </w:r>
      <w:r w:rsidR="2FFBD006" w:rsidRPr="3BF5A469">
        <w:rPr>
          <w:rFonts w:cs="Arial"/>
          <w:sz w:val="22"/>
          <w:szCs w:val="22"/>
        </w:rPr>
        <w:t>llaboration</w:t>
      </w:r>
      <w:r w:rsidRPr="3BF5A469">
        <w:rPr>
          <w:rFonts w:cs="Arial"/>
          <w:sz w:val="22"/>
          <w:szCs w:val="22"/>
        </w:rPr>
        <w:t xml:space="preserve"> with teachers proved essential in ensuring that materials aligned with the curriculum, classroom time, and the developmental needs of learners.</w:t>
      </w:r>
    </w:p>
    <w:p w14:paraId="6FA417A4" w14:textId="2B0D3B99" w:rsidR="6B38CCA9" w:rsidRDefault="6B38CCA9" w:rsidP="3BF5A469">
      <w:pPr>
        <w:jc w:val="both"/>
        <w:rPr>
          <w:rFonts w:cs="Arial"/>
          <w:sz w:val="22"/>
          <w:szCs w:val="22"/>
        </w:rPr>
      </w:pPr>
      <w:r w:rsidRPr="3BF5A469">
        <w:rPr>
          <w:rFonts w:cs="Arial"/>
          <w:sz w:val="22"/>
          <w:szCs w:val="22"/>
        </w:rPr>
        <w:t>The process also highlighted key challenges. Some staff members reported uncertainty during delivery when they had not reviewed materials in advance, emphasising the importance of early familiarisation. The pilot also revealed limited baseline understanding of adult social care among students, demonstrating the need for introductory scaffolding in future resources. Taken together, these insights shed light on the practical enablers and barriers that shape successful evidence use in school‑based settings.</w:t>
      </w:r>
    </w:p>
    <w:p w14:paraId="19F4ACE1" w14:textId="654B7D1E" w:rsidR="54A24DCA" w:rsidRDefault="54A24DCA" w:rsidP="54A24DCA"/>
    <w:p w14:paraId="1F372F46" w14:textId="09562FD8" w:rsidR="004BFFB7" w:rsidRDefault="004BFFB7" w:rsidP="296A149A">
      <w:pPr>
        <w:pStyle w:val="Heading1"/>
      </w:pPr>
      <w:bookmarkStart w:id="14" w:name="_Toc178321321"/>
      <w:bookmarkStart w:id="15" w:name="_Toc1355453020"/>
      <w:r>
        <w:t>Conclusion</w:t>
      </w:r>
      <w:r w:rsidR="228E161B">
        <w:t xml:space="preserve"> &amp; Future Directions</w:t>
      </w:r>
      <w:bookmarkEnd w:id="14"/>
      <w:bookmarkEnd w:id="15"/>
    </w:p>
    <w:p w14:paraId="6453FBED" w14:textId="7A408D4C" w:rsidR="296A149A" w:rsidRDefault="1231D458" w:rsidP="46D2FBB5">
      <w:pPr>
        <w:jc w:val="both"/>
        <w:rPr>
          <w:rFonts w:cs="Arial"/>
          <w:sz w:val="22"/>
          <w:szCs w:val="22"/>
        </w:rPr>
      </w:pPr>
      <w:r w:rsidRPr="46D2FBB5">
        <w:rPr>
          <w:rFonts w:cs="Arial"/>
          <w:sz w:val="22"/>
          <w:szCs w:val="22"/>
        </w:rPr>
        <w:t xml:space="preserve">This </w:t>
      </w:r>
      <w:r w:rsidR="609BF3D6" w:rsidRPr="46D2FBB5">
        <w:rPr>
          <w:rFonts w:cs="Arial"/>
          <w:sz w:val="22"/>
          <w:szCs w:val="22"/>
        </w:rPr>
        <w:t>N</w:t>
      </w:r>
      <w:r w:rsidR="38CA19FF" w:rsidRPr="46D2FBB5">
        <w:rPr>
          <w:rFonts w:cs="Arial"/>
          <w:sz w:val="22"/>
          <w:szCs w:val="22"/>
        </w:rPr>
        <w:t xml:space="preserve">ational </w:t>
      </w:r>
      <w:r w:rsidR="7CDC48ED" w:rsidRPr="46D2FBB5">
        <w:rPr>
          <w:rFonts w:cs="Arial"/>
          <w:sz w:val="22"/>
          <w:szCs w:val="22"/>
        </w:rPr>
        <w:t>E</w:t>
      </w:r>
      <w:r w:rsidRPr="46D2FBB5">
        <w:rPr>
          <w:rFonts w:cs="Arial"/>
          <w:sz w:val="22"/>
          <w:szCs w:val="22"/>
        </w:rPr>
        <w:t>mbedding project demonstrates the strong potential of early, evidence‑informed engagement to challenge misconceptions about adult social care and broaden young people’s understanding of the sector before stereotypes become fixed</w:t>
      </w:r>
      <w:r w:rsidR="7FAAD13E" w:rsidRPr="46D2FBB5">
        <w:rPr>
          <w:rFonts w:cs="Arial"/>
          <w:sz w:val="22"/>
          <w:szCs w:val="22"/>
        </w:rPr>
        <w:t xml:space="preserve"> (See Project Report </w:t>
      </w:r>
      <w:hyperlink r:id="rId13">
        <w:r w:rsidR="7FAAD13E" w:rsidRPr="46D2FBB5">
          <w:rPr>
            <w:rStyle w:val="Hyperlink"/>
          </w:rPr>
          <w:t>Recruiting More Men into Social Care - IMPACT)</w:t>
        </w:r>
      </w:hyperlink>
      <w:r w:rsidR="7FAAD13E" w:rsidRPr="46D2FBB5">
        <w:rPr>
          <w:rFonts w:cs="Arial"/>
          <w:sz w:val="22"/>
          <w:szCs w:val="22"/>
        </w:rPr>
        <w:t xml:space="preserve"> </w:t>
      </w:r>
      <w:r w:rsidRPr="46D2FBB5">
        <w:rPr>
          <w:rFonts w:cs="Arial"/>
          <w:sz w:val="22"/>
          <w:szCs w:val="22"/>
        </w:rPr>
        <w:t xml:space="preserve">. The pilot highlighted how limited pupils’ baseline awareness of adult social care </w:t>
      </w:r>
      <w:proofErr w:type="gramStart"/>
      <w:r w:rsidRPr="46D2FBB5">
        <w:rPr>
          <w:rFonts w:cs="Arial"/>
          <w:sz w:val="22"/>
          <w:szCs w:val="22"/>
        </w:rPr>
        <w:t>is, yet</w:t>
      </w:r>
      <w:proofErr w:type="gramEnd"/>
      <w:r w:rsidRPr="46D2FBB5">
        <w:rPr>
          <w:rFonts w:cs="Arial"/>
          <w:sz w:val="22"/>
          <w:szCs w:val="22"/>
        </w:rPr>
        <w:t xml:space="preserve"> also showed how quickly perceptions can shift when young people are given accurate information, relatable examples, and opportunities to interact with engaging</w:t>
      </w:r>
      <w:r w:rsidR="6A9B8C3F" w:rsidRPr="46D2FBB5">
        <w:rPr>
          <w:rFonts w:cs="Arial"/>
          <w:sz w:val="22"/>
          <w:szCs w:val="22"/>
        </w:rPr>
        <w:t xml:space="preserve"> </w:t>
      </w:r>
      <w:r w:rsidRPr="46D2FBB5">
        <w:rPr>
          <w:rFonts w:cs="Arial"/>
          <w:sz w:val="22"/>
          <w:szCs w:val="22"/>
        </w:rPr>
        <w:t>materials. Through activities such as the myth‑buster, personas, classroom tasks, and personal narratives from male social care workers, pupils developed a more nuanced appreciation of the wide variety of roles in adult social care, the meaningful impact of the work, and the presence of men within the workforce.</w:t>
      </w:r>
    </w:p>
    <w:p w14:paraId="652E89D1" w14:textId="2A1F144B" w:rsidR="6AB42288" w:rsidRDefault="6AB42288" w:rsidP="46D2FBB5">
      <w:pPr>
        <w:jc w:val="both"/>
        <w:rPr>
          <w:rFonts w:cs="Arial"/>
          <w:sz w:val="22"/>
          <w:szCs w:val="22"/>
        </w:rPr>
      </w:pPr>
      <w:r w:rsidRPr="46D2FBB5">
        <w:rPr>
          <w:rFonts w:cs="Arial"/>
          <w:sz w:val="22"/>
          <w:szCs w:val="22"/>
        </w:rPr>
        <w:t>The project also offered important learning for the IMPACT</w:t>
      </w:r>
      <w:r w:rsidR="43B55171" w:rsidRPr="46D2FBB5">
        <w:rPr>
          <w:rFonts w:cs="Arial"/>
          <w:sz w:val="22"/>
          <w:szCs w:val="22"/>
        </w:rPr>
        <w:t xml:space="preserve"> National</w:t>
      </w:r>
      <w:r w:rsidRPr="46D2FBB5">
        <w:rPr>
          <w:rFonts w:cs="Arial"/>
          <w:sz w:val="22"/>
          <w:szCs w:val="22"/>
        </w:rPr>
        <w:t xml:space="preserve"> Embedding Team. Developing and adapting evidence into school‑ready materials, collaborating across internal teams, and working with teachers to refine and sense‑check content provided practical insights into how evidence can be implemented effectively in educational settings. </w:t>
      </w:r>
    </w:p>
    <w:p w14:paraId="07A1AE81" w14:textId="6A5980E8" w:rsidR="2A9592D9" w:rsidRPr="00C029F5" w:rsidRDefault="6AB42288" w:rsidP="00C029F5">
      <w:pPr>
        <w:jc w:val="both"/>
        <w:rPr>
          <w:rFonts w:cs="Arial"/>
          <w:sz w:val="22"/>
          <w:szCs w:val="22"/>
        </w:rPr>
      </w:pPr>
      <w:r w:rsidRPr="46D2FBB5">
        <w:rPr>
          <w:rFonts w:cs="Arial"/>
          <w:sz w:val="22"/>
          <w:szCs w:val="22"/>
        </w:rPr>
        <w:t xml:space="preserve">Looking ahead, the resources developed through this project have strong potential for wider use across schools regionally and nationally. </w:t>
      </w:r>
      <w:r w:rsidR="2C26AB3D" w:rsidRPr="46D2FBB5">
        <w:rPr>
          <w:rFonts w:cs="Arial"/>
          <w:sz w:val="22"/>
          <w:szCs w:val="22"/>
        </w:rPr>
        <w:t xml:space="preserve">The </w:t>
      </w:r>
      <w:r w:rsidR="1FDA8E31" w:rsidRPr="46D2FBB5">
        <w:rPr>
          <w:rFonts w:cs="Arial"/>
          <w:sz w:val="22"/>
          <w:szCs w:val="22"/>
        </w:rPr>
        <w:t xml:space="preserve">National </w:t>
      </w:r>
      <w:r w:rsidR="2C26AB3D" w:rsidRPr="46D2FBB5">
        <w:rPr>
          <w:rFonts w:cs="Arial"/>
          <w:sz w:val="22"/>
          <w:szCs w:val="22"/>
        </w:rPr>
        <w:t>Embedding team</w:t>
      </w:r>
      <w:r w:rsidRPr="46D2FBB5">
        <w:rPr>
          <w:rFonts w:cs="Arial"/>
          <w:sz w:val="22"/>
          <w:szCs w:val="22"/>
        </w:rPr>
        <w:t xml:space="preserve"> is now exploring suitable platforms to host the materials and is engaging with partners, including the University of Birmingham School, The King’s Trust and Care City, to support broader dissemination. If used at scale, these resources could contribute to longer‑term cultural change by raising awareness of adult social care as a meaningful and diverse career pathway, challenging gendered assumptions, and helping to strengthen the future adult social care workforce.</w:t>
      </w:r>
    </w:p>
    <w:sectPr w:rsidR="2A9592D9" w:rsidRPr="00C029F5">
      <w:headerReference w:type="default" r:id="rId14"/>
      <w:footerReference w:type="defaul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C4254A" w14:textId="77777777" w:rsidR="009937DC" w:rsidRDefault="009937DC">
      <w:pPr>
        <w:spacing w:after="0" w:line="240" w:lineRule="auto"/>
      </w:pPr>
      <w:r>
        <w:separator/>
      </w:r>
    </w:p>
  </w:endnote>
  <w:endnote w:type="continuationSeparator" w:id="0">
    <w:p w14:paraId="34D8475D" w14:textId="77777777" w:rsidR="009937DC" w:rsidRDefault="009937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296A149A" w14:paraId="40C23E36" w14:textId="77777777" w:rsidTr="296A149A">
      <w:trPr>
        <w:trHeight w:val="300"/>
      </w:trPr>
      <w:tc>
        <w:tcPr>
          <w:tcW w:w="3120" w:type="dxa"/>
        </w:tcPr>
        <w:p w14:paraId="29D8F8E5" w14:textId="6723561C" w:rsidR="296A149A" w:rsidRDefault="296A149A" w:rsidP="296A149A">
          <w:pPr>
            <w:pStyle w:val="Header"/>
            <w:ind w:left="-115"/>
          </w:pPr>
        </w:p>
      </w:tc>
      <w:tc>
        <w:tcPr>
          <w:tcW w:w="3120" w:type="dxa"/>
        </w:tcPr>
        <w:p w14:paraId="4F3978EE" w14:textId="103A0401" w:rsidR="296A149A" w:rsidRDefault="296A149A" w:rsidP="296A149A">
          <w:pPr>
            <w:pStyle w:val="Header"/>
            <w:jc w:val="center"/>
          </w:pPr>
        </w:p>
      </w:tc>
      <w:tc>
        <w:tcPr>
          <w:tcW w:w="3120" w:type="dxa"/>
        </w:tcPr>
        <w:p w14:paraId="43194203" w14:textId="11C46B01" w:rsidR="296A149A" w:rsidRDefault="296A149A" w:rsidP="296A149A">
          <w:pPr>
            <w:pStyle w:val="Header"/>
            <w:ind w:right="-115"/>
            <w:jc w:val="right"/>
          </w:pPr>
        </w:p>
      </w:tc>
    </w:tr>
  </w:tbl>
  <w:p w14:paraId="6D32FA83" w14:textId="29F90FF4" w:rsidR="296A149A" w:rsidRDefault="296A149A" w:rsidP="296A14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F2935F" w14:textId="77777777" w:rsidR="009937DC" w:rsidRDefault="009937DC">
      <w:pPr>
        <w:spacing w:after="0" w:line="240" w:lineRule="auto"/>
      </w:pPr>
      <w:r>
        <w:separator/>
      </w:r>
    </w:p>
  </w:footnote>
  <w:footnote w:type="continuationSeparator" w:id="0">
    <w:p w14:paraId="62599E89" w14:textId="77777777" w:rsidR="009937DC" w:rsidRDefault="009937D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4110"/>
      <w:gridCol w:w="2130"/>
      <w:gridCol w:w="3120"/>
    </w:tblGrid>
    <w:tr w:rsidR="296A149A" w14:paraId="2098677B" w14:textId="77777777" w:rsidTr="296A149A">
      <w:trPr>
        <w:trHeight w:val="300"/>
      </w:trPr>
      <w:tc>
        <w:tcPr>
          <w:tcW w:w="4110" w:type="dxa"/>
        </w:tcPr>
        <w:p w14:paraId="30141F92" w14:textId="3CF5EE8D" w:rsidR="296A149A" w:rsidRPr="00C029F5" w:rsidRDefault="296A149A" w:rsidP="296A149A">
          <w:pPr>
            <w:pStyle w:val="Header"/>
            <w:tabs>
              <w:tab w:val="center" w:pos="4513"/>
              <w:tab w:val="right" w:pos="9026"/>
            </w:tabs>
            <w:rPr>
              <w:rFonts w:cs="Arial"/>
              <w:b/>
              <w:bCs/>
              <w:color w:val="A84D98"/>
              <w:sz w:val="22"/>
              <w:szCs w:val="22"/>
            </w:rPr>
          </w:pPr>
          <w:r w:rsidRPr="00C029F5">
            <w:rPr>
              <w:rFonts w:cs="Arial"/>
              <w:b/>
              <w:bCs/>
              <w:color w:val="A84D98"/>
              <w:sz w:val="22"/>
              <w:szCs w:val="22"/>
              <w:lang w:val="en-GB"/>
            </w:rPr>
            <w:t xml:space="preserve">“Good support isn’t just about </w:t>
          </w:r>
        </w:p>
        <w:p w14:paraId="04390FFE" w14:textId="6DD9E563" w:rsidR="296A149A" w:rsidRPr="00C029F5" w:rsidRDefault="296A149A" w:rsidP="296A149A">
          <w:pPr>
            <w:pStyle w:val="Header"/>
            <w:tabs>
              <w:tab w:val="center" w:pos="4513"/>
              <w:tab w:val="right" w:pos="9026"/>
            </w:tabs>
            <w:rPr>
              <w:rFonts w:cs="Arial"/>
              <w:b/>
              <w:bCs/>
              <w:color w:val="A84D98"/>
              <w:sz w:val="22"/>
              <w:szCs w:val="22"/>
            </w:rPr>
          </w:pPr>
          <w:r w:rsidRPr="00C029F5">
            <w:rPr>
              <w:rFonts w:cs="Arial"/>
              <w:b/>
              <w:bCs/>
              <w:color w:val="A84D98"/>
              <w:sz w:val="22"/>
              <w:szCs w:val="22"/>
              <w:lang w:val="en-GB"/>
            </w:rPr>
            <w:t xml:space="preserve">‘services’ – it’s about having a life.”  </w:t>
          </w:r>
        </w:p>
        <w:p w14:paraId="30729582" w14:textId="319A31E8" w:rsidR="296A149A" w:rsidRDefault="296A149A" w:rsidP="296A149A">
          <w:pPr>
            <w:pStyle w:val="Header"/>
            <w:ind w:left="-115"/>
          </w:pPr>
        </w:p>
      </w:tc>
      <w:tc>
        <w:tcPr>
          <w:tcW w:w="2130" w:type="dxa"/>
        </w:tcPr>
        <w:p w14:paraId="59094C13" w14:textId="579AF16A" w:rsidR="296A149A" w:rsidRDefault="296A149A" w:rsidP="296A149A">
          <w:pPr>
            <w:pStyle w:val="Header"/>
            <w:jc w:val="center"/>
          </w:pPr>
        </w:p>
      </w:tc>
      <w:tc>
        <w:tcPr>
          <w:tcW w:w="3120" w:type="dxa"/>
        </w:tcPr>
        <w:p w14:paraId="01C57C7C" w14:textId="25462AE6" w:rsidR="296A149A" w:rsidRDefault="00C029F5" w:rsidP="296A149A">
          <w:pPr>
            <w:pStyle w:val="Header"/>
            <w:ind w:right="-115"/>
            <w:jc w:val="right"/>
          </w:pPr>
          <w:r>
            <w:rPr>
              <w:noProof/>
            </w:rPr>
            <w:drawing>
              <wp:anchor distT="0" distB="0" distL="114300" distR="114300" simplePos="0" relativeHeight="251658240" behindDoc="0" locked="0" layoutInCell="1" allowOverlap="1" wp14:anchorId="0FE88CF4" wp14:editId="2B6A6565">
                <wp:simplePos x="0" y="0"/>
                <wp:positionH relativeFrom="column">
                  <wp:posOffset>232116</wp:posOffset>
                </wp:positionH>
                <wp:positionV relativeFrom="paragraph">
                  <wp:posOffset>0</wp:posOffset>
                </wp:positionV>
                <wp:extent cx="1680991" cy="730642"/>
                <wp:effectExtent l="0" t="0" r="0" b="0"/>
                <wp:wrapSquare wrapText="bothSides"/>
                <wp:docPr id="16213813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1381346" name="Picture 1621381346"/>
                        <pic:cNvPicPr/>
                      </pic:nvPicPr>
                      <pic:blipFill rotWithShape="1">
                        <a:blip r:embed="rId1">
                          <a:extLst>
                            <a:ext uri="{28A0092B-C50C-407E-A947-70E740481C1C}">
                              <a14:useLocalDpi xmlns:a14="http://schemas.microsoft.com/office/drawing/2010/main" val="0"/>
                            </a:ext>
                          </a:extLst>
                        </a:blip>
                        <a:srcRect l="3078" t="17252" r="4335" b="11205"/>
                        <a:stretch>
                          <a:fillRect/>
                        </a:stretch>
                      </pic:blipFill>
                      <pic:spPr bwMode="auto">
                        <a:xfrm>
                          <a:off x="0" y="0"/>
                          <a:ext cx="1694547" cy="736534"/>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r>
  </w:tbl>
  <w:p w14:paraId="588FE2C0" w14:textId="41B4F6EA" w:rsidR="296A149A" w:rsidRDefault="296A149A" w:rsidP="296A149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CD4015"/>
    <w:multiLevelType w:val="hybridMultilevel"/>
    <w:tmpl w:val="6FF46E18"/>
    <w:lvl w:ilvl="0" w:tplc="2C10EBD4">
      <w:start w:val="1"/>
      <w:numFmt w:val="bullet"/>
      <w:lvlText w:val=""/>
      <w:lvlJc w:val="left"/>
      <w:pPr>
        <w:ind w:left="720" w:hanging="360"/>
      </w:pPr>
      <w:rPr>
        <w:rFonts w:ascii="Symbol" w:hAnsi="Symbol" w:hint="default"/>
      </w:rPr>
    </w:lvl>
    <w:lvl w:ilvl="1" w:tplc="B5F2750A">
      <w:start w:val="1"/>
      <w:numFmt w:val="bullet"/>
      <w:lvlText w:val="o"/>
      <w:lvlJc w:val="left"/>
      <w:pPr>
        <w:ind w:left="1440" w:hanging="360"/>
      </w:pPr>
      <w:rPr>
        <w:rFonts w:ascii="Courier New" w:hAnsi="Courier New" w:hint="default"/>
      </w:rPr>
    </w:lvl>
    <w:lvl w:ilvl="2" w:tplc="9378FD26">
      <w:start w:val="1"/>
      <w:numFmt w:val="bullet"/>
      <w:lvlText w:val=""/>
      <w:lvlJc w:val="left"/>
      <w:pPr>
        <w:ind w:left="2160" w:hanging="360"/>
      </w:pPr>
      <w:rPr>
        <w:rFonts w:ascii="Wingdings" w:hAnsi="Wingdings" w:hint="default"/>
      </w:rPr>
    </w:lvl>
    <w:lvl w:ilvl="3" w:tplc="2A2E7082">
      <w:start w:val="1"/>
      <w:numFmt w:val="bullet"/>
      <w:lvlText w:val=""/>
      <w:lvlJc w:val="left"/>
      <w:pPr>
        <w:ind w:left="2880" w:hanging="360"/>
      </w:pPr>
      <w:rPr>
        <w:rFonts w:ascii="Symbol" w:hAnsi="Symbol" w:hint="default"/>
      </w:rPr>
    </w:lvl>
    <w:lvl w:ilvl="4" w:tplc="C8A60F4C">
      <w:start w:val="1"/>
      <w:numFmt w:val="bullet"/>
      <w:lvlText w:val="o"/>
      <w:lvlJc w:val="left"/>
      <w:pPr>
        <w:ind w:left="3600" w:hanging="360"/>
      </w:pPr>
      <w:rPr>
        <w:rFonts w:ascii="Courier New" w:hAnsi="Courier New" w:hint="default"/>
      </w:rPr>
    </w:lvl>
    <w:lvl w:ilvl="5" w:tplc="16B2EEC6">
      <w:start w:val="1"/>
      <w:numFmt w:val="bullet"/>
      <w:lvlText w:val=""/>
      <w:lvlJc w:val="left"/>
      <w:pPr>
        <w:ind w:left="4320" w:hanging="360"/>
      </w:pPr>
      <w:rPr>
        <w:rFonts w:ascii="Wingdings" w:hAnsi="Wingdings" w:hint="default"/>
      </w:rPr>
    </w:lvl>
    <w:lvl w:ilvl="6" w:tplc="E60020E4">
      <w:start w:val="1"/>
      <w:numFmt w:val="bullet"/>
      <w:lvlText w:val=""/>
      <w:lvlJc w:val="left"/>
      <w:pPr>
        <w:ind w:left="5040" w:hanging="360"/>
      </w:pPr>
      <w:rPr>
        <w:rFonts w:ascii="Symbol" w:hAnsi="Symbol" w:hint="default"/>
      </w:rPr>
    </w:lvl>
    <w:lvl w:ilvl="7" w:tplc="433A62A4">
      <w:start w:val="1"/>
      <w:numFmt w:val="bullet"/>
      <w:lvlText w:val="o"/>
      <w:lvlJc w:val="left"/>
      <w:pPr>
        <w:ind w:left="5760" w:hanging="360"/>
      </w:pPr>
      <w:rPr>
        <w:rFonts w:ascii="Courier New" w:hAnsi="Courier New" w:hint="default"/>
      </w:rPr>
    </w:lvl>
    <w:lvl w:ilvl="8" w:tplc="89BEBBE2">
      <w:start w:val="1"/>
      <w:numFmt w:val="bullet"/>
      <w:lvlText w:val=""/>
      <w:lvlJc w:val="left"/>
      <w:pPr>
        <w:ind w:left="6480" w:hanging="360"/>
      </w:pPr>
      <w:rPr>
        <w:rFonts w:ascii="Wingdings" w:hAnsi="Wingdings" w:hint="default"/>
      </w:rPr>
    </w:lvl>
  </w:abstractNum>
  <w:abstractNum w:abstractNumId="1" w15:restartNumberingAfterBreak="0">
    <w:nsid w:val="4583AE6F"/>
    <w:multiLevelType w:val="hybridMultilevel"/>
    <w:tmpl w:val="2DBE201C"/>
    <w:lvl w:ilvl="0" w:tplc="1662260C">
      <w:start w:val="1"/>
      <w:numFmt w:val="bullet"/>
      <w:lvlText w:val=""/>
      <w:lvlJc w:val="left"/>
      <w:pPr>
        <w:ind w:left="720" w:hanging="360"/>
      </w:pPr>
      <w:rPr>
        <w:rFonts w:ascii="Symbol" w:hAnsi="Symbol" w:hint="default"/>
      </w:rPr>
    </w:lvl>
    <w:lvl w:ilvl="1" w:tplc="F4BA4170">
      <w:start w:val="1"/>
      <w:numFmt w:val="bullet"/>
      <w:lvlText w:val="o"/>
      <w:lvlJc w:val="left"/>
      <w:pPr>
        <w:ind w:left="1440" w:hanging="360"/>
      </w:pPr>
      <w:rPr>
        <w:rFonts w:ascii="Courier New" w:hAnsi="Courier New" w:hint="default"/>
      </w:rPr>
    </w:lvl>
    <w:lvl w:ilvl="2" w:tplc="D470454A">
      <w:start w:val="1"/>
      <w:numFmt w:val="bullet"/>
      <w:lvlText w:val=""/>
      <w:lvlJc w:val="left"/>
      <w:pPr>
        <w:ind w:left="2160" w:hanging="360"/>
      </w:pPr>
      <w:rPr>
        <w:rFonts w:ascii="Wingdings" w:hAnsi="Wingdings" w:hint="default"/>
      </w:rPr>
    </w:lvl>
    <w:lvl w:ilvl="3" w:tplc="A4EEBEF4">
      <w:start w:val="1"/>
      <w:numFmt w:val="bullet"/>
      <w:lvlText w:val=""/>
      <w:lvlJc w:val="left"/>
      <w:pPr>
        <w:ind w:left="2880" w:hanging="360"/>
      </w:pPr>
      <w:rPr>
        <w:rFonts w:ascii="Symbol" w:hAnsi="Symbol" w:hint="default"/>
      </w:rPr>
    </w:lvl>
    <w:lvl w:ilvl="4" w:tplc="13C6EC82">
      <w:start w:val="1"/>
      <w:numFmt w:val="bullet"/>
      <w:lvlText w:val="o"/>
      <w:lvlJc w:val="left"/>
      <w:pPr>
        <w:ind w:left="3600" w:hanging="360"/>
      </w:pPr>
      <w:rPr>
        <w:rFonts w:ascii="Courier New" w:hAnsi="Courier New" w:hint="default"/>
      </w:rPr>
    </w:lvl>
    <w:lvl w:ilvl="5" w:tplc="E5685FFC">
      <w:start w:val="1"/>
      <w:numFmt w:val="bullet"/>
      <w:lvlText w:val=""/>
      <w:lvlJc w:val="left"/>
      <w:pPr>
        <w:ind w:left="4320" w:hanging="360"/>
      </w:pPr>
      <w:rPr>
        <w:rFonts w:ascii="Wingdings" w:hAnsi="Wingdings" w:hint="default"/>
      </w:rPr>
    </w:lvl>
    <w:lvl w:ilvl="6" w:tplc="CFF0BF54">
      <w:start w:val="1"/>
      <w:numFmt w:val="bullet"/>
      <w:lvlText w:val=""/>
      <w:lvlJc w:val="left"/>
      <w:pPr>
        <w:ind w:left="5040" w:hanging="360"/>
      </w:pPr>
      <w:rPr>
        <w:rFonts w:ascii="Symbol" w:hAnsi="Symbol" w:hint="default"/>
      </w:rPr>
    </w:lvl>
    <w:lvl w:ilvl="7" w:tplc="73CCECE0">
      <w:start w:val="1"/>
      <w:numFmt w:val="bullet"/>
      <w:lvlText w:val="o"/>
      <w:lvlJc w:val="left"/>
      <w:pPr>
        <w:ind w:left="5760" w:hanging="360"/>
      </w:pPr>
      <w:rPr>
        <w:rFonts w:ascii="Courier New" w:hAnsi="Courier New" w:hint="default"/>
      </w:rPr>
    </w:lvl>
    <w:lvl w:ilvl="8" w:tplc="0952D988">
      <w:start w:val="1"/>
      <w:numFmt w:val="bullet"/>
      <w:lvlText w:val=""/>
      <w:lvlJc w:val="left"/>
      <w:pPr>
        <w:ind w:left="6480" w:hanging="360"/>
      </w:pPr>
      <w:rPr>
        <w:rFonts w:ascii="Wingdings" w:hAnsi="Wingdings" w:hint="default"/>
      </w:rPr>
    </w:lvl>
  </w:abstractNum>
  <w:abstractNum w:abstractNumId="2" w15:restartNumberingAfterBreak="0">
    <w:nsid w:val="4B39422F"/>
    <w:multiLevelType w:val="hybridMultilevel"/>
    <w:tmpl w:val="70C00E80"/>
    <w:lvl w:ilvl="0" w:tplc="9CFAAB22">
      <w:start w:val="1"/>
      <w:numFmt w:val="decimal"/>
      <w:lvlText w:val="%1."/>
      <w:lvlJc w:val="left"/>
      <w:pPr>
        <w:ind w:left="720" w:hanging="360"/>
      </w:pPr>
    </w:lvl>
    <w:lvl w:ilvl="1" w:tplc="B1442BC2">
      <w:start w:val="1"/>
      <w:numFmt w:val="lowerLetter"/>
      <w:lvlText w:val="%2."/>
      <w:lvlJc w:val="left"/>
      <w:pPr>
        <w:ind w:left="1440" w:hanging="360"/>
      </w:pPr>
    </w:lvl>
    <w:lvl w:ilvl="2" w:tplc="0FDCD2DA">
      <w:start w:val="1"/>
      <w:numFmt w:val="lowerRoman"/>
      <w:lvlText w:val="%3."/>
      <w:lvlJc w:val="right"/>
      <w:pPr>
        <w:ind w:left="2160" w:hanging="180"/>
      </w:pPr>
    </w:lvl>
    <w:lvl w:ilvl="3" w:tplc="8BF6C57E">
      <w:start w:val="1"/>
      <w:numFmt w:val="decimal"/>
      <w:lvlText w:val="%4."/>
      <w:lvlJc w:val="left"/>
      <w:pPr>
        <w:ind w:left="2880" w:hanging="360"/>
      </w:pPr>
    </w:lvl>
    <w:lvl w:ilvl="4" w:tplc="1A06D878">
      <w:start w:val="1"/>
      <w:numFmt w:val="lowerLetter"/>
      <w:lvlText w:val="%5."/>
      <w:lvlJc w:val="left"/>
      <w:pPr>
        <w:ind w:left="3600" w:hanging="360"/>
      </w:pPr>
    </w:lvl>
    <w:lvl w:ilvl="5" w:tplc="EB302398">
      <w:start w:val="1"/>
      <w:numFmt w:val="lowerRoman"/>
      <w:lvlText w:val="%6."/>
      <w:lvlJc w:val="right"/>
      <w:pPr>
        <w:ind w:left="4320" w:hanging="180"/>
      </w:pPr>
    </w:lvl>
    <w:lvl w:ilvl="6" w:tplc="EDEE7ECE">
      <w:start w:val="1"/>
      <w:numFmt w:val="decimal"/>
      <w:lvlText w:val="%7."/>
      <w:lvlJc w:val="left"/>
      <w:pPr>
        <w:ind w:left="5040" w:hanging="360"/>
      </w:pPr>
    </w:lvl>
    <w:lvl w:ilvl="7" w:tplc="447E2CC8">
      <w:start w:val="1"/>
      <w:numFmt w:val="lowerLetter"/>
      <w:lvlText w:val="%8."/>
      <w:lvlJc w:val="left"/>
      <w:pPr>
        <w:ind w:left="5760" w:hanging="360"/>
      </w:pPr>
    </w:lvl>
    <w:lvl w:ilvl="8" w:tplc="51E42334">
      <w:start w:val="1"/>
      <w:numFmt w:val="lowerRoman"/>
      <w:lvlText w:val="%9."/>
      <w:lvlJc w:val="right"/>
      <w:pPr>
        <w:ind w:left="6480" w:hanging="180"/>
      </w:pPr>
    </w:lvl>
  </w:abstractNum>
  <w:abstractNum w:abstractNumId="3" w15:restartNumberingAfterBreak="0">
    <w:nsid w:val="5C01A9D4"/>
    <w:multiLevelType w:val="hybridMultilevel"/>
    <w:tmpl w:val="35545744"/>
    <w:lvl w:ilvl="0" w:tplc="564E84A4">
      <w:start w:val="1"/>
      <w:numFmt w:val="decimal"/>
      <w:lvlText w:val="%1."/>
      <w:lvlJc w:val="left"/>
      <w:pPr>
        <w:ind w:left="720" w:hanging="360"/>
      </w:pPr>
    </w:lvl>
    <w:lvl w:ilvl="1" w:tplc="1A604DD0">
      <w:start w:val="1"/>
      <w:numFmt w:val="lowerLetter"/>
      <w:lvlText w:val="%2."/>
      <w:lvlJc w:val="left"/>
      <w:pPr>
        <w:ind w:left="1440" w:hanging="360"/>
      </w:pPr>
    </w:lvl>
    <w:lvl w:ilvl="2" w:tplc="AB3465E2">
      <w:start w:val="1"/>
      <w:numFmt w:val="lowerRoman"/>
      <w:lvlText w:val="%3."/>
      <w:lvlJc w:val="right"/>
      <w:pPr>
        <w:ind w:left="2160" w:hanging="180"/>
      </w:pPr>
    </w:lvl>
    <w:lvl w:ilvl="3" w:tplc="2F10C05A">
      <w:start w:val="1"/>
      <w:numFmt w:val="decimal"/>
      <w:lvlText w:val="%4."/>
      <w:lvlJc w:val="left"/>
      <w:pPr>
        <w:ind w:left="2880" w:hanging="360"/>
      </w:pPr>
    </w:lvl>
    <w:lvl w:ilvl="4" w:tplc="DB0CF8B8">
      <w:start w:val="1"/>
      <w:numFmt w:val="lowerLetter"/>
      <w:lvlText w:val="%5."/>
      <w:lvlJc w:val="left"/>
      <w:pPr>
        <w:ind w:left="3600" w:hanging="360"/>
      </w:pPr>
    </w:lvl>
    <w:lvl w:ilvl="5" w:tplc="65ECAF98">
      <w:start w:val="1"/>
      <w:numFmt w:val="lowerRoman"/>
      <w:lvlText w:val="%6."/>
      <w:lvlJc w:val="right"/>
      <w:pPr>
        <w:ind w:left="4320" w:hanging="180"/>
      </w:pPr>
    </w:lvl>
    <w:lvl w:ilvl="6" w:tplc="CD528042">
      <w:start w:val="1"/>
      <w:numFmt w:val="decimal"/>
      <w:lvlText w:val="%7."/>
      <w:lvlJc w:val="left"/>
      <w:pPr>
        <w:ind w:left="5040" w:hanging="360"/>
      </w:pPr>
    </w:lvl>
    <w:lvl w:ilvl="7" w:tplc="DCE86F98">
      <w:start w:val="1"/>
      <w:numFmt w:val="lowerLetter"/>
      <w:lvlText w:val="%8."/>
      <w:lvlJc w:val="left"/>
      <w:pPr>
        <w:ind w:left="5760" w:hanging="360"/>
      </w:pPr>
    </w:lvl>
    <w:lvl w:ilvl="8" w:tplc="9C0E4830">
      <w:start w:val="1"/>
      <w:numFmt w:val="lowerRoman"/>
      <w:lvlText w:val="%9."/>
      <w:lvlJc w:val="right"/>
      <w:pPr>
        <w:ind w:left="6480" w:hanging="180"/>
      </w:pPr>
    </w:lvl>
  </w:abstractNum>
  <w:abstractNum w:abstractNumId="4" w15:restartNumberingAfterBreak="0">
    <w:nsid w:val="76876B8E"/>
    <w:multiLevelType w:val="hybridMultilevel"/>
    <w:tmpl w:val="EF0E8C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26646118">
    <w:abstractNumId w:val="0"/>
  </w:num>
  <w:num w:numId="2" w16cid:durableId="1262376483">
    <w:abstractNumId w:val="1"/>
  </w:num>
  <w:num w:numId="3" w16cid:durableId="1679044333">
    <w:abstractNumId w:val="3"/>
  </w:num>
  <w:num w:numId="4" w16cid:durableId="1362584667">
    <w:abstractNumId w:val="2"/>
  </w:num>
  <w:num w:numId="5" w16cid:durableId="98732636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98E8CBD"/>
    <w:rsid w:val="0013E5D4"/>
    <w:rsid w:val="0019F7D7"/>
    <w:rsid w:val="00293D54"/>
    <w:rsid w:val="004B3B01"/>
    <w:rsid w:val="004BFFB7"/>
    <w:rsid w:val="009937DC"/>
    <w:rsid w:val="00A8E744"/>
    <w:rsid w:val="00BF73D0"/>
    <w:rsid w:val="00C029F5"/>
    <w:rsid w:val="00CB6BD8"/>
    <w:rsid w:val="00E01849"/>
    <w:rsid w:val="01137F99"/>
    <w:rsid w:val="015ADE0E"/>
    <w:rsid w:val="02155ED0"/>
    <w:rsid w:val="022CDEA4"/>
    <w:rsid w:val="023161B3"/>
    <w:rsid w:val="02AEF4D0"/>
    <w:rsid w:val="02B7F76F"/>
    <w:rsid w:val="02C9EE31"/>
    <w:rsid w:val="02F50142"/>
    <w:rsid w:val="02FBEDCA"/>
    <w:rsid w:val="032957C3"/>
    <w:rsid w:val="0346BDE4"/>
    <w:rsid w:val="0378E1CB"/>
    <w:rsid w:val="03E148C1"/>
    <w:rsid w:val="03E6A32E"/>
    <w:rsid w:val="0402F3CF"/>
    <w:rsid w:val="0451995F"/>
    <w:rsid w:val="04A10487"/>
    <w:rsid w:val="052B57B7"/>
    <w:rsid w:val="053F7C0A"/>
    <w:rsid w:val="055CF50C"/>
    <w:rsid w:val="05662BF6"/>
    <w:rsid w:val="05AE5B7E"/>
    <w:rsid w:val="05B8BBB1"/>
    <w:rsid w:val="05F9B31B"/>
    <w:rsid w:val="06495643"/>
    <w:rsid w:val="06614CEF"/>
    <w:rsid w:val="06A5C62F"/>
    <w:rsid w:val="06D4CCE5"/>
    <w:rsid w:val="06F1D35E"/>
    <w:rsid w:val="0705C653"/>
    <w:rsid w:val="07316A91"/>
    <w:rsid w:val="0735DD25"/>
    <w:rsid w:val="07449E3F"/>
    <w:rsid w:val="07769F9C"/>
    <w:rsid w:val="0777B727"/>
    <w:rsid w:val="08784E17"/>
    <w:rsid w:val="089132B0"/>
    <w:rsid w:val="0895B492"/>
    <w:rsid w:val="08A9486A"/>
    <w:rsid w:val="08E14948"/>
    <w:rsid w:val="08EFA105"/>
    <w:rsid w:val="08F99D38"/>
    <w:rsid w:val="0976087D"/>
    <w:rsid w:val="09AEBB95"/>
    <w:rsid w:val="09EE2652"/>
    <w:rsid w:val="09FA4409"/>
    <w:rsid w:val="0A05FB96"/>
    <w:rsid w:val="0A3690E0"/>
    <w:rsid w:val="0A837EBD"/>
    <w:rsid w:val="0A980831"/>
    <w:rsid w:val="0ABE4D15"/>
    <w:rsid w:val="0B3A7B5F"/>
    <w:rsid w:val="0B731B5F"/>
    <w:rsid w:val="0CDD0826"/>
    <w:rsid w:val="0DA336C0"/>
    <w:rsid w:val="0E1E9D05"/>
    <w:rsid w:val="0E4C7ACC"/>
    <w:rsid w:val="0E9A2CCB"/>
    <w:rsid w:val="0EBDF9FC"/>
    <w:rsid w:val="0EE26024"/>
    <w:rsid w:val="0EFC2ECA"/>
    <w:rsid w:val="0F3F495F"/>
    <w:rsid w:val="0F4906E9"/>
    <w:rsid w:val="0F52194A"/>
    <w:rsid w:val="0F622DC1"/>
    <w:rsid w:val="0FFC5DF7"/>
    <w:rsid w:val="102AD7CC"/>
    <w:rsid w:val="103320F0"/>
    <w:rsid w:val="10623FDA"/>
    <w:rsid w:val="106B46B6"/>
    <w:rsid w:val="106FFC85"/>
    <w:rsid w:val="10819EBF"/>
    <w:rsid w:val="10ADD12B"/>
    <w:rsid w:val="10B9C7EA"/>
    <w:rsid w:val="10CE4A4D"/>
    <w:rsid w:val="10D1CB12"/>
    <w:rsid w:val="111D8F25"/>
    <w:rsid w:val="117DF227"/>
    <w:rsid w:val="11A4CD1A"/>
    <w:rsid w:val="11AA3C77"/>
    <w:rsid w:val="11AE7349"/>
    <w:rsid w:val="1231D458"/>
    <w:rsid w:val="124D3CA9"/>
    <w:rsid w:val="1266AAA1"/>
    <w:rsid w:val="126A1E54"/>
    <w:rsid w:val="12C3E1A1"/>
    <w:rsid w:val="12CF3CEE"/>
    <w:rsid w:val="12F03D05"/>
    <w:rsid w:val="12F284F3"/>
    <w:rsid w:val="13364BFF"/>
    <w:rsid w:val="1350578D"/>
    <w:rsid w:val="135B92C3"/>
    <w:rsid w:val="138FF8C2"/>
    <w:rsid w:val="139BEB85"/>
    <w:rsid w:val="13A55CCA"/>
    <w:rsid w:val="13C54F79"/>
    <w:rsid w:val="140FF789"/>
    <w:rsid w:val="14A075BD"/>
    <w:rsid w:val="14AA3CE4"/>
    <w:rsid w:val="14D53DD0"/>
    <w:rsid w:val="14E94C59"/>
    <w:rsid w:val="1546B0AD"/>
    <w:rsid w:val="158B93A8"/>
    <w:rsid w:val="15A51B1B"/>
    <w:rsid w:val="16BCD6D6"/>
    <w:rsid w:val="16C0F1CB"/>
    <w:rsid w:val="17203F81"/>
    <w:rsid w:val="172F2526"/>
    <w:rsid w:val="173141E9"/>
    <w:rsid w:val="1739AF27"/>
    <w:rsid w:val="1757DB4A"/>
    <w:rsid w:val="17A8B7E0"/>
    <w:rsid w:val="17B44A29"/>
    <w:rsid w:val="1800F18F"/>
    <w:rsid w:val="1827E0AB"/>
    <w:rsid w:val="1833D6C5"/>
    <w:rsid w:val="18C8D90E"/>
    <w:rsid w:val="18D95112"/>
    <w:rsid w:val="18DCE91F"/>
    <w:rsid w:val="18E86D33"/>
    <w:rsid w:val="19055D3A"/>
    <w:rsid w:val="1908BFC3"/>
    <w:rsid w:val="194BA3F7"/>
    <w:rsid w:val="1A0C2712"/>
    <w:rsid w:val="1A1BA57B"/>
    <w:rsid w:val="1A43E8BD"/>
    <w:rsid w:val="1A50B735"/>
    <w:rsid w:val="1A547030"/>
    <w:rsid w:val="1B080D22"/>
    <w:rsid w:val="1B6F48C7"/>
    <w:rsid w:val="1B7437DB"/>
    <w:rsid w:val="1B87EEE2"/>
    <w:rsid w:val="1BCD220B"/>
    <w:rsid w:val="1BE26BFA"/>
    <w:rsid w:val="1BEDD0C4"/>
    <w:rsid w:val="1BF958E9"/>
    <w:rsid w:val="1C0A8290"/>
    <w:rsid w:val="1C1814E6"/>
    <w:rsid w:val="1C1D2860"/>
    <w:rsid w:val="1CA2BA18"/>
    <w:rsid w:val="1D33B847"/>
    <w:rsid w:val="1D3E90F6"/>
    <w:rsid w:val="1D4698FE"/>
    <w:rsid w:val="1D78DE26"/>
    <w:rsid w:val="1E6F0C20"/>
    <w:rsid w:val="1ED4FC84"/>
    <w:rsid w:val="1EDE3CF7"/>
    <w:rsid w:val="1F02773E"/>
    <w:rsid w:val="1F13A716"/>
    <w:rsid w:val="1F1D6BF4"/>
    <w:rsid w:val="1F52D3E2"/>
    <w:rsid w:val="1F6685D7"/>
    <w:rsid w:val="1FB46A0D"/>
    <w:rsid w:val="1FDA8E31"/>
    <w:rsid w:val="1FF5FDDA"/>
    <w:rsid w:val="2024EBDA"/>
    <w:rsid w:val="204B9485"/>
    <w:rsid w:val="2077833D"/>
    <w:rsid w:val="20B6EC14"/>
    <w:rsid w:val="2103513B"/>
    <w:rsid w:val="212F53F8"/>
    <w:rsid w:val="21473962"/>
    <w:rsid w:val="21A0C554"/>
    <w:rsid w:val="21A308A1"/>
    <w:rsid w:val="21E23E56"/>
    <w:rsid w:val="21E6A68A"/>
    <w:rsid w:val="2255A943"/>
    <w:rsid w:val="225BEF06"/>
    <w:rsid w:val="228E161B"/>
    <w:rsid w:val="22D2EC44"/>
    <w:rsid w:val="22D41D63"/>
    <w:rsid w:val="22EE589D"/>
    <w:rsid w:val="233FF0FF"/>
    <w:rsid w:val="2376DB97"/>
    <w:rsid w:val="23AC532D"/>
    <w:rsid w:val="23D3F6A0"/>
    <w:rsid w:val="23E35014"/>
    <w:rsid w:val="241F6FCA"/>
    <w:rsid w:val="244C2CEF"/>
    <w:rsid w:val="24691D28"/>
    <w:rsid w:val="249CA5C7"/>
    <w:rsid w:val="24BBF2A0"/>
    <w:rsid w:val="253366ED"/>
    <w:rsid w:val="25430096"/>
    <w:rsid w:val="25B72F90"/>
    <w:rsid w:val="265C8744"/>
    <w:rsid w:val="266949E2"/>
    <w:rsid w:val="268A7FCD"/>
    <w:rsid w:val="26D78CB7"/>
    <w:rsid w:val="272C34AA"/>
    <w:rsid w:val="27353D9E"/>
    <w:rsid w:val="27468DA1"/>
    <w:rsid w:val="278C2A04"/>
    <w:rsid w:val="27EDF1B3"/>
    <w:rsid w:val="27FA6272"/>
    <w:rsid w:val="27FFC47C"/>
    <w:rsid w:val="28617A1D"/>
    <w:rsid w:val="287D7727"/>
    <w:rsid w:val="288B9DE8"/>
    <w:rsid w:val="28A54C05"/>
    <w:rsid w:val="28BEEBDB"/>
    <w:rsid w:val="28C45753"/>
    <w:rsid w:val="29352A6C"/>
    <w:rsid w:val="2941E703"/>
    <w:rsid w:val="295FAD3D"/>
    <w:rsid w:val="296A149A"/>
    <w:rsid w:val="29768A12"/>
    <w:rsid w:val="29CAA0FF"/>
    <w:rsid w:val="2A050EB0"/>
    <w:rsid w:val="2A187A02"/>
    <w:rsid w:val="2A3EAB80"/>
    <w:rsid w:val="2A5BBF36"/>
    <w:rsid w:val="2A62FC71"/>
    <w:rsid w:val="2A8779C5"/>
    <w:rsid w:val="2A9592D9"/>
    <w:rsid w:val="2AC05FC5"/>
    <w:rsid w:val="2B457105"/>
    <w:rsid w:val="2BD49F37"/>
    <w:rsid w:val="2BF61018"/>
    <w:rsid w:val="2C1EF1F4"/>
    <w:rsid w:val="2C26AB3D"/>
    <w:rsid w:val="2D032167"/>
    <w:rsid w:val="2D05BFE5"/>
    <w:rsid w:val="2D29D0DD"/>
    <w:rsid w:val="2D79C06E"/>
    <w:rsid w:val="2DFDA05A"/>
    <w:rsid w:val="2E3B3B7B"/>
    <w:rsid w:val="2E4E49D2"/>
    <w:rsid w:val="2EAF6C6F"/>
    <w:rsid w:val="2EFDF349"/>
    <w:rsid w:val="2F29501B"/>
    <w:rsid w:val="2F8943C3"/>
    <w:rsid w:val="2F92CD01"/>
    <w:rsid w:val="2FB6F79A"/>
    <w:rsid w:val="2FC32F57"/>
    <w:rsid w:val="2FE7CB9F"/>
    <w:rsid w:val="2FFBD006"/>
    <w:rsid w:val="300187F7"/>
    <w:rsid w:val="3001AE1A"/>
    <w:rsid w:val="30246775"/>
    <w:rsid w:val="3042498D"/>
    <w:rsid w:val="30ED273B"/>
    <w:rsid w:val="31086466"/>
    <w:rsid w:val="311E1B66"/>
    <w:rsid w:val="3155AB53"/>
    <w:rsid w:val="31D83AF2"/>
    <w:rsid w:val="31F3BF9A"/>
    <w:rsid w:val="3219CF43"/>
    <w:rsid w:val="3248A39F"/>
    <w:rsid w:val="32CE5E28"/>
    <w:rsid w:val="33388C5B"/>
    <w:rsid w:val="33853C89"/>
    <w:rsid w:val="33A554C4"/>
    <w:rsid w:val="33C19575"/>
    <w:rsid w:val="3402B196"/>
    <w:rsid w:val="343CFB4E"/>
    <w:rsid w:val="3491911E"/>
    <w:rsid w:val="349D1F1A"/>
    <w:rsid w:val="34AEB74A"/>
    <w:rsid w:val="34DCB231"/>
    <w:rsid w:val="34EEDDAC"/>
    <w:rsid w:val="34EF8096"/>
    <w:rsid w:val="350FE662"/>
    <w:rsid w:val="3516C8F6"/>
    <w:rsid w:val="354AA860"/>
    <w:rsid w:val="35B02472"/>
    <w:rsid w:val="360101CD"/>
    <w:rsid w:val="361AC82E"/>
    <w:rsid w:val="364FAF24"/>
    <w:rsid w:val="366B15A9"/>
    <w:rsid w:val="3675D3B6"/>
    <w:rsid w:val="369A89AE"/>
    <w:rsid w:val="36EE1ED0"/>
    <w:rsid w:val="370A28BD"/>
    <w:rsid w:val="3781582E"/>
    <w:rsid w:val="37EF2FC3"/>
    <w:rsid w:val="37F95795"/>
    <w:rsid w:val="385669AF"/>
    <w:rsid w:val="3882A95A"/>
    <w:rsid w:val="38CA19FF"/>
    <w:rsid w:val="38FDD0C9"/>
    <w:rsid w:val="3943A58F"/>
    <w:rsid w:val="39648991"/>
    <w:rsid w:val="3968022B"/>
    <w:rsid w:val="39C659CF"/>
    <w:rsid w:val="39C7BF91"/>
    <w:rsid w:val="39C865C1"/>
    <w:rsid w:val="39D502B0"/>
    <w:rsid w:val="39DC5EF8"/>
    <w:rsid w:val="3A31123F"/>
    <w:rsid w:val="3A4628B8"/>
    <w:rsid w:val="3A683CA2"/>
    <w:rsid w:val="3A867FC2"/>
    <w:rsid w:val="3AA0D9A2"/>
    <w:rsid w:val="3AAE2167"/>
    <w:rsid w:val="3AB2BF0F"/>
    <w:rsid w:val="3AFBB98E"/>
    <w:rsid w:val="3B398959"/>
    <w:rsid w:val="3B510163"/>
    <w:rsid w:val="3B71F341"/>
    <w:rsid w:val="3B736B45"/>
    <w:rsid w:val="3B7DA7BE"/>
    <w:rsid w:val="3BF5A469"/>
    <w:rsid w:val="3C0FB29E"/>
    <w:rsid w:val="3C316656"/>
    <w:rsid w:val="3CB39DA7"/>
    <w:rsid w:val="3CE53D76"/>
    <w:rsid w:val="3D0C367B"/>
    <w:rsid w:val="3D2623CC"/>
    <w:rsid w:val="3D468065"/>
    <w:rsid w:val="3D6434D6"/>
    <w:rsid w:val="3D670693"/>
    <w:rsid w:val="3D9EFF26"/>
    <w:rsid w:val="3DF5651B"/>
    <w:rsid w:val="3E13286D"/>
    <w:rsid w:val="3EEE1953"/>
    <w:rsid w:val="3EEEE1AF"/>
    <w:rsid w:val="3F439EF5"/>
    <w:rsid w:val="3F8B257F"/>
    <w:rsid w:val="4034C20F"/>
    <w:rsid w:val="40964148"/>
    <w:rsid w:val="40FFFD7E"/>
    <w:rsid w:val="41013F81"/>
    <w:rsid w:val="412B37F6"/>
    <w:rsid w:val="419CD2A2"/>
    <w:rsid w:val="422D5503"/>
    <w:rsid w:val="425316D2"/>
    <w:rsid w:val="425ACF01"/>
    <w:rsid w:val="42E525D7"/>
    <w:rsid w:val="43223684"/>
    <w:rsid w:val="4325CB45"/>
    <w:rsid w:val="432D3C3A"/>
    <w:rsid w:val="433E0423"/>
    <w:rsid w:val="43A7993D"/>
    <w:rsid w:val="43B28364"/>
    <w:rsid w:val="43B55171"/>
    <w:rsid w:val="4408E018"/>
    <w:rsid w:val="4444492C"/>
    <w:rsid w:val="44BABE26"/>
    <w:rsid w:val="44ED8256"/>
    <w:rsid w:val="45C5AEA6"/>
    <w:rsid w:val="45E5C5C3"/>
    <w:rsid w:val="463B743B"/>
    <w:rsid w:val="46525402"/>
    <w:rsid w:val="4692F28C"/>
    <w:rsid w:val="469ECD63"/>
    <w:rsid w:val="46B47D7B"/>
    <w:rsid w:val="46D2FBB5"/>
    <w:rsid w:val="46D6E8E3"/>
    <w:rsid w:val="46F7CC07"/>
    <w:rsid w:val="4704248B"/>
    <w:rsid w:val="4748436E"/>
    <w:rsid w:val="47933266"/>
    <w:rsid w:val="479D7298"/>
    <w:rsid w:val="481EBF07"/>
    <w:rsid w:val="4825B155"/>
    <w:rsid w:val="484E74A0"/>
    <w:rsid w:val="4866704E"/>
    <w:rsid w:val="487FD51E"/>
    <w:rsid w:val="48878AD0"/>
    <w:rsid w:val="48A05FA1"/>
    <w:rsid w:val="490EDE68"/>
    <w:rsid w:val="4934F273"/>
    <w:rsid w:val="496BFBA6"/>
    <w:rsid w:val="49843903"/>
    <w:rsid w:val="49B83B26"/>
    <w:rsid w:val="4A420385"/>
    <w:rsid w:val="4A78D3D1"/>
    <w:rsid w:val="4AC06FFD"/>
    <w:rsid w:val="4B73E596"/>
    <w:rsid w:val="4BA06C60"/>
    <w:rsid w:val="4BB52562"/>
    <w:rsid w:val="4BFF8396"/>
    <w:rsid w:val="4C082CF4"/>
    <w:rsid w:val="4C133E86"/>
    <w:rsid w:val="4CB34F5E"/>
    <w:rsid w:val="4CF5D8A2"/>
    <w:rsid w:val="4D3CB815"/>
    <w:rsid w:val="4D477E95"/>
    <w:rsid w:val="4D645AAB"/>
    <w:rsid w:val="4D92513C"/>
    <w:rsid w:val="4DCF70FD"/>
    <w:rsid w:val="4DDEEE23"/>
    <w:rsid w:val="4DF91E3A"/>
    <w:rsid w:val="4E059187"/>
    <w:rsid w:val="4EBE2E74"/>
    <w:rsid w:val="4ED27809"/>
    <w:rsid w:val="4F18FA2F"/>
    <w:rsid w:val="4F7E1045"/>
    <w:rsid w:val="4FB01A35"/>
    <w:rsid w:val="4FDC01A4"/>
    <w:rsid w:val="501B142D"/>
    <w:rsid w:val="507C599A"/>
    <w:rsid w:val="50A857F3"/>
    <w:rsid w:val="50EF217C"/>
    <w:rsid w:val="51A89512"/>
    <w:rsid w:val="5203B729"/>
    <w:rsid w:val="5234C1DD"/>
    <w:rsid w:val="5263E70E"/>
    <w:rsid w:val="526CD9CC"/>
    <w:rsid w:val="527E08C4"/>
    <w:rsid w:val="52C57048"/>
    <w:rsid w:val="530CBCAD"/>
    <w:rsid w:val="5337EC12"/>
    <w:rsid w:val="534CBC6E"/>
    <w:rsid w:val="53B57309"/>
    <w:rsid w:val="53ECF6ED"/>
    <w:rsid w:val="540732A9"/>
    <w:rsid w:val="541B90C8"/>
    <w:rsid w:val="546D0D31"/>
    <w:rsid w:val="548048CC"/>
    <w:rsid w:val="54A24DCA"/>
    <w:rsid w:val="54DD7F59"/>
    <w:rsid w:val="55B4BB21"/>
    <w:rsid w:val="55CE22C1"/>
    <w:rsid w:val="568E3C91"/>
    <w:rsid w:val="56EEDA4D"/>
    <w:rsid w:val="56FE7CFD"/>
    <w:rsid w:val="5724274A"/>
    <w:rsid w:val="578F59E9"/>
    <w:rsid w:val="57D416B4"/>
    <w:rsid w:val="57F4AE85"/>
    <w:rsid w:val="57F6891C"/>
    <w:rsid w:val="57FA4EFC"/>
    <w:rsid w:val="588286FB"/>
    <w:rsid w:val="5884C192"/>
    <w:rsid w:val="58C80D1D"/>
    <w:rsid w:val="58FF155C"/>
    <w:rsid w:val="591D47CB"/>
    <w:rsid w:val="591DA348"/>
    <w:rsid w:val="591FB6EC"/>
    <w:rsid w:val="597AC16A"/>
    <w:rsid w:val="597BAE2D"/>
    <w:rsid w:val="5988E8DF"/>
    <w:rsid w:val="598E8CBD"/>
    <w:rsid w:val="59C819EB"/>
    <w:rsid w:val="5A8E59B5"/>
    <w:rsid w:val="5AD16F43"/>
    <w:rsid w:val="5ADC55D9"/>
    <w:rsid w:val="5B6C40B7"/>
    <w:rsid w:val="5B7A00FF"/>
    <w:rsid w:val="5BC1CC30"/>
    <w:rsid w:val="5C49FE97"/>
    <w:rsid w:val="5C544459"/>
    <w:rsid w:val="5CF3CB2F"/>
    <w:rsid w:val="5CF94E31"/>
    <w:rsid w:val="5D408E9A"/>
    <w:rsid w:val="5D60E509"/>
    <w:rsid w:val="5DD14666"/>
    <w:rsid w:val="5E2FD417"/>
    <w:rsid w:val="5EAA3E27"/>
    <w:rsid w:val="5EB9C804"/>
    <w:rsid w:val="5ED336F8"/>
    <w:rsid w:val="5F143FD8"/>
    <w:rsid w:val="5F2A1CBE"/>
    <w:rsid w:val="5F51699A"/>
    <w:rsid w:val="5F7F2795"/>
    <w:rsid w:val="5F873E0C"/>
    <w:rsid w:val="5FB481D8"/>
    <w:rsid w:val="5FD15F88"/>
    <w:rsid w:val="600B6F23"/>
    <w:rsid w:val="605397CD"/>
    <w:rsid w:val="6060DF5B"/>
    <w:rsid w:val="60734521"/>
    <w:rsid w:val="609BF3D6"/>
    <w:rsid w:val="60EF4FB2"/>
    <w:rsid w:val="60F63777"/>
    <w:rsid w:val="612918E2"/>
    <w:rsid w:val="616348CB"/>
    <w:rsid w:val="61642902"/>
    <w:rsid w:val="61976449"/>
    <w:rsid w:val="619EF104"/>
    <w:rsid w:val="61B71F5B"/>
    <w:rsid w:val="625ACAA0"/>
    <w:rsid w:val="6260F547"/>
    <w:rsid w:val="62B722BA"/>
    <w:rsid w:val="630B0F3C"/>
    <w:rsid w:val="631E8ED1"/>
    <w:rsid w:val="6347C6DA"/>
    <w:rsid w:val="634F7696"/>
    <w:rsid w:val="635122F4"/>
    <w:rsid w:val="6396908D"/>
    <w:rsid w:val="63C7ECB7"/>
    <w:rsid w:val="640C64FA"/>
    <w:rsid w:val="643CE891"/>
    <w:rsid w:val="646AE526"/>
    <w:rsid w:val="6485DCB7"/>
    <w:rsid w:val="64C4D177"/>
    <w:rsid w:val="655E1689"/>
    <w:rsid w:val="6595E208"/>
    <w:rsid w:val="659B963B"/>
    <w:rsid w:val="65DD71B8"/>
    <w:rsid w:val="6679743C"/>
    <w:rsid w:val="66BFEC5F"/>
    <w:rsid w:val="66CCB3BD"/>
    <w:rsid w:val="66D7DA40"/>
    <w:rsid w:val="66DA8102"/>
    <w:rsid w:val="67017B7F"/>
    <w:rsid w:val="670210A7"/>
    <w:rsid w:val="671EBA41"/>
    <w:rsid w:val="67BF9EE6"/>
    <w:rsid w:val="67D902A8"/>
    <w:rsid w:val="67FAC424"/>
    <w:rsid w:val="6805FA44"/>
    <w:rsid w:val="68062046"/>
    <w:rsid w:val="684876DD"/>
    <w:rsid w:val="6852CAAB"/>
    <w:rsid w:val="6858CACB"/>
    <w:rsid w:val="68680766"/>
    <w:rsid w:val="68965506"/>
    <w:rsid w:val="68CD9776"/>
    <w:rsid w:val="68DFDFED"/>
    <w:rsid w:val="69224A8E"/>
    <w:rsid w:val="69399ADE"/>
    <w:rsid w:val="69D90867"/>
    <w:rsid w:val="6A1B7022"/>
    <w:rsid w:val="6A1F6BCC"/>
    <w:rsid w:val="6A9B8C3F"/>
    <w:rsid w:val="6AA7A22A"/>
    <w:rsid w:val="6AB42288"/>
    <w:rsid w:val="6AD919D5"/>
    <w:rsid w:val="6AEC4B97"/>
    <w:rsid w:val="6B38CCA9"/>
    <w:rsid w:val="6B583822"/>
    <w:rsid w:val="6B76F401"/>
    <w:rsid w:val="6B7A8E81"/>
    <w:rsid w:val="6BD42C4E"/>
    <w:rsid w:val="6BF1C57A"/>
    <w:rsid w:val="6CB55299"/>
    <w:rsid w:val="6CC2DA43"/>
    <w:rsid w:val="6CD0C8ED"/>
    <w:rsid w:val="6D1E7B25"/>
    <w:rsid w:val="6D6F55C1"/>
    <w:rsid w:val="6D7D896F"/>
    <w:rsid w:val="6D89151E"/>
    <w:rsid w:val="6D996D17"/>
    <w:rsid w:val="6DBB1E6C"/>
    <w:rsid w:val="6DBB80C6"/>
    <w:rsid w:val="6DE60185"/>
    <w:rsid w:val="6E3AD437"/>
    <w:rsid w:val="6E69527E"/>
    <w:rsid w:val="6E89AAD7"/>
    <w:rsid w:val="6F2A2B16"/>
    <w:rsid w:val="6F3C06DB"/>
    <w:rsid w:val="6F5DCA9B"/>
    <w:rsid w:val="6F8073E7"/>
    <w:rsid w:val="6FB43A79"/>
    <w:rsid w:val="6FE7349D"/>
    <w:rsid w:val="6FF80B0C"/>
    <w:rsid w:val="7015E5C9"/>
    <w:rsid w:val="70397885"/>
    <w:rsid w:val="705C0399"/>
    <w:rsid w:val="7088413E"/>
    <w:rsid w:val="70A4669D"/>
    <w:rsid w:val="70DEED5E"/>
    <w:rsid w:val="713D3ED7"/>
    <w:rsid w:val="71761CEC"/>
    <w:rsid w:val="71DADBC3"/>
    <w:rsid w:val="71DF4439"/>
    <w:rsid w:val="726091F6"/>
    <w:rsid w:val="72730637"/>
    <w:rsid w:val="72E1C45A"/>
    <w:rsid w:val="737D4E9C"/>
    <w:rsid w:val="73A47FA2"/>
    <w:rsid w:val="73A5F467"/>
    <w:rsid w:val="73B66A8B"/>
    <w:rsid w:val="73D8900B"/>
    <w:rsid w:val="73EE28AA"/>
    <w:rsid w:val="7451B7DE"/>
    <w:rsid w:val="7454F2C5"/>
    <w:rsid w:val="745FD8D2"/>
    <w:rsid w:val="7468D748"/>
    <w:rsid w:val="74F66E98"/>
    <w:rsid w:val="75088DD2"/>
    <w:rsid w:val="7589BFBE"/>
    <w:rsid w:val="75B6B183"/>
    <w:rsid w:val="75F87B48"/>
    <w:rsid w:val="76D195D4"/>
    <w:rsid w:val="76F9B876"/>
    <w:rsid w:val="77269F37"/>
    <w:rsid w:val="772D5C78"/>
    <w:rsid w:val="77437689"/>
    <w:rsid w:val="775483BA"/>
    <w:rsid w:val="77B3B5CE"/>
    <w:rsid w:val="77B74E88"/>
    <w:rsid w:val="77F0F03A"/>
    <w:rsid w:val="781F7F2A"/>
    <w:rsid w:val="7849F161"/>
    <w:rsid w:val="78510A46"/>
    <w:rsid w:val="78A6F5F3"/>
    <w:rsid w:val="79441DAA"/>
    <w:rsid w:val="79C8FBB9"/>
    <w:rsid w:val="79FA29F9"/>
    <w:rsid w:val="7AFDB785"/>
    <w:rsid w:val="7B27F8F6"/>
    <w:rsid w:val="7B53F3B5"/>
    <w:rsid w:val="7B72AFEA"/>
    <w:rsid w:val="7B804FB9"/>
    <w:rsid w:val="7B91BFDD"/>
    <w:rsid w:val="7B994617"/>
    <w:rsid w:val="7B9C5A19"/>
    <w:rsid w:val="7BBFE8DE"/>
    <w:rsid w:val="7BDBCEC3"/>
    <w:rsid w:val="7BFBC86F"/>
    <w:rsid w:val="7C3A97CA"/>
    <w:rsid w:val="7C5BF698"/>
    <w:rsid w:val="7C630105"/>
    <w:rsid w:val="7C6BF885"/>
    <w:rsid w:val="7C6CE573"/>
    <w:rsid w:val="7C8A35E4"/>
    <w:rsid w:val="7C9F3808"/>
    <w:rsid w:val="7CBD4F81"/>
    <w:rsid w:val="7CC15C50"/>
    <w:rsid w:val="7CDC48ED"/>
    <w:rsid w:val="7D1DD794"/>
    <w:rsid w:val="7D29F915"/>
    <w:rsid w:val="7E12D62C"/>
    <w:rsid w:val="7EDAFC18"/>
    <w:rsid w:val="7F46D8F2"/>
    <w:rsid w:val="7FAAD13E"/>
    <w:rsid w:val="7FF19C7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8E8CBD"/>
  <w15:chartTrackingRefBased/>
  <w15:docId w15:val="{16AE339D-99E4-4AA0-90BD-51A798AEB2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296A149A"/>
    <w:rPr>
      <w:rFonts w:ascii="Arial" w:eastAsia="Arial" w:hAnsi="Arial"/>
    </w:rPr>
  </w:style>
  <w:style w:type="paragraph" w:styleId="Heading1">
    <w:name w:val="heading 1"/>
    <w:basedOn w:val="Normal"/>
    <w:next w:val="Normal"/>
    <w:uiPriority w:val="9"/>
    <w:qFormat/>
    <w:rsid w:val="296A149A"/>
    <w:pPr>
      <w:outlineLvl w:val="0"/>
    </w:pPr>
    <w:rPr>
      <w:b/>
      <w:bCs/>
      <w:color w:val="A84D98"/>
      <w:sz w:val="32"/>
      <w:szCs w:val="32"/>
    </w:rPr>
  </w:style>
  <w:style w:type="paragraph" w:styleId="Heading2">
    <w:name w:val="heading 2"/>
    <w:basedOn w:val="Normal"/>
    <w:next w:val="Normal"/>
    <w:uiPriority w:val="9"/>
    <w:unhideWhenUsed/>
    <w:qFormat/>
    <w:rsid w:val="54A24DCA"/>
    <w:pPr>
      <w:outlineLvl w:val="1"/>
    </w:pPr>
    <w:rPr>
      <w:rFonts w:cs="Arial"/>
      <w:b/>
      <w:bCs/>
      <w:color w:val="A84D98"/>
      <w:sz w:val="28"/>
      <w:szCs w:val="28"/>
    </w:rPr>
  </w:style>
  <w:style w:type="paragraph" w:styleId="Heading3">
    <w:name w:val="heading 3"/>
    <w:basedOn w:val="Normal"/>
    <w:next w:val="Normal"/>
    <w:uiPriority w:val="9"/>
    <w:unhideWhenUsed/>
    <w:qFormat/>
    <w:rsid w:val="54A24DCA"/>
    <w:pPr>
      <w:outlineLvl w:val="2"/>
    </w:pPr>
    <w:rPr>
      <w:rFonts w:cs="Arial"/>
      <w:b/>
      <w:bCs/>
      <w:color w:val="A84D9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rsid w:val="296A149A"/>
    <w:pPr>
      <w:jc w:val="center"/>
    </w:pPr>
    <w:rPr>
      <w:b/>
      <w:bCs/>
      <w:color w:val="A84D98"/>
      <w:sz w:val="36"/>
      <w:szCs w:val="36"/>
    </w:rPr>
  </w:style>
  <w:style w:type="character" w:styleId="Hyperlink">
    <w:name w:val="Hyperlink"/>
    <w:basedOn w:val="DefaultParagraphFont"/>
    <w:uiPriority w:val="99"/>
    <w:unhideWhenUsed/>
    <w:rsid w:val="296A149A"/>
    <w:rPr>
      <w:color w:val="467886"/>
      <w:u w:val="single"/>
    </w:rPr>
  </w:style>
  <w:style w:type="paragraph" w:styleId="TOC1">
    <w:name w:val="toc 1"/>
    <w:basedOn w:val="Normal"/>
    <w:next w:val="Normal"/>
    <w:uiPriority w:val="39"/>
    <w:unhideWhenUsed/>
    <w:rsid w:val="296A149A"/>
    <w:pPr>
      <w:spacing w:after="100"/>
    </w:pPr>
  </w:style>
  <w:style w:type="paragraph" w:styleId="Header">
    <w:name w:val="header"/>
    <w:basedOn w:val="Normal"/>
    <w:uiPriority w:val="99"/>
    <w:unhideWhenUsed/>
    <w:rsid w:val="296A149A"/>
    <w:pPr>
      <w:tabs>
        <w:tab w:val="center" w:pos="4680"/>
        <w:tab w:val="right" w:pos="9360"/>
      </w:tabs>
      <w:spacing w:after="0" w:line="240" w:lineRule="auto"/>
    </w:pPr>
  </w:style>
  <w:style w:type="paragraph" w:styleId="Footer">
    <w:name w:val="footer"/>
    <w:basedOn w:val="Normal"/>
    <w:uiPriority w:val="99"/>
    <w:unhideWhenUsed/>
    <w:rsid w:val="296A149A"/>
    <w:pPr>
      <w:tabs>
        <w:tab w:val="center" w:pos="4680"/>
        <w:tab w:val="right" w:pos="9360"/>
      </w:tabs>
      <w:spacing w:after="0" w:line="240" w:lineRule="auto"/>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54A24DCA"/>
    <w:pPr>
      <w:ind w:left="720"/>
      <w:contextualSpacing/>
    </w:pPr>
  </w:style>
  <w:style w:type="paragraph" w:styleId="TOC2">
    <w:name w:val="toc 2"/>
    <w:basedOn w:val="Normal"/>
    <w:next w:val="Normal"/>
    <w:uiPriority w:val="39"/>
    <w:unhideWhenUsed/>
    <w:rsid w:val="54A24DCA"/>
    <w:pPr>
      <w:spacing w:after="100"/>
      <w:ind w:left="220"/>
    </w:pPr>
  </w:style>
  <w:style w:type="paragraph" w:styleId="TOC3">
    <w:name w:val="toc 3"/>
    <w:basedOn w:val="Normal"/>
    <w:next w:val="Normal"/>
    <w:uiPriority w:val="39"/>
    <w:unhideWhenUsed/>
    <w:rsid w:val="54A24DCA"/>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mpact.bham.ac.uk/delivery-models/facilitators/recruiting-men-increased-social-care-workforce/" TargetMode="External"/><Relationship Id="rId13" Type="http://schemas.openxmlformats.org/officeDocument/2006/relationships/hyperlink" Target="https://impact.bham.ac.uk/delivery-models/facilitators/recruiting-men-increased-social-care-workforce/" TargetMode="External"/><Relationship Id="rId3" Type="http://schemas.openxmlformats.org/officeDocument/2006/relationships/settings" Target="settings.xml"/><Relationship Id="rId7" Type="http://schemas.openxmlformats.org/officeDocument/2006/relationships/hyperlink" Target="https://www.skillsforcare.org.uk/Adult-Social-Care-Workforce-Data/workforceintelligence/resources/Reports/National/The-state-of-the-adult-social-care-sector-and-workforce-in-England-2026.pdf" TargetMode="External"/><Relationship Id="rId12" Type="http://schemas.openxmlformats.org/officeDocument/2006/relationships/hyperlink" Target="https://impact.bham.ac.uk/wp-content/uploads/2025/10/Reflection-Activity-A4.pdf"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impact.bham.ac.uk/wp-content/uploads/2025/10/IMPACT-UoB-School-Working-in-ASC.pptx"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impact.bham.ac.uk/wp-content/uploads/2025/10/ASC-Personas.pdf" TargetMode="External"/><Relationship Id="rId4" Type="http://schemas.openxmlformats.org/officeDocument/2006/relationships/webSettings" Target="webSettings.xml"/><Relationship Id="rId9" Type="http://schemas.openxmlformats.org/officeDocument/2006/relationships/hyperlink" Target="https://impact.bham.ac.uk/wp-content/uploads/2025/10/UoB-School-IMPACT-Session-Plan.docx"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d6fa6db5-9f3a-4c93-9e38-61059ee07e95}" enabled="1" method="Standard" siteId="{4e8d09f7-cc79-4ccb-9149-a4238dd17422}" removed="0"/>
</clbl:labelList>
</file>

<file path=docProps/app.xml><?xml version="1.0" encoding="utf-8"?>
<Properties xmlns="http://schemas.openxmlformats.org/officeDocument/2006/extended-properties" xmlns:vt="http://schemas.openxmlformats.org/officeDocument/2006/docPropsVTypes">
  <Template>Normal</Template>
  <TotalTime>2</TotalTime>
  <Pages>12</Pages>
  <Words>4531</Words>
  <Characters>25827</Characters>
  <Application>Microsoft Office Word</Application>
  <DocSecurity>0</DocSecurity>
  <Lines>215</Lines>
  <Paragraphs>60</Paragraphs>
  <ScaleCrop>false</ScaleCrop>
  <Company/>
  <LinksUpToDate>false</LinksUpToDate>
  <CharactersWithSpaces>30298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Stroemqvist</dc:creator>
  <cp:keywords/>
  <dc:description/>
  <cp:lastModifiedBy>Elizabeth Kennedy (Social Work and Social Care)</cp:lastModifiedBy>
  <cp:revision>2</cp:revision>
  <dcterms:created xsi:type="dcterms:W3CDTF">2026-10-22T08:02:00Z</dcterms:created>
  <dcterms:modified xsi:type="dcterms:W3CDTF">2026-10-22T08:02:00Z</dcterms:modified>
</cp:coreProperties>
</file>