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966D2" w14:textId="77777777" w:rsidR="00324401" w:rsidRPr="00F85C64" w:rsidRDefault="00324401" w:rsidP="00B31152">
      <w:pPr>
        <w:pStyle w:val="Title"/>
      </w:pPr>
    </w:p>
    <w:p w14:paraId="1D2ED5A0" w14:textId="77777777" w:rsidR="00324401" w:rsidRPr="00F85C64" w:rsidRDefault="00324401" w:rsidP="00B31152">
      <w:pPr>
        <w:pStyle w:val="Title"/>
      </w:pPr>
    </w:p>
    <w:p w14:paraId="52D1889B" w14:textId="77777777" w:rsidR="00324401" w:rsidRPr="00F85C64" w:rsidRDefault="00324401" w:rsidP="00B31152">
      <w:pPr>
        <w:pStyle w:val="Title"/>
      </w:pPr>
    </w:p>
    <w:p w14:paraId="0333E26B" w14:textId="77777777" w:rsidR="00324401" w:rsidRPr="00F85C64" w:rsidRDefault="00324401" w:rsidP="00B31152">
      <w:pPr>
        <w:pStyle w:val="Title"/>
      </w:pPr>
    </w:p>
    <w:p w14:paraId="28D4FCD3" w14:textId="77777777" w:rsidR="00324401" w:rsidRPr="00F85C64" w:rsidRDefault="00324401" w:rsidP="00B31152">
      <w:pPr>
        <w:pStyle w:val="Title"/>
      </w:pPr>
    </w:p>
    <w:p w14:paraId="0AC31ED6" w14:textId="77777777" w:rsidR="006F1644" w:rsidRPr="006F1644" w:rsidRDefault="00EC1F4E" w:rsidP="00B31152">
      <w:pPr>
        <w:pStyle w:val="Title"/>
        <w:rPr>
          <w:rFonts w:ascii="Arial Black" w:hAnsi="Arial Black"/>
        </w:rPr>
      </w:pPr>
      <w:r>
        <w:rPr>
          <w:rFonts w:ascii="Arial Black" w:hAnsi="Arial Black"/>
        </w:rPr>
        <w:t>Enhancing</w:t>
      </w:r>
      <w:r w:rsidR="006F1644">
        <w:rPr>
          <w:rFonts w:ascii="Arial Black" w:hAnsi="Arial Black"/>
        </w:rPr>
        <w:t xml:space="preserve"> </w:t>
      </w:r>
      <w:r w:rsidR="006F1644" w:rsidRPr="006F1644">
        <w:rPr>
          <w:rFonts w:ascii="Arial Black" w:hAnsi="Arial Black"/>
        </w:rPr>
        <w:t>skills and knowledge of social care staff when supporting LGBTQ+ residents of Newham</w:t>
      </w:r>
    </w:p>
    <w:p w14:paraId="3EA35EE4" w14:textId="7A82AE70" w:rsidR="00DC2FDA" w:rsidRPr="002176DA" w:rsidRDefault="00DC2FDA" w:rsidP="00B31152">
      <w:pPr>
        <w:pStyle w:val="Title"/>
        <w:jc w:val="left"/>
        <w:rPr>
          <w:rFonts w:ascii="Arial Black" w:hAnsi="Arial Black"/>
        </w:rPr>
      </w:pPr>
    </w:p>
    <w:p w14:paraId="066A478E" w14:textId="665B9F34" w:rsidR="002F0D93" w:rsidRPr="00F85C64" w:rsidRDefault="002F0D93" w:rsidP="00B31152">
      <w:pPr>
        <w:spacing w:line="360" w:lineRule="auto"/>
        <w:jc w:val="center"/>
        <w:rPr>
          <w:rFonts w:ascii="Arial" w:hAnsi="Arial" w:cs="Arial"/>
          <w:sz w:val="24"/>
          <w:szCs w:val="24"/>
        </w:rPr>
      </w:pPr>
      <w:r w:rsidRPr="00F85C64">
        <w:rPr>
          <w:rFonts w:ascii="Arial" w:hAnsi="Arial" w:cs="Arial"/>
          <w:sz w:val="24"/>
          <w:szCs w:val="24"/>
        </w:rPr>
        <w:t xml:space="preserve">IMPACT </w:t>
      </w:r>
      <w:r w:rsidR="00ED4744">
        <w:rPr>
          <w:rFonts w:ascii="Arial" w:hAnsi="Arial" w:cs="Arial"/>
          <w:sz w:val="24"/>
          <w:szCs w:val="24"/>
        </w:rPr>
        <w:t>Facilitator</w:t>
      </w:r>
      <w:r w:rsidRPr="00F85C64">
        <w:rPr>
          <w:rFonts w:ascii="Arial" w:hAnsi="Arial" w:cs="Arial"/>
          <w:sz w:val="24"/>
          <w:szCs w:val="24"/>
        </w:rPr>
        <w:t xml:space="preserve"> Project </w:t>
      </w:r>
      <w:r w:rsidR="00ED4744">
        <w:rPr>
          <w:rFonts w:ascii="Arial" w:hAnsi="Arial" w:cs="Arial"/>
          <w:sz w:val="24"/>
          <w:szCs w:val="24"/>
        </w:rPr>
        <w:t>2025</w:t>
      </w:r>
      <w:r w:rsidR="00134BAD" w:rsidRPr="00F85C64">
        <w:rPr>
          <w:rFonts w:ascii="Arial" w:hAnsi="Arial" w:cs="Arial"/>
          <w:sz w:val="24"/>
          <w:szCs w:val="24"/>
        </w:rPr>
        <w:t>/</w:t>
      </w:r>
      <w:r w:rsidR="00ED4744">
        <w:rPr>
          <w:rFonts w:ascii="Arial" w:hAnsi="Arial" w:cs="Arial"/>
          <w:sz w:val="24"/>
          <w:szCs w:val="24"/>
        </w:rPr>
        <w:t>26</w:t>
      </w:r>
      <w:r w:rsidRPr="00F85C64">
        <w:rPr>
          <w:rFonts w:ascii="Arial" w:hAnsi="Arial" w:cs="Arial"/>
          <w:sz w:val="24"/>
          <w:szCs w:val="24"/>
        </w:rPr>
        <w:t xml:space="preserve"> (</w:t>
      </w:r>
      <w:r w:rsidR="00ED4744">
        <w:rPr>
          <w:rFonts w:ascii="Arial" w:hAnsi="Arial" w:cs="Arial"/>
          <w:sz w:val="24"/>
          <w:szCs w:val="24"/>
        </w:rPr>
        <w:t>England</w:t>
      </w:r>
      <w:r w:rsidRPr="00F85C64">
        <w:rPr>
          <w:rFonts w:ascii="Arial" w:hAnsi="Arial" w:cs="Arial"/>
          <w:sz w:val="24"/>
          <w:szCs w:val="24"/>
        </w:rPr>
        <w:t>)</w:t>
      </w:r>
    </w:p>
    <w:p w14:paraId="6DC78CF9" w14:textId="1CF95A0B" w:rsidR="00BB6DAA" w:rsidRPr="00F85C64" w:rsidRDefault="00486CAE" w:rsidP="00B31152">
      <w:pPr>
        <w:spacing w:line="360" w:lineRule="auto"/>
        <w:jc w:val="center"/>
        <w:rPr>
          <w:rFonts w:ascii="Arial" w:hAnsi="Arial" w:cs="Arial"/>
          <w:sz w:val="24"/>
          <w:szCs w:val="24"/>
        </w:rPr>
      </w:pPr>
      <w:r>
        <w:rPr>
          <w:rFonts w:ascii="Arial" w:hAnsi="Arial" w:cs="Arial"/>
          <w:sz w:val="24"/>
          <w:szCs w:val="24"/>
        </w:rPr>
        <w:t>Sebastian Buser</w:t>
      </w:r>
      <w:r w:rsidR="00BB6DAA" w:rsidRPr="00F85C64">
        <w:rPr>
          <w:rFonts w:ascii="Arial" w:hAnsi="Arial" w:cs="Arial"/>
          <w:sz w:val="24"/>
          <w:szCs w:val="24"/>
        </w:rPr>
        <w:t xml:space="preserve">, </w:t>
      </w:r>
      <w:r w:rsidR="00A07506">
        <w:rPr>
          <w:rFonts w:ascii="Arial" w:hAnsi="Arial" w:cs="Arial"/>
          <w:sz w:val="24"/>
          <w:szCs w:val="24"/>
        </w:rPr>
        <w:t>August</w:t>
      </w:r>
      <w:r w:rsidR="00BB6DAA" w:rsidRPr="00A958C3">
        <w:rPr>
          <w:rFonts w:ascii="Arial" w:hAnsi="Arial" w:cs="Arial"/>
          <w:sz w:val="24"/>
          <w:szCs w:val="24"/>
        </w:rPr>
        <w:t xml:space="preserve"> </w:t>
      </w:r>
      <w:r w:rsidR="00A958C3" w:rsidRPr="00A958C3">
        <w:rPr>
          <w:rFonts w:ascii="Arial" w:hAnsi="Arial" w:cs="Arial"/>
          <w:sz w:val="24"/>
          <w:szCs w:val="24"/>
        </w:rPr>
        <w:t>2026</w:t>
      </w:r>
    </w:p>
    <w:p w14:paraId="6304CDB6" w14:textId="77777777" w:rsidR="00DC2FDA" w:rsidRPr="00F85C64" w:rsidRDefault="00DC2FDA" w:rsidP="00B31152">
      <w:pPr>
        <w:spacing w:line="360" w:lineRule="auto"/>
        <w:rPr>
          <w:rFonts w:ascii="Arial" w:hAnsi="Arial" w:cs="Arial"/>
          <w:b/>
          <w:bCs/>
          <w:sz w:val="40"/>
          <w:szCs w:val="40"/>
        </w:rPr>
      </w:pPr>
      <w:r w:rsidRPr="00F85C64">
        <w:rPr>
          <w:rFonts w:ascii="Arial" w:hAnsi="Arial" w:cs="Arial"/>
          <w:b/>
          <w:bCs/>
          <w:sz w:val="40"/>
          <w:szCs w:val="40"/>
        </w:rPr>
        <w:br w:type="page"/>
      </w:r>
    </w:p>
    <w:p w14:paraId="5CB62475" w14:textId="24C0AC32" w:rsidR="66722E48" w:rsidRPr="00F85C64" w:rsidRDefault="66722E48" w:rsidP="00B31152">
      <w:pPr>
        <w:pStyle w:val="Heading1"/>
      </w:pPr>
      <w:r w:rsidRPr="00F85C64">
        <w:lastRenderedPageBreak/>
        <w:t>Project Background</w:t>
      </w:r>
    </w:p>
    <w:p w14:paraId="7DC02E56" w14:textId="0FC5DE92" w:rsidR="00DB058C" w:rsidRDefault="00E331F2" w:rsidP="00B31152">
      <w:pPr>
        <w:spacing w:line="360" w:lineRule="auto"/>
        <w:rPr>
          <w:rFonts w:ascii="Arial" w:hAnsi="Arial" w:cs="Arial"/>
          <w:sz w:val="24"/>
          <w:szCs w:val="24"/>
        </w:rPr>
      </w:pPr>
      <w:r w:rsidRPr="002054C5">
        <w:rPr>
          <w:rFonts w:ascii="Arial" w:hAnsi="Arial" w:cs="Arial"/>
          <w:sz w:val="24"/>
          <w:szCs w:val="24"/>
        </w:rPr>
        <w:t>IMPACT is a UK Centre for implementing evidence in adult social care, with the vision that ‘good support isn’t just about ‘services’ – it’s about having a life’. It works across the four nations to strengthen how evidence is used in practice, build workforce capacity and skills, and support collaboration between stakeholders in the sector. A core approach to achieving this is through Facilitator projects, which are twelve-month, place-based partnerships with local organisations. Facilitators work on the ground to lead evidence-informed Theory of Change projects that support bottom-up improvement and cultural change within services. These projects draw on a broad definition of evidence, including research, lived experience and practice knowledge, with findings and learning shared across the sector to support wider adoption and replication.</w:t>
      </w:r>
    </w:p>
    <w:p w14:paraId="2152CCBE" w14:textId="276A1CD2" w:rsidR="009F4224" w:rsidRPr="00F85C64" w:rsidRDefault="00482BB5" w:rsidP="00B31152">
      <w:pPr>
        <w:spacing w:line="360" w:lineRule="auto"/>
        <w:rPr>
          <w:rFonts w:ascii="Arial" w:hAnsi="Arial" w:cs="Arial"/>
          <w:color w:val="222222"/>
          <w:sz w:val="24"/>
          <w:szCs w:val="24"/>
        </w:rPr>
      </w:pPr>
      <w:r w:rsidRPr="00482BB5">
        <w:rPr>
          <w:rFonts w:ascii="Arial" w:hAnsi="Arial" w:cs="Arial"/>
          <w:sz w:val="24"/>
          <w:szCs w:val="24"/>
        </w:rPr>
        <w:t xml:space="preserve">The focus of this 12-month IMPACT Facilitator project </w:t>
      </w:r>
      <w:r w:rsidR="00DE0705">
        <w:rPr>
          <w:rFonts w:ascii="Arial" w:hAnsi="Arial" w:cs="Arial"/>
          <w:sz w:val="24"/>
          <w:szCs w:val="24"/>
        </w:rPr>
        <w:t>was to</w:t>
      </w:r>
      <w:r w:rsidR="00FD55C0">
        <w:rPr>
          <w:rFonts w:ascii="Arial" w:hAnsi="Arial" w:cs="Arial"/>
          <w:sz w:val="24"/>
          <w:szCs w:val="24"/>
        </w:rPr>
        <w:t xml:space="preserve"> </w:t>
      </w:r>
      <w:r w:rsidRPr="00482BB5">
        <w:rPr>
          <w:rFonts w:ascii="Arial" w:hAnsi="Arial" w:cs="Arial"/>
          <w:sz w:val="24"/>
          <w:szCs w:val="24"/>
        </w:rPr>
        <w:t>support Newham Council to enhance staff confidence, knowledge and skills in working with L</w:t>
      </w:r>
      <w:r w:rsidR="00AB27D3">
        <w:rPr>
          <w:rFonts w:ascii="Arial" w:hAnsi="Arial" w:cs="Arial"/>
          <w:sz w:val="24"/>
          <w:szCs w:val="24"/>
        </w:rPr>
        <w:t xml:space="preserve">esbian, </w:t>
      </w:r>
      <w:r w:rsidRPr="00482BB5">
        <w:rPr>
          <w:rFonts w:ascii="Arial" w:hAnsi="Arial" w:cs="Arial"/>
          <w:sz w:val="24"/>
          <w:szCs w:val="24"/>
        </w:rPr>
        <w:t>G</w:t>
      </w:r>
      <w:r w:rsidR="00AB27D3">
        <w:rPr>
          <w:rFonts w:ascii="Arial" w:hAnsi="Arial" w:cs="Arial"/>
          <w:sz w:val="24"/>
          <w:szCs w:val="24"/>
        </w:rPr>
        <w:t xml:space="preserve">ay, </w:t>
      </w:r>
      <w:r w:rsidRPr="00482BB5">
        <w:rPr>
          <w:rFonts w:ascii="Arial" w:hAnsi="Arial" w:cs="Arial"/>
          <w:sz w:val="24"/>
          <w:szCs w:val="24"/>
        </w:rPr>
        <w:t>B</w:t>
      </w:r>
      <w:r w:rsidR="00AB27D3">
        <w:rPr>
          <w:rFonts w:ascii="Arial" w:hAnsi="Arial" w:cs="Arial"/>
          <w:sz w:val="24"/>
          <w:szCs w:val="24"/>
        </w:rPr>
        <w:t xml:space="preserve">isexual, </w:t>
      </w:r>
      <w:r w:rsidRPr="00482BB5">
        <w:rPr>
          <w:rFonts w:ascii="Arial" w:hAnsi="Arial" w:cs="Arial"/>
          <w:sz w:val="24"/>
          <w:szCs w:val="24"/>
        </w:rPr>
        <w:t>T</w:t>
      </w:r>
      <w:r w:rsidR="00AB27D3">
        <w:rPr>
          <w:rFonts w:ascii="Arial" w:hAnsi="Arial" w:cs="Arial"/>
          <w:sz w:val="24"/>
          <w:szCs w:val="24"/>
        </w:rPr>
        <w:t xml:space="preserve">ransgender, </w:t>
      </w:r>
      <w:r w:rsidRPr="00482BB5">
        <w:rPr>
          <w:rFonts w:ascii="Arial" w:hAnsi="Arial" w:cs="Arial"/>
          <w:sz w:val="24"/>
          <w:szCs w:val="24"/>
        </w:rPr>
        <w:t>Q</w:t>
      </w:r>
      <w:r w:rsidR="00AB27D3">
        <w:rPr>
          <w:rFonts w:ascii="Arial" w:hAnsi="Arial" w:cs="Arial"/>
          <w:sz w:val="24"/>
          <w:szCs w:val="24"/>
        </w:rPr>
        <w:t xml:space="preserve">ueer </w:t>
      </w:r>
      <w:r w:rsidRPr="00482BB5">
        <w:rPr>
          <w:rFonts w:ascii="Arial" w:hAnsi="Arial" w:cs="Arial"/>
          <w:sz w:val="24"/>
          <w:szCs w:val="24"/>
        </w:rPr>
        <w:t xml:space="preserve">+ </w:t>
      </w:r>
      <w:r w:rsidR="00AB27D3">
        <w:rPr>
          <w:rFonts w:ascii="Arial" w:hAnsi="Arial" w:cs="Arial"/>
          <w:sz w:val="24"/>
          <w:szCs w:val="24"/>
        </w:rPr>
        <w:t xml:space="preserve">(LGBTQ+) </w:t>
      </w:r>
      <w:r w:rsidRPr="00482BB5">
        <w:rPr>
          <w:rFonts w:ascii="Arial" w:hAnsi="Arial" w:cs="Arial"/>
          <w:sz w:val="24"/>
          <w:szCs w:val="24"/>
        </w:rPr>
        <w:t>residents within adult social care. The project aim</w:t>
      </w:r>
      <w:r w:rsidR="00B31152">
        <w:rPr>
          <w:rFonts w:ascii="Arial" w:hAnsi="Arial" w:cs="Arial"/>
          <w:sz w:val="24"/>
          <w:szCs w:val="24"/>
        </w:rPr>
        <w:t>ed</w:t>
      </w:r>
      <w:r w:rsidRPr="00482BB5">
        <w:rPr>
          <w:rFonts w:ascii="Arial" w:hAnsi="Arial" w:cs="Arial"/>
          <w:sz w:val="24"/>
          <w:szCs w:val="24"/>
        </w:rPr>
        <w:t xml:space="preserve"> to strengthen everyday practice by supporting practitioners to feel more comfortable and </w:t>
      </w:r>
      <w:r w:rsidR="00B5465D">
        <w:rPr>
          <w:rFonts w:ascii="Arial" w:hAnsi="Arial" w:cs="Arial"/>
          <w:sz w:val="24"/>
          <w:szCs w:val="24"/>
        </w:rPr>
        <w:t>confident</w:t>
      </w:r>
      <w:r w:rsidRPr="00482BB5">
        <w:rPr>
          <w:rFonts w:ascii="Arial" w:hAnsi="Arial" w:cs="Arial"/>
          <w:sz w:val="24"/>
          <w:szCs w:val="24"/>
        </w:rPr>
        <w:t xml:space="preserve"> when </w:t>
      </w:r>
      <w:r w:rsidR="00A07506">
        <w:rPr>
          <w:rFonts w:ascii="Arial" w:hAnsi="Arial" w:cs="Arial"/>
          <w:sz w:val="24"/>
          <w:szCs w:val="24"/>
        </w:rPr>
        <w:t>discussing</w:t>
      </w:r>
      <w:r w:rsidRPr="00482BB5">
        <w:rPr>
          <w:rFonts w:ascii="Arial" w:hAnsi="Arial" w:cs="Arial"/>
          <w:sz w:val="24"/>
          <w:szCs w:val="24"/>
        </w:rPr>
        <w:t xml:space="preserve"> sexuality and gender identity with </w:t>
      </w:r>
      <w:proofErr w:type="gramStart"/>
      <w:r w:rsidR="00A07506">
        <w:rPr>
          <w:rFonts w:ascii="Arial" w:hAnsi="Arial" w:cs="Arial"/>
          <w:sz w:val="24"/>
          <w:szCs w:val="24"/>
        </w:rPr>
        <w:t xml:space="preserve">local </w:t>
      </w:r>
      <w:r w:rsidRPr="00482BB5">
        <w:rPr>
          <w:rFonts w:ascii="Arial" w:hAnsi="Arial" w:cs="Arial"/>
          <w:sz w:val="24"/>
          <w:szCs w:val="24"/>
        </w:rPr>
        <w:t>residents</w:t>
      </w:r>
      <w:proofErr w:type="gramEnd"/>
      <w:r w:rsidR="00A07506">
        <w:rPr>
          <w:rFonts w:ascii="Arial" w:hAnsi="Arial" w:cs="Arial"/>
          <w:sz w:val="24"/>
          <w:szCs w:val="24"/>
        </w:rPr>
        <w:t xml:space="preserve"> who receive care and support</w:t>
      </w:r>
      <w:r w:rsidRPr="00482BB5">
        <w:rPr>
          <w:rFonts w:ascii="Arial" w:hAnsi="Arial" w:cs="Arial"/>
          <w:sz w:val="24"/>
          <w:szCs w:val="24"/>
        </w:rPr>
        <w:t>, ensuring these discussions are handled in a respectful, person-centred and inclusive way.</w:t>
      </w:r>
    </w:p>
    <w:p w14:paraId="2B6E9C73" w14:textId="789376AB" w:rsidR="23A1AF4F" w:rsidRPr="00F85C64" w:rsidRDefault="23A1AF4F" w:rsidP="00B31152">
      <w:pPr>
        <w:pStyle w:val="Heading1"/>
      </w:pPr>
      <w:r w:rsidRPr="00F85C64">
        <w:t>Pre-Project Evidence</w:t>
      </w:r>
    </w:p>
    <w:p w14:paraId="4EDC35EF" w14:textId="73FF0F2A" w:rsidR="003E7FA2" w:rsidRPr="00215705" w:rsidRDefault="003E7FA2" w:rsidP="003E7FA2">
      <w:pPr>
        <w:spacing w:line="360" w:lineRule="auto"/>
        <w:rPr>
          <w:rFonts w:ascii="Arial" w:hAnsi="Arial" w:cs="Arial"/>
          <w:sz w:val="24"/>
          <w:szCs w:val="24"/>
        </w:rPr>
      </w:pPr>
      <w:r w:rsidRPr="00215705">
        <w:rPr>
          <w:rFonts w:ascii="Arial" w:hAnsi="Arial" w:cs="Arial"/>
          <w:sz w:val="24"/>
          <w:szCs w:val="24"/>
        </w:rPr>
        <w:t xml:space="preserve">An IMPACT evidence </w:t>
      </w:r>
      <w:proofErr w:type="gramStart"/>
      <w:r w:rsidRPr="00215705">
        <w:rPr>
          <w:rFonts w:ascii="Arial" w:hAnsi="Arial" w:cs="Arial"/>
          <w:sz w:val="24"/>
          <w:szCs w:val="24"/>
        </w:rPr>
        <w:t>review</w:t>
      </w:r>
      <w:proofErr w:type="gramEnd"/>
      <w:r w:rsidRPr="00215705">
        <w:rPr>
          <w:rFonts w:ascii="Arial" w:hAnsi="Arial" w:cs="Arial"/>
          <w:sz w:val="24"/>
          <w:szCs w:val="24"/>
        </w:rPr>
        <w:t xml:space="preserve"> undertaken at the start of the project examined recent academic and grey literature (2020–2025) on LGBTQ+ adults' experiences of adult social care, barriers to inclusive practice</w:t>
      </w:r>
      <w:r w:rsidR="00176F0E" w:rsidRPr="00215705">
        <w:rPr>
          <w:rFonts w:ascii="Arial" w:hAnsi="Arial" w:cs="Arial"/>
          <w:sz w:val="24"/>
          <w:szCs w:val="24"/>
        </w:rPr>
        <w:t>,</w:t>
      </w:r>
      <w:r w:rsidRPr="00215705">
        <w:rPr>
          <w:rFonts w:ascii="Arial" w:hAnsi="Arial" w:cs="Arial"/>
          <w:sz w:val="24"/>
          <w:szCs w:val="24"/>
        </w:rPr>
        <w:t xml:space="preserve"> and approaches to improving support. A supplementary review completed in February 2026 explored intersectionality in greater depth, focusing on LGBTQ+ adults from Black, Asian and minoritised ethnic </w:t>
      </w:r>
      <w:r w:rsidR="00AB27D3" w:rsidRPr="00215705">
        <w:rPr>
          <w:rFonts w:ascii="Arial" w:hAnsi="Arial" w:cs="Arial"/>
          <w:sz w:val="24"/>
          <w:szCs w:val="24"/>
        </w:rPr>
        <w:t xml:space="preserve">(BAME) </w:t>
      </w:r>
      <w:r w:rsidRPr="00215705">
        <w:rPr>
          <w:rFonts w:ascii="Arial" w:hAnsi="Arial" w:cs="Arial"/>
          <w:sz w:val="24"/>
          <w:szCs w:val="24"/>
        </w:rPr>
        <w:t>communities and the role of religion and belief. This reflected emerging discussions within the project and the diversity of Newham's population.</w:t>
      </w:r>
    </w:p>
    <w:p w14:paraId="710DFA6C" w14:textId="4EBB2EA3" w:rsidR="003E7FA2" w:rsidRPr="00215705" w:rsidRDefault="003E7FA2" w:rsidP="003E7FA2">
      <w:pPr>
        <w:spacing w:line="360" w:lineRule="auto"/>
        <w:rPr>
          <w:rFonts w:ascii="Arial" w:hAnsi="Arial" w:cs="Arial"/>
          <w:sz w:val="24"/>
          <w:szCs w:val="24"/>
        </w:rPr>
      </w:pPr>
      <w:r w:rsidRPr="00215705">
        <w:rPr>
          <w:rFonts w:ascii="Arial" w:hAnsi="Arial" w:cs="Arial"/>
          <w:sz w:val="24"/>
          <w:szCs w:val="24"/>
        </w:rPr>
        <w:t xml:space="preserve">The </w:t>
      </w:r>
      <w:r w:rsidR="00A07506" w:rsidRPr="00215705">
        <w:rPr>
          <w:rFonts w:ascii="Arial" w:hAnsi="Arial" w:cs="Arial"/>
          <w:sz w:val="24"/>
          <w:szCs w:val="24"/>
        </w:rPr>
        <w:t xml:space="preserve">evidence </w:t>
      </w:r>
      <w:r w:rsidRPr="00215705">
        <w:rPr>
          <w:rFonts w:ascii="Arial" w:hAnsi="Arial" w:cs="Arial"/>
          <w:sz w:val="24"/>
          <w:szCs w:val="24"/>
        </w:rPr>
        <w:t>reviews identified several recurring themes</w:t>
      </w:r>
      <w:r w:rsidR="00A07506" w:rsidRPr="00215705">
        <w:rPr>
          <w:rFonts w:ascii="Arial" w:hAnsi="Arial" w:cs="Arial"/>
          <w:sz w:val="24"/>
          <w:szCs w:val="24"/>
        </w:rPr>
        <w:t>:</w:t>
      </w:r>
    </w:p>
    <w:p w14:paraId="361805ED" w14:textId="77777777" w:rsidR="006731E3" w:rsidRPr="00215705" w:rsidRDefault="006731E3" w:rsidP="003E7FA2">
      <w:pPr>
        <w:spacing w:line="360" w:lineRule="auto"/>
        <w:rPr>
          <w:rFonts w:ascii="Arial" w:hAnsi="Arial" w:cs="Arial"/>
          <w:sz w:val="24"/>
          <w:szCs w:val="24"/>
        </w:rPr>
      </w:pPr>
    </w:p>
    <w:p w14:paraId="50603084" w14:textId="4CB39EAE" w:rsidR="00211A0A" w:rsidRPr="00215705" w:rsidRDefault="00850C9F" w:rsidP="00211A0A">
      <w:pPr>
        <w:pStyle w:val="Heading2"/>
        <w:rPr>
          <w:szCs w:val="24"/>
        </w:rPr>
      </w:pPr>
      <w:r w:rsidRPr="00215705">
        <w:rPr>
          <w:szCs w:val="24"/>
        </w:rPr>
        <w:lastRenderedPageBreak/>
        <w:t>Stigma, Discrimination and Heteronormative Assumptions</w:t>
      </w:r>
      <w:r w:rsidR="00211A0A" w:rsidRPr="00215705">
        <w:rPr>
          <w:szCs w:val="24"/>
        </w:rPr>
        <w:t xml:space="preserve"> </w:t>
      </w:r>
    </w:p>
    <w:p w14:paraId="63A3AEE6" w14:textId="6CFD4613" w:rsidR="00BF65C8" w:rsidRPr="00215705" w:rsidRDefault="00BF65C8" w:rsidP="00BF65C8">
      <w:pPr>
        <w:spacing w:line="360" w:lineRule="auto"/>
        <w:rPr>
          <w:rFonts w:ascii="Arial" w:hAnsi="Arial" w:cs="Arial"/>
          <w:sz w:val="24"/>
          <w:szCs w:val="24"/>
        </w:rPr>
      </w:pPr>
      <w:r w:rsidRPr="00215705">
        <w:rPr>
          <w:rFonts w:ascii="Arial" w:hAnsi="Arial" w:cs="Arial"/>
          <w:sz w:val="24"/>
          <w:szCs w:val="24"/>
        </w:rPr>
        <w:t>LGBTQ+ adults continue to experience stigma, discrimination and exclusion across the life course, affecting their wellbeing and experiences of social care. Experiences of minority stress, social rejection and historical discrimination contribute to concerns about whether services will be safe and inclusive. Within social care, heteronormative assumptions can create barriers through expectations about relationships, families and identities, as well as experiences of misgendering or having identity-related experiences minimised. These experiences can contribute to mistrust of services, reluctance to disclose aspects of</w:t>
      </w:r>
      <w:r w:rsidR="00482ABA" w:rsidRPr="00215705">
        <w:rPr>
          <w:rFonts w:ascii="Arial" w:hAnsi="Arial" w:cs="Arial"/>
          <w:sz w:val="24"/>
          <w:szCs w:val="24"/>
        </w:rPr>
        <w:t xml:space="preserve"> their</w:t>
      </w:r>
      <w:r w:rsidRPr="00215705">
        <w:rPr>
          <w:rFonts w:ascii="Arial" w:hAnsi="Arial" w:cs="Arial"/>
          <w:sz w:val="24"/>
          <w:szCs w:val="24"/>
        </w:rPr>
        <w:t xml:space="preserve"> identity and a greater need for personalised support.</w:t>
      </w:r>
    </w:p>
    <w:p w14:paraId="0F9A3C8B" w14:textId="77777777" w:rsidR="00823860" w:rsidRPr="00215705" w:rsidRDefault="00823860" w:rsidP="00B31152">
      <w:pPr>
        <w:pStyle w:val="Heading2"/>
        <w:rPr>
          <w:szCs w:val="24"/>
        </w:rPr>
      </w:pPr>
      <w:r w:rsidRPr="00215705">
        <w:rPr>
          <w:szCs w:val="24"/>
        </w:rPr>
        <w:t>Barriers to Inclusive Practice</w:t>
      </w:r>
    </w:p>
    <w:p w14:paraId="775BBAB9" w14:textId="578BEBAA" w:rsidR="00604DC0" w:rsidRPr="00215705" w:rsidRDefault="00604DC0" w:rsidP="00604DC0">
      <w:pPr>
        <w:spacing w:line="360" w:lineRule="auto"/>
        <w:rPr>
          <w:rFonts w:ascii="Arial" w:hAnsi="Arial" w:cs="Arial"/>
          <w:sz w:val="24"/>
          <w:szCs w:val="24"/>
        </w:rPr>
      </w:pPr>
      <w:r w:rsidRPr="00215705">
        <w:rPr>
          <w:rFonts w:ascii="Arial" w:hAnsi="Arial" w:cs="Arial"/>
          <w:sz w:val="24"/>
          <w:szCs w:val="24"/>
        </w:rPr>
        <w:t xml:space="preserve">Many mainstream social care services are not designed with LGBTQ+ experiences in mind. Barriers include limited organisational knowledge, inconsistent approaches to recognising LGBTQ+ identities and a lack of proactive approaches to inclusion. As a result, LGBTQ+ adults may experience additional responsibilities, such as having to educate practitioners, correct assumptions or repeatedly disclose personal information. </w:t>
      </w:r>
    </w:p>
    <w:p w14:paraId="27EAB66D" w14:textId="419763AC" w:rsidR="0019682F" w:rsidRPr="00215705" w:rsidRDefault="0019682F" w:rsidP="0019682F">
      <w:pPr>
        <w:pStyle w:val="Heading2"/>
        <w:rPr>
          <w:szCs w:val="24"/>
        </w:rPr>
      </w:pPr>
      <w:r w:rsidRPr="00215705">
        <w:rPr>
          <w:szCs w:val="24"/>
        </w:rPr>
        <w:t>Intersectionality and Multiple Forms of Exclusion</w:t>
      </w:r>
    </w:p>
    <w:p w14:paraId="3B4A7920" w14:textId="7DF91447" w:rsidR="00741A8F" w:rsidRPr="00215705" w:rsidRDefault="00741A8F" w:rsidP="00741A8F">
      <w:pPr>
        <w:spacing w:line="360" w:lineRule="auto"/>
        <w:rPr>
          <w:rFonts w:ascii="Arial" w:hAnsi="Arial" w:cs="Arial"/>
          <w:sz w:val="24"/>
          <w:szCs w:val="24"/>
        </w:rPr>
      </w:pPr>
      <w:r w:rsidRPr="00215705">
        <w:rPr>
          <w:rFonts w:ascii="Arial" w:hAnsi="Arial" w:cs="Arial"/>
          <w:sz w:val="24"/>
          <w:szCs w:val="24"/>
        </w:rPr>
        <w:t xml:space="preserve">LGBTQ+ adults are not a homogenous group, and experiences of discrimination vary depending on intersecting identities and circumstances. Some individuals experience heightened feelings of isolation, invisibility and ‘othering’, particularly LGBTQ+ people from minoritised ethnic backgrounds, disabled LGBTQ+ adults and those living in predominantly White or heteronormative service environments. </w:t>
      </w:r>
    </w:p>
    <w:p w14:paraId="6A61940D" w14:textId="7FD8EFC7" w:rsidR="00823860" w:rsidRPr="00215705" w:rsidRDefault="00823860" w:rsidP="00B31152">
      <w:pPr>
        <w:pStyle w:val="Heading2"/>
        <w:rPr>
          <w:szCs w:val="24"/>
        </w:rPr>
      </w:pPr>
      <w:r w:rsidRPr="00215705">
        <w:rPr>
          <w:szCs w:val="24"/>
        </w:rPr>
        <w:t xml:space="preserve">Workforce Development </w:t>
      </w:r>
    </w:p>
    <w:p w14:paraId="2774977D" w14:textId="2DDCCCF9" w:rsidR="008D1332" w:rsidRPr="00215705" w:rsidRDefault="008D1332" w:rsidP="008D1332">
      <w:pPr>
        <w:spacing w:line="360" w:lineRule="auto"/>
        <w:rPr>
          <w:rFonts w:ascii="Arial" w:hAnsi="Arial" w:cs="Arial"/>
          <w:sz w:val="24"/>
          <w:szCs w:val="24"/>
        </w:rPr>
      </w:pPr>
      <w:r w:rsidRPr="00215705">
        <w:rPr>
          <w:rFonts w:ascii="Arial" w:hAnsi="Arial" w:cs="Arial"/>
          <w:sz w:val="24"/>
          <w:szCs w:val="24"/>
        </w:rPr>
        <w:t xml:space="preserve">Developing staff confidence, knowledge and cultural competence is central to improving care. Ongoing learning opportunities can help practitioners challenge assumptions, understand LGBTQ+ histories and develop inclusive communication skills. </w:t>
      </w:r>
    </w:p>
    <w:p w14:paraId="25F05585" w14:textId="77777777" w:rsidR="00A07506" w:rsidRPr="00215705" w:rsidRDefault="00A07506" w:rsidP="008D1332">
      <w:pPr>
        <w:spacing w:line="360" w:lineRule="auto"/>
        <w:rPr>
          <w:rFonts w:ascii="Arial" w:hAnsi="Arial" w:cs="Arial"/>
          <w:sz w:val="24"/>
          <w:szCs w:val="24"/>
        </w:rPr>
      </w:pPr>
    </w:p>
    <w:p w14:paraId="22A26856" w14:textId="77777777" w:rsidR="00823860" w:rsidRPr="00215705" w:rsidRDefault="00823860" w:rsidP="00B31152">
      <w:pPr>
        <w:pStyle w:val="Heading2"/>
        <w:rPr>
          <w:szCs w:val="24"/>
        </w:rPr>
      </w:pPr>
      <w:r w:rsidRPr="00215705">
        <w:rPr>
          <w:szCs w:val="24"/>
        </w:rPr>
        <w:lastRenderedPageBreak/>
        <w:t>Religion, Belief and Inclusive Practice</w:t>
      </w:r>
    </w:p>
    <w:p w14:paraId="755E5EC2" w14:textId="100D87F7" w:rsidR="00C4177B" w:rsidRPr="00215705" w:rsidRDefault="00C4177B" w:rsidP="00C4177B">
      <w:pPr>
        <w:spacing w:line="360" w:lineRule="auto"/>
        <w:rPr>
          <w:rFonts w:ascii="Arial" w:hAnsi="Arial" w:cs="Arial"/>
          <w:sz w:val="24"/>
          <w:szCs w:val="24"/>
        </w:rPr>
      </w:pPr>
      <w:r w:rsidRPr="00215705">
        <w:rPr>
          <w:rFonts w:ascii="Arial" w:hAnsi="Arial" w:cs="Arial"/>
          <w:sz w:val="24"/>
          <w:szCs w:val="24"/>
        </w:rPr>
        <w:t xml:space="preserve">Religion and belief are important but complex considerations in LGBTQ+ inclusive practice. While some LGBTQ+ adults have concerns about the impact of religious beliefs on care, individual attitudes should not be assumed based on faith identity. </w:t>
      </w:r>
    </w:p>
    <w:p w14:paraId="66863D84" w14:textId="2C37974F" w:rsidR="00823860" w:rsidRPr="00215705" w:rsidRDefault="00823860" w:rsidP="00B31152">
      <w:pPr>
        <w:pStyle w:val="Heading2"/>
        <w:rPr>
          <w:szCs w:val="24"/>
        </w:rPr>
      </w:pPr>
      <w:r w:rsidRPr="00215705">
        <w:rPr>
          <w:szCs w:val="24"/>
        </w:rPr>
        <w:t>Data</w:t>
      </w:r>
      <w:r w:rsidR="00A0608E" w:rsidRPr="00215705">
        <w:rPr>
          <w:szCs w:val="24"/>
        </w:rPr>
        <w:t xml:space="preserve"> and Knowledge</w:t>
      </w:r>
      <w:r w:rsidRPr="00215705">
        <w:rPr>
          <w:szCs w:val="24"/>
        </w:rPr>
        <w:t xml:space="preserve"> Gaps</w:t>
      </w:r>
    </w:p>
    <w:p w14:paraId="748E0732" w14:textId="77777777" w:rsidR="00A0608E" w:rsidRPr="00215705" w:rsidRDefault="00A0608E" w:rsidP="00A0608E">
      <w:pPr>
        <w:spacing w:line="360" w:lineRule="auto"/>
        <w:rPr>
          <w:rFonts w:ascii="Arial" w:hAnsi="Arial" w:cs="Arial"/>
          <w:sz w:val="24"/>
          <w:szCs w:val="24"/>
        </w:rPr>
      </w:pPr>
      <w:r w:rsidRPr="00215705">
        <w:rPr>
          <w:rFonts w:ascii="Arial" w:hAnsi="Arial" w:cs="Arial"/>
          <w:sz w:val="24"/>
          <w:szCs w:val="24"/>
        </w:rPr>
        <w:t>There is limited data on LGBTQ+ adults accessing social care and a lack of consistent approaches to measuring inclusion and improvement. Further work is needed to understand diverse LGBTQ+ experiences, evaluate approaches to workforce development and ensure services can identify and address inequalities effectively.</w:t>
      </w:r>
    </w:p>
    <w:p w14:paraId="36C9B036" w14:textId="07973EAF" w:rsidR="00823860" w:rsidRPr="00215705" w:rsidRDefault="00823860" w:rsidP="00B31152">
      <w:pPr>
        <w:spacing w:line="360" w:lineRule="auto"/>
        <w:rPr>
          <w:rFonts w:ascii="Arial" w:hAnsi="Arial" w:cs="Arial"/>
          <w:sz w:val="24"/>
          <w:szCs w:val="24"/>
        </w:rPr>
      </w:pPr>
      <w:r w:rsidRPr="00215705">
        <w:rPr>
          <w:rFonts w:ascii="Arial" w:hAnsi="Arial" w:cs="Arial"/>
          <w:sz w:val="24"/>
          <w:szCs w:val="24"/>
        </w:rPr>
        <w:t>The full evidence review can be found here: </w:t>
      </w:r>
    </w:p>
    <w:p w14:paraId="42944652" w14:textId="0B820351" w:rsidR="00E653F8" w:rsidRPr="00215705" w:rsidRDefault="00537FC9" w:rsidP="00B31152">
      <w:pPr>
        <w:spacing w:line="360" w:lineRule="auto"/>
        <w:rPr>
          <w:rFonts w:ascii="Arial" w:hAnsi="Arial" w:cs="Arial"/>
          <w:sz w:val="24"/>
          <w:szCs w:val="24"/>
        </w:rPr>
      </w:pPr>
      <w:hyperlink r:id="rId11" w:tgtFrame="_blank" w:history="1">
        <w:r w:rsidRPr="00215705">
          <w:rPr>
            <w:rStyle w:val="Hyperlink"/>
            <w:rFonts w:ascii="Arial" w:hAnsi="Arial" w:cs="Arial"/>
            <w:sz w:val="24"/>
            <w:szCs w:val="24"/>
          </w:rPr>
          <w:t>Supporting LGBTQ+ people in receipt of adult social care.docx</w:t>
        </w:r>
      </w:hyperlink>
      <w:r w:rsidRPr="00215705">
        <w:rPr>
          <w:rFonts w:ascii="Arial" w:hAnsi="Arial" w:cs="Arial"/>
          <w:sz w:val="24"/>
          <w:szCs w:val="24"/>
        </w:rPr>
        <w:t> </w:t>
      </w:r>
    </w:p>
    <w:p w14:paraId="5E3A9FD8" w14:textId="0673902A" w:rsidR="00420840" w:rsidRPr="00215705" w:rsidRDefault="00420840" w:rsidP="00B31152">
      <w:pPr>
        <w:spacing w:line="360" w:lineRule="auto"/>
        <w:rPr>
          <w:rFonts w:ascii="Arial" w:hAnsi="Arial" w:cs="Arial"/>
          <w:sz w:val="24"/>
          <w:szCs w:val="24"/>
        </w:rPr>
      </w:pPr>
      <w:hyperlink r:id="rId12" w:tgtFrame="_blank" w:history="1">
        <w:r w:rsidRPr="00215705">
          <w:rPr>
            <w:rStyle w:val="Hyperlink"/>
            <w:rFonts w:ascii="Arial" w:hAnsi="Arial" w:cs="Arial"/>
            <w:sz w:val="24"/>
            <w:szCs w:val="24"/>
          </w:rPr>
          <w:t>Supplementary Evidence Review</w:t>
        </w:r>
      </w:hyperlink>
    </w:p>
    <w:p w14:paraId="64678AEE" w14:textId="2ADEAB29" w:rsidR="700DF45B" w:rsidRPr="00F85C64" w:rsidRDefault="700DF45B" w:rsidP="00B31152">
      <w:pPr>
        <w:pStyle w:val="Heading1"/>
      </w:pPr>
      <w:r w:rsidRPr="00F85C64">
        <w:t>Project Engagement</w:t>
      </w:r>
      <w:r w:rsidR="00757876">
        <w:t xml:space="preserve"> </w:t>
      </w:r>
    </w:p>
    <w:p w14:paraId="2AFA3C77" w14:textId="7EB24DB3" w:rsidR="0048523C" w:rsidRPr="004154A3" w:rsidRDefault="00631B36" w:rsidP="00B31152">
      <w:pPr>
        <w:pStyle w:val="Heading2"/>
      </w:pPr>
      <w:r w:rsidRPr="004154A3">
        <w:t>How did we collect</w:t>
      </w:r>
      <w:r w:rsidR="006E501F" w:rsidRPr="004154A3">
        <w:t xml:space="preserve"> evidence?</w:t>
      </w:r>
    </w:p>
    <w:p w14:paraId="2797F7DF" w14:textId="71D08CEB" w:rsidR="00915966" w:rsidRDefault="00D75161" w:rsidP="00B31152">
      <w:pPr>
        <w:spacing w:line="360" w:lineRule="auto"/>
        <w:rPr>
          <w:rFonts w:ascii="Arial" w:hAnsi="Arial" w:cs="Arial"/>
          <w:sz w:val="24"/>
          <w:szCs w:val="24"/>
        </w:rPr>
      </w:pPr>
      <w:r w:rsidRPr="00915966">
        <w:rPr>
          <w:rFonts w:ascii="Arial" w:hAnsi="Arial" w:cs="Arial"/>
          <w:sz w:val="24"/>
          <w:szCs w:val="24"/>
        </w:rPr>
        <w:t xml:space="preserve">Engagement took place across multiple stakeholder groups within Newham adult social care and related community settings. Across the project, approximately </w:t>
      </w:r>
      <w:r>
        <w:rPr>
          <w:rFonts w:ascii="Arial" w:hAnsi="Arial" w:cs="Arial"/>
          <w:sz w:val="24"/>
          <w:szCs w:val="24"/>
        </w:rPr>
        <w:t>90</w:t>
      </w:r>
      <w:r w:rsidRPr="00915966">
        <w:rPr>
          <w:rFonts w:ascii="Arial" w:hAnsi="Arial" w:cs="Arial"/>
          <w:sz w:val="24"/>
          <w:szCs w:val="24"/>
        </w:rPr>
        <w:t xml:space="preserve"> people were engaged through a combination </w:t>
      </w:r>
      <w:r w:rsidR="00915966" w:rsidRPr="00915966">
        <w:rPr>
          <w:rFonts w:ascii="Arial" w:hAnsi="Arial" w:cs="Arial"/>
          <w:sz w:val="24"/>
          <w:szCs w:val="24"/>
        </w:rPr>
        <w:t xml:space="preserve">of </w:t>
      </w:r>
      <w:r w:rsidR="000D6F24">
        <w:rPr>
          <w:rFonts w:ascii="Arial" w:hAnsi="Arial" w:cs="Arial"/>
          <w:sz w:val="24"/>
          <w:szCs w:val="24"/>
        </w:rPr>
        <w:t>39</w:t>
      </w:r>
      <w:r w:rsidR="0069391A">
        <w:rPr>
          <w:rFonts w:ascii="Arial" w:hAnsi="Arial" w:cs="Arial"/>
          <w:sz w:val="24"/>
          <w:szCs w:val="24"/>
        </w:rPr>
        <w:t xml:space="preserve"> </w:t>
      </w:r>
      <w:r w:rsidR="00915966" w:rsidRPr="00915966">
        <w:rPr>
          <w:rFonts w:ascii="Arial" w:hAnsi="Arial" w:cs="Arial"/>
          <w:sz w:val="24"/>
          <w:szCs w:val="24"/>
        </w:rPr>
        <w:t xml:space="preserve">one-to-one </w:t>
      </w:r>
      <w:r w:rsidR="00CA564D">
        <w:rPr>
          <w:rFonts w:ascii="Arial" w:hAnsi="Arial" w:cs="Arial"/>
          <w:sz w:val="24"/>
          <w:szCs w:val="24"/>
        </w:rPr>
        <w:t xml:space="preserve">conversations and </w:t>
      </w:r>
      <w:r w:rsidR="00915966" w:rsidRPr="00915966">
        <w:rPr>
          <w:rFonts w:ascii="Arial" w:hAnsi="Arial" w:cs="Arial"/>
          <w:sz w:val="24"/>
          <w:szCs w:val="24"/>
        </w:rPr>
        <w:t xml:space="preserve">semi-structured interviews, </w:t>
      </w:r>
      <w:r w:rsidR="00C654E3">
        <w:rPr>
          <w:rFonts w:ascii="Arial" w:hAnsi="Arial" w:cs="Arial"/>
          <w:sz w:val="24"/>
          <w:szCs w:val="24"/>
        </w:rPr>
        <w:t xml:space="preserve">8 </w:t>
      </w:r>
      <w:r w:rsidR="00A07506">
        <w:rPr>
          <w:rFonts w:ascii="Arial" w:hAnsi="Arial" w:cs="Arial"/>
          <w:sz w:val="24"/>
          <w:szCs w:val="24"/>
        </w:rPr>
        <w:t xml:space="preserve">informal </w:t>
      </w:r>
      <w:r w:rsidR="005E68CE">
        <w:rPr>
          <w:rFonts w:ascii="Arial" w:hAnsi="Arial" w:cs="Arial"/>
          <w:sz w:val="24"/>
          <w:szCs w:val="24"/>
        </w:rPr>
        <w:t xml:space="preserve">staff </w:t>
      </w:r>
      <w:r w:rsidR="00915966" w:rsidRPr="00915966">
        <w:rPr>
          <w:rFonts w:ascii="Arial" w:hAnsi="Arial" w:cs="Arial"/>
          <w:sz w:val="24"/>
          <w:szCs w:val="24"/>
        </w:rPr>
        <w:t>drop-in sessions</w:t>
      </w:r>
      <w:r w:rsidR="000D6F24">
        <w:rPr>
          <w:rFonts w:ascii="Arial" w:hAnsi="Arial" w:cs="Arial"/>
          <w:sz w:val="24"/>
          <w:szCs w:val="24"/>
        </w:rPr>
        <w:t>,</w:t>
      </w:r>
      <w:r w:rsidR="00915966" w:rsidRPr="00915966">
        <w:rPr>
          <w:rFonts w:ascii="Arial" w:hAnsi="Arial" w:cs="Arial"/>
          <w:sz w:val="24"/>
          <w:szCs w:val="24"/>
        </w:rPr>
        <w:t xml:space="preserve"> </w:t>
      </w:r>
      <w:r w:rsidR="000D6F24">
        <w:rPr>
          <w:rFonts w:ascii="Arial" w:hAnsi="Arial" w:cs="Arial"/>
          <w:sz w:val="24"/>
          <w:szCs w:val="24"/>
        </w:rPr>
        <w:t>7 co-development staff working group session</w:t>
      </w:r>
      <w:r w:rsidR="00CA564D">
        <w:rPr>
          <w:rFonts w:ascii="Arial" w:hAnsi="Arial" w:cs="Arial"/>
          <w:sz w:val="24"/>
          <w:szCs w:val="24"/>
        </w:rPr>
        <w:t>s</w:t>
      </w:r>
      <w:r w:rsidR="000D6F24">
        <w:rPr>
          <w:rFonts w:ascii="Arial" w:hAnsi="Arial" w:cs="Arial"/>
          <w:sz w:val="24"/>
          <w:szCs w:val="24"/>
        </w:rPr>
        <w:t>, 2</w:t>
      </w:r>
      <w:r w:rsidR="00C654E3">
        <w:rPr>
          <w:rFonts w:ascii="Arial" w:hAnsi="Arial" w:cs="Arial"/>
          <w:sz w:val="24"/>
          <w:szCs w:val="24"/>
        </w:rPr>
        <w:t xml:space="preserve"> </w:t>
      </w:r>
      <w:r w:rsidR="00915966" w:rsidRPr="00915966">
        <w:rPr>
          <w:rFonts w:ascii="Arial" w:hAnsi="Arial" w:cs="Arial"/>
          <w:sz w:val="24"/>
          <w:szCs w:val="24"/>
        </w:rPr>
        <w:t>co-production workshops</w:t>
      </w:r>
      <w:r w:rsidR="000D6F24">
        <w:rPr>
          <w:rFonts w:ascii="Arial" w:hAnsi="Arial" w:cs="Arial"/>
          <w:sz w:val="24"/>
          <w:szCs w:val="24"/>
        </w:rPr>
        <w:t xml:space="preserve"> with LGBTQ</w:t>
      </w:r>
      <w:r w:rsidR="00DF2D4E">
        <w:rPr>
          <w:rFonts w:ascii="Arial" w:hAnsi="Arial" w:cs="Arial"/>
          <w:sz w:val="24"/>
          <w:szCs w:val="24"/>
        </w:rPr>
        <w:t xml:space="preserve">+ </w:t>
      </w:r>
      <w:r w:rsidR="000D6F24">
        <w:rPr>
          <w:rFonts w:ascii="Arial" w:hAnsi="Arial" w:cs="Arial"/>
          <w:sz w:val="24"/>
          <w:szCs w:val="24"/>
        </w:rPr>
        <w:t>young people,</w:t>
      </w:r>
      <w:r w:rsidR="005E68CE">
        <w:rPr>
          <w:rFonts w:ascii="Arial" w:hAnsi="Arial" w:cs="Arial"/>
          <w:sz w:val="24"/>
          <w:szCs w:val="24"/>
        </w:rPr>
        <w:t xml:space="preserve"> 8</w:t>
      </w:r>
      <w:r w:rsidR="000D6F24">
        <w:rPr>
          <w:rFonts w:ascii="Arial" w:hAnsi="Arial" w:cs="Arial"/>
          <w:sz w:val="24"/>
          <w:szCs w:val="24"/>
        </w:rPr>
        <w:t xml:space="preserve"> co-creating story sessions</w:t>
      </w:r>
      <w:r w:rsidR="00CA564D">
        <w:rPr>
          <w:rFonts w:ascii="Arial" w:hAnsi="Arial" w:cs="Arial"/>
          <w:sz w:val="24"/>
          <w:szCs w:val="24"/>
        </w:rPr>
        <w:t xml:space="preserve"> with LGBTQ+ people</w:t>
      </w:r>
      <w:r w:rsidR="005E68CE">
        <w:rPr>
          <w:rFonts w:ascii="Arial" w:hAnsi="Arial" w:cs="Arial"/>
          <w:sz w:val="24"/>
          <w:szCs w:val="24"/>
        </w:rPr>
        <w:t xml:space="preserve"> (2 per story, 6 were with individuals and 2 with a pair) </w:t>
      </w:r>
      <w:r w:rsidR="000D6F24">
        <w:rPr>
          <w:rFonts w:ascii="Arial" w:hAnsi="Arial" w:cs="Arial"/>
          <w:sz w:val="24"/>
          <w:szCs w:val="24"/>
        </w:rPr>
        <w:t xml:space="preserve">and 1 </w:t>
      </w:r>
      <w:r w:rsidR="005E68CE">
        <w:rPr>
          <w:rFonts w:ascii="Arial" w:hAnsi="Arial" w:cs="Arial"/>
          <w:sz w:val="24"/>
          <w:szCs w:val="24"/>
        </w:rPr>
        <w:t xml:space="preserve">small </w:t>
      </w:r>
      <w:r w:rsidR="000D6F24">
        <w:rPr>
          <w:rFonts w:ascii="Arial" w:hAnsi="Arial" w:cs="Arial"/>
          <w:sz w:val="24"/>
          <w:szCs w:val="24"/>
        </w:rPr>
        <w:t>focus group</w:t>
      </w:r>
      <w:r w:rsidR="00DF2D4E">
        <w:rPr>
          <w:rFonts w:ascii="Arial" w:hAnsi="Arial" w:cs="Arial"/>
          <w:sz w:val="24"/>
          <w:szCs w:val="24"/>
        </w:rPr>
        <w:t xml:space="preserve"> with Newham resident</w:t>
      </w:r>
      <w:r w:rsidR="00F375D1">
        <w:rPr>
          <w:rFonts w:ascii="Arial" w:hAnsi="Arial" w:cs="Arial"/>
          <w:sz w:val="24"/>
          <w:szCs w:val="24"/>
        </w:rPr>
        <w:t>s.</w:t>
      </w:r>
      <w:r w:rsidR="00915966" w:rsidRPr="00915966">
        <w:rPr>
          <w:rFonts w:ascii="Arial" w:hAnsi="Arial" w:cs="Arial"/>
          <w:sz w:val="24"/>
          <w:szCs w:val="24"/>
        </w:rPr>
        <w:t xml:space="preserve"> A conversational approach was used within interviews, enabling participants to shape discussions and explore topics in depth. </w:t>
      </w:r>
      <w:r w:rsidR="00A507C2" w:rsidRPr="00A507C2">
        <w:rPr>
          <w:rFonts w:ascii="Arial" w:hAnsi="Arial" w:cs="Arial"/>
          <w:sz w:val="24"/>
          <w:szCs w:val="24"/>
        </w:rPr>
        <w:t>Some participants contributed to more than one engagement activity, for example through an interview, co-created story session or participation in the working group.</w:t>
      </w:r>
    </w:p>
    <w:p w14:paraId="753FE1FC" w14:textId="77777777" w:rsidR="005E68CE" w:rsidRDefault="005E68CE" w:rsidP="00B31152">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812"/>
        <w:gridCol w:w="1039"/>
        <w:gridCol w:w="3941"/>
        <w:gridCol w:w="1224"/>
      </w:tblGrid>
      <w:tr w:rsidR="00D75161" w:rsidRPr="00680FF4" w14:paraId="2F61F44F" w14:textId="77777777" w:rsidTr="00711939">
        <w:tc>
          <w:tcPr>
            <w:tcW w:w="9016" w:type="dxa"/>
            <w:gridSpan w:val="4"/>
            <w:shd w:val="clear" w:color="auto" w:fill="A84D98"/>
          </w:tcPr>
          <w:p w14:paraId="6D77FE41" w14:textId="77777777" w:rsidR="00D75161" w:rsidRPr="00680FF4" w:rsidRDefault="00D75161" w:rsidP="00711939">
            <w:pPr>
              <w:spacing w:line="360" w:lineRule="auto"/>
              <w:rPr>
                <w:b/>
                <w:bCs/>
                <w:color w:val="FFFFFF" w:themeColor="background1"/>
                <w:sz w:val="24"/>
                <w:szCs w:val="24"/>
              </w:rPr>
            </w:pPr>
            <w:r w:rsidRPr="00680FF4">
              <w:rPr>
                <w:b/>
                <w:bCs/>
                <w:color w:val="FFFFFF" w:themeColor="background1"/>
                <w:sz w:val="24"/>
                <w:szCs w:val="24"/>
              </w:rPr>
              <w:lastRenderedPageBreak/>
              <w:t>Table 1: Overview of engagement activity and participants</w:t>
            </w:r>
          </w:p>
        </w:tc>
      </w:tr>
      <w:tr w:rsidR="00D75161" w:rsidRPr="00F41111" w14:paraId="5444DFDC" w14:textId="77777777" w:rsidTr="00215705">
        <w:tc>
          <w:tcPr>
            <w:tcW w:w="2812" w:type="dxa"/>
            <w:vAlign w:val="center"/>
          </w:tcPr>
          <w:p w14:paraId="5BE6355E" w14:textId="77777777" w:rsidR="00D75161" w:rsidRPr="00F41111" w:rsidRDefault="00D75161" w:rsidP="00215705">
            <w:pPr>
              <w:spacing w:line="360" w:lineRule="auto"/>
              <w:jc w:val="center"/>
              <w:rPr>
                <w:rFonts w:ascii="Arial" w:hAnsi="Arial" w:cs="Arial"/>
                <w:b/>
                <w:bCs/>
                <w:sz w:val="20"/>
                <w:szCs w:val="20"/>
              </w:rPr>
            </w:pPr>
            <w:r w:rsidRPr="00F41111">
              <w:rPr>
                <w:rFonts w:ascii="Arial" w:hAnsi="Arial" w:cs="Arial"/>
                <w:b/>
                <w:bCs/>
                <w:sz w:val="20"/>
                <w:szCs w:val="20"/>
              </w:rPr>
              <w:t>Group</w:t>
            </w:r>
          </w:p>
        </w:tc>
        <w:tc>
          <w:tcPr>
            <w:tcW w:w="1039" w:type="dxa"/>
            <w:vAlign w:val="center"/>
          </w:tcPr>
          <w:p w14:paraId="299A399B" w14:textId="5C6A749C" w:rsidR="00D75161" w:rsidRPr="00F41111" w:rsidRDefault="00D75161" w:rsidP="00215705">
            <w:pPr>
              <w:spacing w:line="360" w:lineRule="auto"/>
              <w:jc w:val="center"/>
              <w:rPr>
                <w:rFonts w:ascii="Arial" w:hAnsi="Arial" w:cs="Arial"/>
                <w:b/>
                <w:bCs/>
                <w:sz w:val="20"/>
                <w:szCs w:val="20"/>
              </w:rPr>
            </w:pPr>
            <w:r w:rsidRPr="00F41111">
              <w:rPr>
                <w:rFonts w:ascii="Arial" w:hAnsi="Arial" w:cs="Arial"/>
                <w:b/>
                <w:bCs/>
                <w:sz w:val="20"/>
                <w:szCs w:val="20"/>
              </w:rPr>
              <w:t>N</w:t>
            </w:r>
            <w:r>
              <w:rPr>
                <w:rFonts w:ascii="Arial" w:hAnsi="Arial" w:cs="Arial"/>
                <w:b/>
                <w:bCs/>
                <w:sz w:val="20"/>
                <w:szCs w:val="20"/>
              </w:rPr>
              <w:t xml:space="preserve">o. </w:t>
            </w:r>
            <w:r w:rsidRPr="00F41111">
              <w:rPr>
                <w:rFonts w:ascii="Arial" w:hAnsi="Arial" w:cs="Arial"/>
                <w:b/>
                <w:bCs/>
                <w:sz w:val="20"/>
                <w:szCs w:val="20"/>
              </w:rPr>
              <w:t>of people engaged</w:t>
            </w:r>
          </w:p>
        </w:tc>
        <w:tc>
          <w:tcPr>
            <w:tcW w:w="3941" w:type="dxa"/>
            <w:vAlign w:val="center"/>
          </w:tcPr>
          <w:p w14:paraId="1CA0BCB6" w14:textId="77777777" w:rsidR="00D75161" w:rsidRPr="00F41111" w:rsidRDefault="00D75161" w:rsidP="00215705">
            <w:pPr>
              <w:jc w:val="center"/>
              <w:rPr>
                <w:rFonts w:ascii="Arial" w:hAnsi="Arial" w:cs="Arial"/>
                <w:b/>
                <w:bCs/>
                <w:sz w:val="20"/>
                <w:szCs w:val="20"/>
              </w:rPr>
            </w:pPr>
            <w:r w:rsidRPr="00F41111">
              <w:rPr>
                <w:rFonts w:ascii="Arial" w:hAnsi="Arial" w:cs="Arial"/>
                <w:b/>
                <w:bCs/>
                <w:sz w:val="20"/>
                <w:szCs w:val="20"/>
              </w:rPr>
              <w:t>Engagement activities below</w:t>
            </w:r>
          </w:p>
        </w:tc>
        <w:tc>
          <w:tcPr>
            <w:tcW w:w="1224" w:type="dxa"/>
            <w:vAlign w:val="center"/>
          </w:tcPr>
          <w:p w14:paraId="5D745DF1" w14:textId="7B087403" w:rsidR="00D75161" w:rsidRPr="00F41111" w:rsidRDefault="00D75161" w:rsidP="00215705">
            <w:pPr>
              <w:spacing w:line="360" w:lineRule="auto"/>
              <w:jc w:val="center"/>
              <w:rPr>
                <w:rFonts w:ascii="Arial" w:hAnsi="Arial" w:cs="Arial"/>
                <w:b/>
                <w:bCs/>
                <w:sz w:val="20"/>
                <w:szCs w:val="20"/>
              </w:rPr>
            </w:pPr>
            <w:r>
              <w:rPr>
                <w:rFonts w:ascii="Arial" w:hAnsi="Arial" w:cs="Arial"/>
                <w:b/>
                <w:bCs/>
                <w:sz w:val="20"/>
                <w:szCs w:val="20"/>
              </w:rPr>
              <w:t>No. of sessions</w:t>
            </w:r>
            <w:r w:rsidR="00752836">
              <w:rPr>
                <w:rFonts w:ascii="Arial" w:hAnsi="Arial" w:cs="Arial"/>
                <w:b/>
                <w:bCs/>
                <w:sz w:val="20"/>
                <w:szCs w:val="20"/>
              </w:rPr>
              <w:t>*</w:t>
            </w:r>
          </w:p>
        </w:tc>
      </w:tr>
      <w:tr w:rsidR="00D75161" w14:paraId="41BF9DF8" w14:textId="77777777" w:rsidTr="002D3C05">
        <w:tc>
          <w:tcPr>
            <w:tcW w:w="2812" w:type="dxa"/>
            <w:vAlign w:val="center"/>
          </w:tcPr>
          <w:p w14:paraId="714CD7AE" w14:textId="77777777" w:rsidR="00D75161" w:rsidRPr="00F41111" w:rsidRDefault="00D75161" w:rsidP="00711939">
            <w:pPr>
              <w:spacing w:line="360" w:lineRule="auto"/>
              <w:jc w:val="center"/>
              <w:rPr>
                <w:rFonts w:ascii="Arial" w:hAnsi="Arial" w:cs="Arial"/>
                <w:sz w:val="20"/>
                <w:szCs w:val="20"/>
              </w:rPr>
            </w:pPr>
          </w:p>
          <w:p w14:paraId="2BFB2978" w14:textId="77777777" w:rsidR="00D75161" w:rsidRPr="00F41111" w:rsidRDefault="00D75161" w:rsidP="00711939">
            <w:pPr>
              <w:spacing w:line="360" w:lineRule="auto"/>
              <w:jc w:val="center"/>
              <w:rPr>
                <w:rFonts w:ascii="Arial" w:hAnsi="Arial" w:cs="Arial"/>
                <w:sz w:val="20"/>
                <w:szCs w:val="20"/>
              </w:rPr>
            </w:pPr>
            <w:r w:rsidRPr="00F41111">
              <w:rPr>
                <w:rFonts w:ascii="Arial" w:hAnsi="Arial" w:cs="Arial"/>
                <w:sz w:val="20"/>
                <w:szCs w:val="20"/>
              </w:rPr>
              <w:t>Adult social care staff (Newham)</w:t>
            </w:r>
          </w:p>
          <w:p w14:paraId="5D72B2CA" w14:textId="77777777" w:rsidR="00D75161" w:rsidRPr="00F41111" w:rsidRDefault="00D75161" w:rsidP="00711939">
            <w:pPr>
              <w:spacing w:line="360" w:lineRule="auto"/>
              <w:jc w:val="center"/>
              <w:rPr>
                <w:rFonts w:ascii="Arial" w:hAnsi="Arial" w:cs="Arial"/>
                <w:sz w:val="20"/>
                <w:szCs w:val="20"/>
              </w:rPr>
            </w:pPr>
          </w:p>
        </w:tc>
        <w:tc>
          <w:tcPr>
            <w:tcW w:w="1039" w:type="dxa"/>
            <w:vAlign w:val="center"/>
          </w:tcPr>
          <w:p w14:paraId="1441D331" w14:textId="25FB7DD8" w:rsidR="00D75161" w:rsidRPr="00F41111" w:rsidRDefault="00D75161" w:rsidP="005E68CE">
            <w:pPr>
              <w:spacing w:line="360" w:lineRule="auto"/>
              <w:jc w:val="center"/>
              <w:rPr>
                <w:rFonts w:ascii="Arial" w:hAnsi="Arial" w:cs="Arial"/>
                <w:sz w:val="20"/>
                <w:szCs w:val="20"/>
              </w:rPr>
            </w:pPr>
            <w:r w:rsidRPr="00F41111">
              <w:rPr>
                <w:rFonts w:ascii="Arial" w:hAnsi="Arial" w:cs="Arial"/>
                <w:sz w:val="20"/>
                <w:szCs w:val="20"/>
              </w:rPr>
              <w:t>45</w:t>
            </w:r>
          </w:p>
        </w:tc>
        <w:tc>
          <w:tcPr>
            <w:tcW w:w="3941" w:type="dxa"/>
            <w:vAlign w:val="center"/>
          </w:tcPr>
          <w:p w14:paraId="3C4FB02E"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 xml:space="preserve">Weekly </w:t>
            </w:r>
            <w:r w:rsidRPr="00F41111">
              <w:rPr>
                <w:rFonts w:ascii="Arial" w:hAnsi="Arial" w:cs="Arial"/>
                <w:sz w:val="20"/>
                <w:szCs w:val="20"/>
              </w:rPr>
              <w:t>Drop-ins</w:t>
            </w:r>
            <w:r>
              <w:rPr>
                <w:rFonts w:ascii="Arial" w:hAnsi="Arial" w:cs="Arial"/>
                <w:sz w:val="20"/>
                <w:szCs w:val="20"/>
              </w:rPr>
              <w:t xml:space="preserve"> </w:t>
            </w:r>
          </w:p>
          <w:p w14:paraId="5826A316"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Individual conversations and interviews</w:t>
            </w:r>
          </w:p>
          <w:p w14:paraId="5D4B5CAE" w14:textId="00E32F0B" w:rsidR="00D75161" w:rsidRDefault="00D75161" w:rsidP="00711939">
            <w:pPr>
              <w:spacing w:line="360" w:lineRule="auto"/>
              <w:jc w:val="center"/>
              <w:rPr>
                <w:rFonts w:ascii="Arial" w:hAnsi="Arial" w:cs="Arial"/>
                <w:sz w:val="20"/>
                <w:szCs w:val="20"/>
              </w:rPr>
            </w:pPr>
            <w:r>
              <w:rPr>
                <w:rFonts w:ascii="Arial" w:hAnsi="Arial" w:cs="Arial"/>
                <w:sz w:val="20"/>
                <w:szCs w:val="20"/>
              </w:rPr>
              <w:t>Co-</w:t>
            </w:r>
            <w:r w:rsidR="00DF2D4E">
              <w:rPr>
                <w:rFonts w:ascii="Arial" w:hAnsi="Arial" w:cs="Arial"/>
                <w:sz w:val="20"/>
                <w:szCs w:val="20"/>
              </w:rPr>
              <w:t>development</w:t>
            </w:r>
            <w:r>
              <w:rPr>
                <w:rFonts w:ascii="Arial" w:hAnsi="Arial" w:cs="Arial"/>
                <w:sz w:val="20"/>
                <w:szCs w:val="20"/>
              </w:rPr>
              <w:t xml:space="preserve"> </w:t>
            </w:r>
            <w:r w:rsidRPr="00F41111">
              <w:rPr>
                <w:rFonts w:ascii="Arial" w:hAnsi="Arial" w:cs="Arial"/>
                <w:sz w:val="20"/>
                <w:szCs w:val="20"/>
              </w:rPr>
              <w:t>working group sessions</w:t>
            </w:r>
          </w:p>
          <w:p w14:paraId="2F2F6950"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W</w:t>
            </w:r>
            <w:r w:rsidRPr="00F41111">
              <w:rPr>
                <w:rFonts w:ascii="Arial" w:hAnsi="Arial" w:cs="Arial"/>
                <w:sz w:val="20"/>
                <w:szCs w:val="20"/>
              </w:rPr>
              <w:t>orkshop</w:t>
            </w:r>
            <w:r>
              <w:rPr>
                <w:rFonts w:ascii="Arial" w:hAnsi="Arial" w:cs="Arial"/>
                <w:sz w:val="20"/>
                <w:szCs w:val="20"/>
              </w:rPr>
              <w:t>s</w:t>
            </w:r>
          </w:p>
          <w:p w14:paraId="48E7DD55" w14:textId="77777777" w:rsidR="00D75161" w:rsidRPr="00F41111" w:rsidRDefault="00D75161" w:rsidP="00711939">
            <w:pPr>
              <w:spacing w:line="360" w:lineRule="auto"/>
              <w:jc w:val="center"/>
              <w:rPr>
                <w:rFonts w:ascii="Arial" w:hAnsi="Arial" w:cs="Arial"/>
                <w:sz w:val="20"/>
                <w:szCs w:val="20"/>
              </w:rPr>
            </w:pPr>
            <w:r>
              <w:rPr>
                <w:rFonts w:ascii="Arial" w:hAnsi="Arial" w:cs="Arial"/>
                <w:sz w:val="20"/>
                <w:szCs w:val="20"/>
              </w:rPr>
              <w:t>LGBTQ+ History month Feedback Stall</w:t>
            </w:r>
          </w:p>
        </w:tc>
        <w:tc>
          <w:tcPr>
            <w:tcW w:w="1224" w:type="dxa"/>
          </w:tcPr>
          <w:p w14:paraId="0222D35C"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8</w:t>
            </w:r>
          </w:p>
          <w:p w14:paraId="0D131CDC"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25</w:t>
            </w:r>
          </w:p>
          <w:p w14:paraId="3146CC63"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7</w:t>
            </w:r>
          </w:p>
          <w:p w14:paraId="041BBFBC"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1</w:t>
            </w:r>
          </w:p>
          <w:p w14:paraId="3797485B"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1</w:t>
            </w:r>
          </w:p>
        </w:tc>
      </w:tr>
      <w:tr w:rsidR="00D75161" w:rsidRPr="00F41111" w14:paraId="108CEA56" w14:textId="77777777" w:rsidTr="00711939">
        <w:tc>
          <w:tcPr>
            <w:tcW w:w="2812" w:type="dxa"/>
          </w:tcPr>
          <w:p w14:paraId="6F1BF939" w14:textId="77777777" w:rsidR="00D75161" w:rsidRPr="00F41111" w:rsidRDefault="00D75161" w:rsidP="00711939">
            <w:pPr>
              <w:spacing w:line="360" w:lineRule="auto"/>
              <w:jc w:val="center"/>
              <w:rPr>
                <w:rFonts w:ascii="Arial" w:hAnsi="Arial" w:cs="Arial"/>
                <w:sz w:val="20"/>
                <w:szCs w:val="20"/>
              </w:rPr>
            </w:pPr>
            <w:r w:rsidRPr="00F41111">
              <w:rPr>
                <w:rFonts w:ascii="Arial" w:hAnsi="Arial" w:cs="Arial"/>
                <w:sz w:val="20"/>
                <w:szCs w:val="20"/>
              </w:rPr>
              <w:t>LGBTQ+ residents with lived experience of health and/or social care services</w:t>
            </w:r>
          </w:p>
        </w:tc>
        <w:tc>
          <w:tcPr>
            <w:tcW w:w="1039" w:type="dxa"/>
            <w:vAlign w:val="center"/>
          </w:tcPr>
          <w:p w14:paraId="1F350083" w14:textId="1BB016B3" w:rsidR="00D75161" w:rsidRPr="00F41111" w:rsidRDefault="00D75161" w:rsidP="00711939">
            <w:pPr>
              <w:spacing w:line="360" w:lineRule="auto"/>
              <w:jc w:val="center"/>
              <w:rPr>
                <w:rFonts w:ascii="Arial" w:hAnsi="Arial" w:cs="Arial"/>
                <w:sz w:val="20"/>
                <w:szCs w:val="20"/>
              </w:rPr>
            </w:pPr>
            <w:r w:rsidRPr="00F41111">
              <w:rPr>
                <w:rFonts w:ascii="Arial" w:hAnsi="Arial" w:cs="Arial"/>
                <w:sz w:val="20"/>
                <w:szCs w:val="20"/>
              </w:rPr>
              <w:t>1</w:t>
            </w:r>
            <w:r w:rsidR="00C654E3">
              <w:rPr>
                <w:rFonts w:ascii="Arial" w:hAnsi="Arial" w:cs="Arial"/>
                <w:sz w:val="20"/>
                <w:szCs w:val="20"/>
              </w:rPr>
              <w:t>8</w:t>
            </w:r>
          </w:p>
        </w:tc>
        <w:tc>
          <w:tcPr>
            <w:tcW w:w="3941" w:type="dxa"/>
          </w:tcPr>
          <w:p w14:paraId="4F615E5B" w14:textId="0F5FDE6A" w:rsidR="00D75161" w:rsidRDefault="000D6F24" w:rsidP="00711939">
            <w:pPr>
              <w:spacing w:line="360" w:lineRule="auto"/>
              <w:jc w:val="center"/>
              <w:rPr>
                <w:rFonts w:ascii="Arial" w:hAnsi="Arial" w:cs="Arial"/>
                <w:sz w:val="20"/>
                <w:szCs w:val="20"/>
              </w:rPr>
            </w:pPr>
            <w:r>
              <w:rPr>
                <w:rFonts w:ascii="Arial" w:hAnsi="Arial" w:cs="Arial"/>
                <w:sz w:val="20"/>
                <w:szCs w:val="20"/>
              </w:rPr>
              <w:t xml:space="preserve">Individual </w:t>
            </w:r>
            <w:r w:rsidR="00D75161" w:rsidRPr="00F41111">
              <w:rPr>
                <w:rFonts w:ascii="Arial" w:hAnsi="Arial" w:cs="Arial"/>
                <w:sz w:val="20"/>
                <w:szCs w:val="20"/>
              </w:rPr>
              <w:t>Interviews</w:t>
            </w:r>
          </w:p>
          <w:p w14:paraId="0E069C5B" w14:textId="7B8BAD00" w:rsidR="00D75161" w:rsidRDefault="00D75161" w:rsidP="00711939">
            <w:pPr>
              <w:spacing w:line="360" w:lineRule="auto"/>
              <w:jc w:val="center"/>
              <w:rPr>
                <w:rFonts w:ascii="Arial" w:hAnsi="Arial" w:cs="Arial"/>
                <w:sz w:val="20"/>
                <w:szCs w:val="20"/>
              </w:rPr>
            </w:pPr>
            <w:r>
              <w:rPr>
                <w:rFonts w:ascii="Arial" w:hAnsi="Arial" w:cs="Arial"/>
                <w:sz w:val="20"/>
                <w:szCs w:val="20"/>
              </w:rPr>
              <w:t>C</w:t>
            </w:r>
            <w:r w:rsidRPr="00F41111">
              <w:rPr>
                <w:rFonts w:ascii="Arial" w:hAnsi="Arial" w:cs="Arial"/>
                <w:sz w:val="20"/>
                <w:szCs w:val="20"/>
              </w:rPr>
              <w:t>o-created story sessions</w:t>
            </w:r>
            <w:r w:rsidR="00DF2D4E">
              <w:rPr>
                <w:rFonts w:ascii="Arial" w:hAnsi="Arial" w:cs="Arial"/>
                <w:sz w:val="20"/>
                <w:szCs w:val="20"/>
              </w:rPr>
              <w:t xml:space="preserve"> </w:t>
            </w:r>
          </w:p>
          <w:p w14:paraId="656DAECF" w14:textId="217D1C8A" w:rsidR="00C654E3" w:rsidRPr="00F41111" w:rsidRDefault="00C654E3" w:rsidP="00711939">
            <w:pPr>
              <w:spacing w:line="360" w:lineRule="auto"/>
              <w:jc w:val="center"/>
              <w:rPr>
                <w:rFonts w:ascii="Arial" w:hAnsi="Arial" w:cs="Arial"/>
                <w:sz w:val="20"/>
                <w:szCs w:val="20"/>
              </w:rPr>
            </w:pPr>
            <w:r>
              <w:rPr>
                <w:rFonts w:ascii="Arial" w:hAnsi="Arial" w:cs="Arial"/>
                <w:sz w:val="20"/>
                <w:szCs w:val="20"/>
              </w:rPr>
              <w:t>Focus Group</w:t>
            </w:r>
          </w:p>
        </w:tc>
        <w:tc>
          <w:tcPr>
            <w:tcW w:w="1224" w:type="dxa"/>
          </w:tcPr>
          <w:p w14:paraId="3BD82EAA" w14:textId="77777777" w:rsidR="00D75161" w:rsidRDefault="00D75161" w:rsidP="00711939">
            <w:pPr>
              <w:spacing w:line="360" w:lineRule="auto"/>
              <w:jc w:val="center"/>
              <w:rPr>
                <w:rFonts w:ascii="Arial" w:hAnsi="Arial" w:cs="Arial"/>
                <w:sz w:val="20"/>
                <w:szCs w:val="20"/>
              </w:rPr>
            </w:pPr>
            <w:r>
              <w:rPr>
                <w:rFonts w:ascii="Arial" w:hAnsi="Arial" w:cs="Arial"/>
                <w:sz w:val="20"/>
                <w:szCs w:val="20"/>
              </w:rPr>
              <w:t>14</w:t>
            </w:r>
          </w:p>
          <w:p w14:paraId="7A9F482A" w14:textId="19981C8B" w:rsidR="00D75161" w:rsidRDefault="005E68CE" w:rsidP="00711939">
            <w:pPr>
              <w:spacing w:line="360" w:lineRule="auto"/>
              <w:jc w:val="center"/>
              <w:rPr>
                <w:rFonts w:ascii="Arial" w:hAnsi="Arial" w:cs="Arial"/>
                <w:sz w:val="20"/>
                <w:szCs w:val="20"/>
              </w:rPr>
            </w:pPr>
            <w:r>
              <w:rPr>
                <w:rFonts w:ascii="Arial" w:hAnsi="Arial" w:cs="Arial"/>
                <w:sz w:val="20"/>
                <w:szCs w:val="20"/>
              </w:rPr>
              <w:t>8</w:t>
            </w:r>
          </w:p>
          <w:p w14:paraId="6F830613" w14:textId="4AA5634B" w:rsidR="00C654E3" w:rsidRPr="00F41111" w:rsidRDefault="00C654E3" w:rsidP="00711939">
            <w:pPr>
              <w:spacing w:line="360" w:lineRule="auto"/>
              <w:jc w:val="center"/>
              <w:rPr>
                <w:rFonts w:ascii="Arial" w:hAnsi="Arial" w:cs="Arial"/>
                <w:sz w:val="20"/>
                <w:szCs w:val="20"/>
              </w:rPr>
            </w:pPr>
            <w:r>
              <w:rPr>
                <w:rFonts w:ascii="Arial" w:hAnsi="Arial" w:cs="Arial"/>
                <w:sz w:val="20"/>
                <w:szCs w:val="20"/>
              </w:rPr>
              <w:t>1</w:t>
            </w:r>
          </w:p>
        </w:tc>
      </w:tr>
      <w:tr w:rsidR="00D75161" w:rsidRPr="00F41111" w14:paraId="5DB9D84C" w14:textId="77777777" w:rsidTr="00711939">
        <w:tc>
          <w:tcPr>
            <w:tcW w:w="2812" w:type="dxa"/>
          </w:tcPr>
          <w:p w14:paraId="09069A38" w14:textId="77777777" w:rsidR="00D75161" w:rsidRPr="00F41111" w:rsidRDefault="00D75161" w:rsidP="00711939">
            <w:pPr>
              <w:spacing w:line="360" w:lineRule="auto"/>
              <w:jc w:val="center"/>
              <w:rPr>
                <w:rFonts w:ascii="Arial" w:hAnsi="Arial" w:cs="Arial"/>
                <w:sz w:val="20"/>
                <w:szCs w:val="20"/>
              </w:rPr>
            </w:pPr>
            <w:r w:rsidRPr="00F41111">
              <w:rPr>
                <w:rFonts w:ascii="Arial" w:hAnsi="Arial" w:cs="Arial"/>
                <w:sz w:val="20"/>
                <w:szCs w:val="20"/>
              </w:rPr>
              <w:t>LGBTQ+ youth group</w:t>
            </w:r>
          </w:p>
        </w:tc>
        <w:tc>
          <w:tcPr>
            <w:tcW w:w="1039" w:type="dxa"/>
          </w:tcPr>
          <w:p w14:paraId="5D5719ED" w14:textId="77777777" w:rsidR="00D75161" w:rsidRPr="00F41111" w:rsidRDefault="00D75161" w:rsidP="00711939">
            <w:pPr>
              <w:spacing w:line="360" w:lineRule="auto"/>
              <w:jc w:val="center"/>
              <w:rPr>
                <w:rFonts w:ascii="Arial" w:hAnsi="Arial" w:cs="Arial"/>
                <w:sz w:val="20"/>
                <w:szCs w:val="20"/>
              </w:rPr>
            </w:pPr>
            <w:r w:rsidRPr="00F41111">
              <w:rPr>
                <w:rFonts w:ascii="Arial" w:hAnsi="Arial" w:cs="Arial"/>
                <w:sz w:val="20"/>
                <w:szCs w:val="20"/>
              </w:rPr>
              <w:t>7</w:t>
            </w:r>
          </w:p>
        </w:tc>
        <w:tc>
          <w:tcPr>
            <w:tcW w:w="3941" w:type="dxa"/>
          </w:tcPr>
          <w:p w14:paraId="718A9327" w14:textId="691518F0" w:rsidR="00D75161" w:rsidRPr="00F41111" w:rsidRDefault="000D6F24" w:rsidP="00711939">
            <w:pPr>
              <w:spacing w:line="360" w:lineRule="auto"/>
              <w:jc w:val="center"/>
              <w:rPr>
                <w:rFonts w:ascii="Arial" w:hAnsi="Arial" w:cs="Arial"/>
                <w:sz w:val="20"/>
                <w:szCs w:val="20"/>
              </w:rPr>
            </w:pPr>
            <w:r>
              <w:rPr>
                <w:rFonts w:ascii="Arial" w:hAnsi="Arial" w:cs="Arial"/>
                <w:sz w:val="20"/>
                <w:szCs w:val="20"/>
              </w:rPr>
              <w:t>C</w:t>
            </w:r>
            <w:r w:rsidR="00D75161" w:rsidRPr="00F41111">
              <w:rPr>
                <w:rFonts w:ascii="Arial" w:hAnsi="Arial" w:cs="Arial"/>
                <w:sz w:val="20"/>
                <w:szCs w:val="20"/>
              </w:rPr>
              <w:t>o-production</w:t>
            </w:r>
            <w:r>
              <w:rPr>
                <w:rFonts w:ascii="Arial" w:hAnsi="Arial" w:cs="Arial"/>
                <w:sz w:val="20"/>
                <w:szCs w:val="20"/>
              </w:rPr>
              <w:t xml:space="preserve"> workshops</w:t>
            </w:r>
          </w:p>
        </w:tc>
        <w:tc>
          <w:tcPr>
            <w:tcW w:w="1224" w:type="dxa"/>
          </w:tcPr>
          <w:p w14:paraId="6C3C3B3F" w14:textId="77777777" w:rsidR="00D75161" w:rsidRPr="00F41111" w:rsidRDefault="00D75161" w:rsidP="00711939">
            <w:pPr>
              <w:spacing w:line="360" w:lineRule="auto"/>
              <w:jc w:val="center"/>
              <w:rPr>
                <w:rFonts w:ascii="Arial" w:hAnsi="Arial" w:cs="Arial"/>
                <w:sz w:val="20"/>
                <w:szCs w:val="20"/>
              </w:rPr>
            </w:pPr>
            <w:r>
              <w:rPr>
                <w:rFonts w:ascii="Arial" w:hAnsi="Arial" w:cs="Arial"/>
                <w:sz w:val="20"/>
                <w:szCs w:val="20"/>
              </w:rPr>
              <w:t>2</w:t>
            </w:r>
          </w:p>
        </w:tc>
      </w:tr>
      <w:tr w:rsidR="00D75161" w:rsidRPr="00F41111" w14:paraId="51F64435" w14:textId="77777777" w:rsidTr="000E2340">
        <w:tc>
          <w:tcPr>
            <w:tcW w:w="2812" w:type="dxa"/>
            <w:vAlign w:val="center"/>
          </w:tcPr>
          <w:p w14:paraId="3DABB18D" w14:textId="77777777" w:rsidR="00D75161" w:rsidRPr="00F41111" w:rsidRDefault="00D75161" w:rsidP="00711939">
            <w:pPr>
              <w:spacing w:line="360" w:lineRule="auto"/>
              <w:jc w:val="center"/>
              <w:rPr>
                <w:rFonts w:ascii="Arial" w:hAnsi="Arial" w:cs="Arial"/>
                <w:sz w:val="20"/>
                <w:szCs w:val="20"/>
              </w:rPr>
            </w:pPr>
            <w:r w:rsidRPr="00F41111">
              <w:rPr>
                <w:rFonts w:ascii="Arial" w:hAnsi="Arial" w:cs="Arial"/>
                <w:sz w:val="20"/>
                <w:szCs w:val="20"/>
              </w:rPr>
              <w:t>External stakeholders</w:t>
            </w:r>
          </w:p>
        </w:tc>
        <w:tc>
          <w:tcPr>
            <w:tcW w:w="1039" w:type="dxa"/>
            <w:vAlign w:val="center"/>
          </w:tcPr>
          <w:p w14:paraId="7EC7552C" w14:textId="77777777" w:rsidR="00D75161" w:rsidRPr="00F41111" w:rsidRDefault="00D75161" w:rsidP="00711939">
            <w:pPr>
              <w:spacing w:line="360" w:lineRule="auto"/>
              <w:jc w:val="center"/>
              <w:rPr>
                <w:rFonts w:ascii="Arial" w:hAnsi="Arial" w:cs="Arial"/>
                <w:sz w:val="20"/>
                <w:szCs w:val="20"/>
              </w:rPr>
            </w:pPr>
            <w:r w:rsidRPr="00F41111">
              <w:rPr>
                <w:rFonts w:ascii="Arial" w:hAnsi="Arial" w:cs="Arial"/>
                <w:sz w:val="20"/>
                <w:szCs w:val="20"/>
              </w:rPr>
              <w:t>17</w:t>
            </w:r>
          </w:p>
        </w:tc>
        <w:tc>
          <w:tcPr>
            <w:tcW w:w="3941" w:type="dxa"/>
            <w:vAlign w:val="center"/>
          </w:tcPr>
          <w:p w14:paraId="7E4EE5A4" w14:textId="0239F0AB" w:rsidR="000E2340" w:rsidRDefault="00D75161" w:rsidP="000E2340">
            <w:pPr>
              <w:tabs>
                <w:tab w:val="left" w:pos="714"/>
                <w:tab w:val="center" w:pos="1862"/>
              </w:tabs>
              <w:spacing w:line="360" w:lineRule="auto"/>
              <w:jc w:val="center"/>
              <w:rPr>
                <w:rFonts w:ascii="Arial" w:hAnsi="Arial" w:cs="Arial"/>
                <w:sz w:val="20"/>
                <w:szCs w:val="20"/>
              </w:rPr>
            </w:pPr>
            <w:r w:rsidRPr="00F41111">
              <w:rPr>
                <w:rFonts w:ascii="Arial" w:hAnsi="Arial" w:cs="Arial"/>
                <w:sz w:val="20"/>
                <w:szCs w:val="20"/>
              </w:rPr>
              <w:t>Cross-borough meetings</w:t>
            </w:r>
          </w:p>
          <w:p w14:paraId="76925460" w14:textId="17E4C850" w:rsidR="00D75161" w:rsidRPr="00F41111" w:rsidRDefault="000E2340" w:rsidP="000E2340">
            <w:pPr>
              <w:spacing w:line="360" w:lineRule="auto"/>
              <w:jc w:val="center"/>
              <w:rPr>
                <w:rFonts w:ascii="Arial" w:hAnsi="Arial" w:cs="Arial"/>
                <w:sz w:val="20"/>
                <w:szCs w:val="20"/>
              </w:rPr>
            </w:pPr>
            <w:r>
              <w:rPr>
                <w:rFonts w:ascii="Arial" w:hAnsi="Arial" w:cs="Arial"/>
                <w:sz w:val="20"/>
                <w:szCs w:val="20"/>
              </w:rPr>
              <w:t>Individual c</w:t>
            </w:r>
            <w:r w:rsidR="00D75161" w:rsidRPr="00F41111">
              <w:rPr>
                <w:rFonts w:ascii="Arial" w:hAnsi="Arial" w:cs="Arial"/>
                <w:sz w:val="20"/>
                <w:szCs w:val="20"/>
              </w:rPr>
              <w:t>onsultations with academics, LGBTQ+ organisations</w:t>
            </w:r>
            <w:r>
              <w:rPr>
                <w:rFonts w:ascii="Arial" w:hAnsi="Arial" w:cs="Arial"/>
                <w:sz w:val="20"/>
                <w:szCs w:val="20"/>
              </w:rPr>
              <w:t xml:space="preserve">, </w:t>
            </w:r>
            <w:r w:rsidR="00D75161" w:rsidRPr="00F41111">
              <w:rPr>
                <w:rFonts w:ascii="Arial" w:hAnsi="Arial" w:cs="Arial"/>
                <w:sz w:val="20"/>
                <w:szCs w:val="20"/>
              </w:rPr>
              <w:t>workforce development professionals</w:t>
            </w:r>
            <w:r>
              <w:rPr>
                <w:rFonts w:ascii="Arial" w:hAnsi="Arial" w:cs="Arial"/>
                <w:sz w:val="20"/>
                <w:szCs w:val="20"/>
              </w:rPr>
              <w:t xml:space="preserve"> and adult social care practitioners</w:t>
            </w:r>
          </w:p>
        </w:tc>
        <w:tc>
          <w:tcPr>
            <w:tcW w:w="1224" w:type="dxa"/>
          </w:tcPr>
          <w:p w14:paraId="66BBD744" w14:textId="55C76EB1" w:rsidR="00D75161" w:rsidRDefault="00D75161" w:rsidP="00711939">
            <w:pPr>
              <w:spacing w:line="360" w:lineRule="auto"/>
              <w:jc w:val="center"/>
              <w:rPr>
                <w:rFonts w:ascii="Arial" w:hAnsi="Arial" w:cs="Arial"/>
                <w:sz w:val="20"/>
                <w:szCs w:val="20"/>
              </w:rPr>
            </w:pPr>
            <w:r>
              <w:rPr>
                <w:rFonts w:ascii="Arial" w:hAnsi="Arial" w:cs="Arial"/>
                <w:sz w:val="20"/>
                <w:szCs w:val="20"/>
              </w:rPr>
              <w:t>4</w:t>
            </w:r>
          </w:p>
          <w:p w14:paraId="4EAC40C0" w14:textId="77777777" w:rsidR="000E2340" w:rsidRDefault="000E2340" w:rsidP="00711939">
            <w:pPr>
              <w:spacing w:line="360" w:lineRule="auto"/>
              <w:jc w:val="center"/>
              <w:rPr>
                <w:rFonts w:ascii="Arial" w:hAnsi="Arial" w:cs="Arial"/>
                <w:sz w:val="20"/>
                <w:szCs w:val="20"/>
              </w:rPr>
            </w:pPr>
          </w:p>
          <w:p w14:paraId="4F3E373A" w14:textId="33CCB0ED" w:rsidR="00D75161" w:rsidRDefault="00D75161" w:rsidP="00711939">
            <w:pPr>
              <w:spacing w:line="360" w:lineRule="auto"/>
              <w:jc w:val="center"/>
              <w:rPr>
                <w:rFonts w:ascii="Arial" w:hAnsi="Arial" w:cs="Arial"/>
                <w:sz w:val="20"/>
                <w:szCs w:val="20"/>
              </w:rPr>
            </w:pPr>
            <w:r>
              <w:rPr>
                <w:rFonts w:ascii="Arial" w:hAnsi="Arial" w:cs="Arial"/>
                <w:sz w:val="20"/>
                <w:szCs w:val="20"/>
              </w:rPr>
              <w:t>17</w:t>
            </w:r>
          </w:p>
          <w:p w14:paraId="20D978A6" w14:textId="77777777" w:rsidR="00D75161" w:rsidRPr="00F41111" w:rsidRDefault="00D75161" w:rsidP="00711939">
            <w:pPr>
              <w:spacing w:line="360" w:lineRule="auto"/>
              <w:jc w:val="center"/>
              <w:rPr>
                <w:rFonts w:ascii="Arial" w:hAnsi="Arial" w:cs="Arial"/>
                <w:sz w:val="20"/>
                <w:szCs w:val="20"/>
              </w:rPr>
            </w:pPr>
          </w:p>
        </w:tc>
      </w:tr>
    </w:tbl>
    <w:p w14:paraId="1BF6FDEC" w14:textId="5F784630" w:rsidR="00D75161" w:rsidRPr="000D6F24" w:rsidRDefault="000D6F24" w:rsidP="00B31152">
      <w:pPr>
        <w:spacing w:line="360" w:lineRule="auto"/>
        <w:rPr>
          <w:rFonts w:ascii="Arial" w:hAnsi="Arial" w:cs="Arial"/>
          <w:sz w:val="20"/>
          <w:szCs w:val="20"/>
        </w:rPr>
      </w:pPr>
      <w:r w:rsidRPr="000D6F24">
        <w:rPr>
          <w:rFonts w:ascii="Arial" w:hAnsi="Arial" w:cs="Arial"/>
          <w:b/>
          <w:bCs/>
          <w:sz w:val="20"/>
          <w:szCs w:val="20"/>
        </w:rPr>
        <w:t>*Note:</w:t>
      </w:r>
      <w:r w:rsidRPr="000D6F24">
        <w:rPr>
          <w:rFonts w:ascii="Arial" w:hAnsi="Arial" w:cs="Arial"/>
          <w:sz w:val="20"/>
          <w:szCs w:val="20"/>
        </w:rPr>
        <w:t xml:space="preserve"> Some participants engaged in more than one activity</w:t>
      </w:r>
    </w:p>
    <w:p w14:paraId="46F6A783" w14:textId="5B76317C" w:rsidR="0080054E" w:rsidRPr="00347556" w:rsidRDefault="00B2576B" w:rsidP="00347556">
      <w:pPr>
        <w:spacing w:line="360" w:lineRule="auto"/>
        <w:rPr>
          <w:rFonts w:ascii="Arial" w:hAnsi="Arial" w:cs="Arial"/>
          <w:sz w:val="24"/>
          <w:szCs w:val="24"/>
        </w:rPr>
      </w:pPr>
      <w:r w:rsidRPr="00347556">
        <w:rPr>
          <w:rFonts w:ascii="Arial" w:hAnsi="Arial" w:cs="Arial"/>
          <w:sz w:val="24"/>
          <w:szCs w:val="24"/>
        </w:rPr>
        <w:t>External stakeholders included specialist practitioners and organisations working in LGBTQ+ inclusion across health and social care</w:t>
      </w:r>
      <w:r w:rsidR="00FD55C0" w:rsidRPr="00347556">
        <w:rPr>
          <w:rFonts w:ascii="Arial" w:hAnsi="Arial" w:cs="Arial"/>
          <w:sz w:val="24"/>
          <w:szCs w:val="24"/>
        </w:rPr>
        <w:t>:</w:t>
      </w:r>
      <w:r w:rsidR="008B118D" w:rsidRPr="00347556">
        <w:rPr>
          <w:rFonts w:ascii="Arial" w:hAnsi="Arial" w:cs="Arial"/>
          <w:sz w:val="24"/>
          <w:szCs w:val="24"/>
        </w:rPr>
        <w:t xml:space="preserve"> </w:t>
      </w:r>
    </w:p>
    <w:p w14:paraId="6BBEAE2A" w14:textId="77777777" w:rsidR="000E2340" w:rsidRPr="00347556" w:rsidRDefault="000E2340" w:rsidP="00347556">
      <w:pPr>
        <w:pStyle w:val="ListParagraph"/>
        <w:numPr>
          <w:ilvl w:val="0"/>
          <w:numId w:val="34"/>
        </w:numPr>
        <w:spacing w:line="360" w:lineRule="auto"/>
        <w:rPr>
          <w:rFonts w:ascii="Arial" w:hAnsi="Arial" w:cs="Arial"/>
          <w:sz w:val="24"/>
          <w:szCs w:val="24"/>
        </w:rPr>
      </w:pPr>
      <w:r w:rsidRPr="00347556">
        <w:rPr>
          <w:rFonts w:ascii="Arial" w:hAnsi="Arial" w:cs="Arial"/>
          <w:sz w:val="24"/>
          <w:szCs w:val="24"/>
        </w:rPr>
        <w:t>Three professionals delivering LGBTQ+ training or supporting LGBTQ+ inclusion within adult social care.</w:t>
      </w:r>
    </w:p>
    <w:p w14:paraId="358FC04E" w14:textId="77777777" w:rsidR="000E2340" w:rsidRPr="00347556" w:rsidRDefault="000E2340" w:rsidP="00347556">
      <w:pPr>
        <w:pStyle w:val="ListParagraph"/>
        <w:numPr>
          <w:ilvl w:val="0"/>
          <w:numId w:val="34"/>
        </w:numPr>
        <w:spacing w:line="360" w:lineRule="auto"/>
        <w:rPr>
          <w:rFonts w:ascii="Arial" w:hAnsi="Arial" w:cs="Arial"/>
          <w:sz w:val="24"/>
          <w:szCs w:val="24"/>
        </w:rPr>
      </w:pPr>
      <w:r w:rsidRPr="00347556">
        <w:rPr>
          <w:rFonts w:ascii="Arial" w:hAnsi="Arial" w:cs="Arial"/>
          <w:sz w:val="24"/>
          <w:szCs w:val="24"/>
        </w:rPr>
        <w:t>Two adult social care workforce development providers delivering dedicated LGBTQ+ modules or resources.</w:t>
      </w:r>
    </w:p>
    <w:p w14:paraId="7E2034AB" w14:textId="0AA6EC84" w:rsidR="0080054E" w:rsidRPr="00347556" w:rsidRDefault="00A07506" w:rsidP="00347556">
      <w:pPr>
        <w:pStyle w:val="ListParagraph"/>
        <w:numPr>
          <w:ilvl w:val="0"/>
          <w:numId w:val="34"/>
        </w:numPr>
        <w:spacing w:line="360" w:lineRule="auto"/>
        <w:rPr>
          <w:rFonts w:ascii="Arial" w:hAnsi="Arial" w:cs="Arial"/>
          <w:sz w:val="24"/>
          <w:szCs w:val="24"/>
        </w:rPr>
      </w:pPr>
      <w:r w:rsidRPr="00347556">
        <w:rPr>
          <w:rFonts w:ascii="Arial" w:hAnsi="Arial" w:cs="Arial"/>
          <w:sz w:val="24"/>
          <w:szCs w:val="24"/>
        </w:rPr>
        <w:t xml:space="preserve">One Dementia UK </w:t>
      </w:r>
      <w:r w:rsidR="00B2576B" w:rsidRPr="00347556">
        <w:rPr>
          <w:rFonts w:ascii="Arial" w:hAnsi="Arial" w:cs="Arial"/>
          <w:sz w:val="24"/>
          <w:szCs w:val="24"/>
        </w:rPr>
        <w:t xml:space="preserve">Admiral Nurse with expertise in </w:t>
      </w:r>
      <w:r w:rsidR="00BD472B" w:rsidRPr="00347556">
        <w:rPr>
          <w:rFonts w:ascii="Arial" w:hAnsi="Arial" w:cs="Arial"/>
          <w:sz w:val="24"/>
          <w:szCs w:val="24"/>
        </w:rPr>
        <w:t xml:space="preserve">LGBTQ+ </w:t>
      </w:r>
      <w:r w:rsidR="00B2576B" w:rsidRPr="00347556">
        <w:rPr>
          <w:rFonts w:ascii="Arial" w:hAnsi="Arial" w:cs="Arial"/>
          <w:sz w:val="24"/>
          <w:szCs w:val="24"/>
        </w:rPr>
        <w:t>dementia care</w:t>
      </w:r>
      <w:r w:rsidR="00215705">
        <w:rPr>
          <w:rFonts w:ascii="Arial" w:hAnsi="Arial" w:cs="Arial"/>
          <w:sz w:val="24"/>
          <w:szCs w:val="24"/>
        </w:rPr>
        <w:t>.</w:t>
      </w:r>
    </w:p>
    <w:p w14:paraId="4E182FB1" w14:textId="141C04E3" w:rsidR="0080054E" w:rsidRPr="00347556" w:rsidRDefault="00DA0ACB" w:rsidP="00347556">
      <w:pPr>
        <w:pStyle w:val="ListParagraph"/>
        <w:numPr>
          <w:ilvl w:val="0"/>
          <w:numId w:val="34"/>
        </w:numPr>
        <w:spacing w:line="360" w:lineRule="auto"/>
        <w:rPr>
          <w:rFonts w:ascii="Arial" w:hAnsi="Arial" w:cs="Arial"/>
          <w:sz w:val="24"/>
          <w:szCs w:val="24"/>
        </w:rPr>
      </w:pPr>
      <w:r w:rsidRPr="00347556">
        <w:rPr>
          <w:rFonts w:ascii="Arial" w:hAnsi="Arial" w:cs="Arial"/>
          <w:sz w:val="24"/>
          <w:szCs w:val="24"/>
        </w:rPr>
        <w:t>O</w:t>
      </w:r>
      <w:r w:rsidR="0006307A" w:rsidRPr="00347556">
        <w:rPr>
          <w:rFonts w:ascii="Arial" w:hAnsi="Arial" w:cs="Arial"/>
          <w:sz w:val="24"/>
          <w:szCs w:val="24"/>
        </w:rPr>
        <w:t xml:space="preserve">ther </w:t>
      </w:r>
      <w:r w:rsidR="00B2576B" w:rsidRPr="00347556">
        <w:rPr>
          <w:rFonts w:ascii="Arial" w:hAnsi="Arial" w:cs="Arial"/>
          <w:sz w:val="24"/>
          <w:szCs w:val="24"/>
        </w:rPr>
        <w:t xml:space="preserve">practitioners working at the intersection of LGBTQ+ identity and adult social care. </w:t>
      </w:r>
    </w:p>
    <w:p w14:paraId="7937223F" w14:textId="0F4A557A" w:rsidR="00915966" w:rsidRPr="00347556" w:rsidRDefault="000E2340" w:rsidP="00347556">
      <w:pPr>
        <w:spacing w:line="360" w:lineRule="auto"/>
        <w:rPr>
          <w:rFonts w:ascii="Arial" w:hAnsi="Arial" w:cs="Arial"/>
          <w:sz w:val="24"/>
          <w:szCs w:val="24"/>
        </w:rPr>
      </w:pPr>
      <w:r w:rsidRPr="00347556">
        <w:rPr>
          <w:rFonts w:ascii="Arial" w:hAnsi="Arial" w:cs="Arial"/>
          <w:sz w:val="24"/>
          <w:szCs w:val="24"/>
        </w:rPr>
        <w:t>In addition, conversations with approximately four practitioners from other London Boroughs, including Hackney, Camden, Southwark</w:t>
      </w:r>
      <w:r w:rsidR="00A738B1">
        <w:rPr>
          <w:rFonts w:ascii="Arial" w:hAnsi="Arial" w:cs="Arial"/>
          <w:sz w:val="24"/>
          <w:szCs w:val="24"/>
        </w:rPr>
        <w:t>, Redbridge</w:t>
      </w:r>
      <w:r w:rsidRPr="00347556">
        <w:rPr>
          <w:rFonts w:ascii="Arial" w:hAnsi="Arial" w:cs="Arial"/>
          <w:sz w:val="24"/>
          <w:szCs w:val="24"/>
        </w:rPr>
        <w:t xml:space="preserve"> and Barking and Dagenham, alongside colleagues from Newham, explored shared challenges and emerging practice in relation to LGBTQ+ inclusion in adult social care. </w:t>
      </w:r>
      <w:r w:rsidR="00247381" w:rsidRPr="00347556">
        <w:rPr>
          <w:rFonts w:ascii="Arial" w:hAnsi="Arial" w:cs="Arial"/>
          <w:sz w:val="24"/>
          <w:szCs w:val="24"/>
        </w:rPr>
        <w:t xml:space="preserve">These discussions contributed to the development of the London Adult Social Care </w:t>
      </w:r>
      <w:r w:rsidR="00247381" w:rsidRPr="00347556">
        <w:rPr>
          <w:rFonts w:ascii="Arial" w:hAnsi="Arial" w:cs="Arial"/>
          <w:sz w:val="24"/>
          <w:szCs w:val="24"/>
        </w:rPr>
        <w:lastRenderedPageBreak/>
        <w:t>LGBTQ+ Practice and Equity Network, creating an opportunity for practitioners to share learning, discuss common challenges and build connections across services.</w:t>
      </w:r>
      <w:r w:rsidR="00915966" w:rsidRPr="00347556">
        <w:rPr>
          <w:rFonts w:ascii="Arial" w:hAnsi="Arial" w:cs="Arial"/>
          <w:sz w:val="24"/>
          <w:szCs w:val="24"/>
        </w:rPr>
        <w:t xml:space="preserve"> </w:t>
      </w:r>
    </w:p>
    <w:p w14:paraId="4F5C92AB" w14:textId="77777777" w:rsidR="00421B70" w:rsidRDefault="00421B70" w:rsidP="00421B70">
      <w:pPr>
        <w:pStyle w:val="Heading2"/>
      </w:pPr>
      <w:r w:rsidRPr="002622BF">
        <w:t>Engagement activities </w:t>
      </w:r>
    </w:p>
    <w:p w14:paraId="6A36B51A" w14:textId="185C8B5E" w:rsidR="004376B2" w:rsidRPr="004376B2" w:rsidRDefault="00421B70" w:rsidP="00B31152">
      <w:pPr>
        <w:spacing w:line="360" w:lineRule="auto"/>
      </w:pPr>
      <w:r w:rsidRPr="004376B2">
        <w:rPr>
          <w:rFonts w:ascii="Arial" w:hAnsi="Arial" w:cs="Arial"/>
          <w:sz w:val="24"/>
          <w:szCs w:val="24"/>
        </w:rPr>
        <w:t xml:space="preserve">Engagement activities included a range of qualitative and co-produced methods designed to capture both individual experiences and collective perspectives. These included one-to-one resident </w:t>
      </w:r>
      <w:r w:rsidR="007D3B06">
        <w:rPr>
          <w:rFonts w:ascii="Arial" w:hAnsi="Arial" w:cs="Arial"/>
          <w:sz w:val="24"/>
          <w:szCs w:val="24"/>
        </w:rPr>
        <w:t xml:space="preserve">and staff </w:t>
      </w:r>
      <w:r w:rsidRPr="004376B2">
        <w:rPr>
          <w:rFonts w:ascii="Arial" w:hAnsi="Arial" w:cs="Arial"/>
          <w:sz w:val="24"/>
          <w:szCs w:val="24"/>
        </w:rPr>
        <w:t>conversations and semi-structured interviews, co-created storytelling sessions, group workshops and a creative zine co-production workshop with LGBTQ+ young people. In addition, a multi-disciplinary</w:t>
      </w:r>
      <w:r>
        <w:rPr>
          <w:rFonts w:ascii="Arial" w:hAnsi="Arial" w:cs="Arial"/>
          <w:sz w:val="24"/>
          <w:szCs w:val="24"/>
        </w:rPr>
        <w:t xml:space="preserve"> Newham staff</w:t>
      </w:r>
      <w:r w:rsidRPr="004376B2">
        <w:rPr>
          <w:rFonts w:ascii="Arial" w:hAnsi="Arial" w:cs="Arial"/>
          <w:sz w:val="24"/>
          <w:szCs w:val="24"/>
        </w:rPr>
        <w:t xml:space="preserve"> working group </w:t>
      </w:r>
      <w:r w:rsidR="007A2062">
        <w:rPr>
          <w:rFonts w:ascii="Arial" w:hAnsi="Arial" w:cs="Arial"/>
          <w:sz w:val="24"/>
          <w:szCs w:val="24"/>
        </w:rPr>
        <w:t xml:space="preserve">also </w:t>
      </w:r>
      <w:r w:rsidRPr="004376B2">
        <w:rPr>
          <w:rFonts w:ascii="Arial" w:hAnsi="Arial" w:cs="Arial"/>
          <w:sz w:val="24"/>
          <w:szCs w:val="24"/>
        </w:rPr>
        <w:t>supported</w:t>
      </w:r>
      <w:r>
        <w:rPr>
          <w:rFonts w:ascii="Arial" w:hAnsi="Arial" w:cs="Arial"/>
          <w:sz w:val="24"/>
          <w:szCs w:val="24"/>
        </w:rPr>
        <w:t xml:space="preserve"> the </w:t>
      </w:r>
      <w:r w:rsidRPr="004376B2">
        <w:rPr>
          <w:rFonts w:ascii="Arial" w:hAnsi="Arial" w:cs="Arial"/>
          <w:sz w:val="24"/>
          <w:szCs w:val="24"/>
        </w:rPr>
        <w:t>development of ideas and practice.</w:t>
      </w:r>
    </w:p>
    <w:p w14:paraId="15B14A51" w14:textId="14E39E41" w:rsidR="0019738F" w:rsidRDefault="003F54CF" w:rsidP="00B31152">
      <w:pPr>
        <w:pStyle w:val="Heading1"/>
      </w:pPr>
      <w:r>
        <w:t>Key</w:t>
      </w:r>
      <w:r w:rsidRPr="00F85C64">
        <w:t xml:space="preserve"> </w:t>
      </w:r>
      <w:r w:rsidR="00B62B6A">
        <w:t>Findings</w:t>
      </w:r>
    </w:p>
    <w:p w14:paraId="7674BAE2" w14:textId="69DDC968" w:rsidR="003F76F1" w:rsidRDefault="008A6172" w:rsidP="00B31152">
      <w:pPr>
        <w:pStyle w:val="Heading2"/>
      </w:pPr>
      <w:r>
        <w:t xml:space="preserve">Findings </w:t>
      </w:r>
      <w:r w:rsidR="007F6E0F">
        <w:t>f</w:t>
      </w:r>
      <w:r>
        <w:t xml:space="preserve">rom </w:t>
      </w:r>
      <w:r w:rsidR="007F6E0F">
        <w:t xml:space="preserve">LGBTQ+ </w:t>
      </w:r>
      <w:r w:rsidR="00124847">
        <w:t xml:space="preserve">residents of </w:t>
      </w:r>
      <w:r>
        <w:t>Newham</w:t>
      </w:r>
      <w:r w:rsidR="00D870E1">
        <w:t xml:space="preserve"> </w:t>
      </w:r>
    </w:p>
    <w:p w14:paraId="77326E21" w14:textId="63702551" w:rsidR="003F76F1" w:rsidRPr="00671085" w:rsidRDefault="00ED5443" w:rsidP="00540440">
      <w:pPr>
        <w:spacing w:line="360" w:lineRule="auto"/>
        <w:rPr>
          <w:rFonts w:ascii="Arial" w:hAnsi="Arial" w:cs="Arial"/>
          <w:sz w:val="24"/>
          <w:szCs w:val="24"/>
        </w:rPr>
      </w:pPr>
      <w:r>
        <w:rPr>
          <w:rFonts w:ascii="Arial" w:hAnsi="Arial" w:cs="Arial"/>
          <w:sz w:val="24"/>
          <w:szCs w:val="24"/>
        </w:rPr>
        <w:t xml:space="preserve">Six </w:t>
      </w:r>
      <w:r w:rsidR="00D75161">
        <w:rPr>
          <w:rFonts w:ascii="Arial" w:hAnsi="Arial" w:cs="Arial"/>
          <w:sz w:val="24"/>
          <w:szCs w:val="24"/>
        </w:rPr>
        <w:t>k</w:t>
      </w:r>
      <w:r>
        <w:rPr>
          <w:rFonts w:ascii="Arial" w:hAnsi="Arial" w:cs="Arial"/>
          <w:sz w:val="24"/>
          <w:szCs w:val="24"/>
        </w:rPr>
        <w:t xml:space="preserve">ey </w:t>
      </w:r>
      <w:r w:rsidR="00D75161">
        <w:rPr>
          <w:rFonts w:ascii="Arial" w:hAnsi="Arial" w:cs="Arial"/>
          <w:sz w:val="24"/>
          <w:szCs w:val="24"/>
        </w:rPr>
        <w:t>t</w:t>
      </w:r>
      <w:r>
        <w:rPr>
          <w:rFonts w:ascii="Arial" w:hAnsi="Arial" w:cs="Arial"/>
          <w:sz w:val="24"/>
          <w:szCs w:val="24"/>
        </w:rPr>
        <w:t xml:space="preserve">hemes were identified </w:t>
      </w:r>
      <w:r w:rsidR="00BE78E7">
        <w:rPr>
          <w:rFonts w:ascii="Arial" w:hAnsi="Arial" w:cs="Arial"/>
          <w:sz w:val="24"/>
          <w:szCs w:val="24"/>
        </w:rPr>
        <w:t>across all forms of engagement</w:t>
      </w:r>
      <w:r w:rsidR="00753873">
        <w:rPr>
          <w:rFonts w:ascii="Arial" w:hAnsi="Arial" w:cs="Arial"/>
          <w:sz w:val="24"/>
          <w:szCs w:val="24"/>
        </w:rPr>
        <w:t xml:space="preserve"> with LGBTQ+ residents of Newham.</w:t>
      </w:r>
    </w:p>
    <w:p w14:paraId="64B7D5E8" w14:textId="0FB500F0" w:rsidR="003F76F1" w:rsidRPr="00DE0705" w:rsidRDefault="00BE78E7" w:rsidP="00B31152">
      <w:pPr>
        <w:pStyle w:val="Heading2"/>
        <w:rPr>
          <w:b w:val="0"/>
          <w:bCs w:val="0"/>
        </w:rPr>
      </w:pPr>
      <w:r>
        <w:rPr>
          <w:b w:val="0"/>
          <w:bCs w:val="0"/>
        </w:rPr>
        <w:t xml:space="preserve">Theme 1. </w:t>
      </w:r>
      <w:r w:rsidR="003F76F1" w:rsidRPr="00DE0705">
        <w:rPr>
          <w:b w:val="0"/>
          <w:bCs w:val="0"/>
        </w:rPr>
        <w:t>Assumptions create barriers before care begins</w:t>
      </w:r>
    </w:p>
    <w:p w14:paraId="7118051F" w14:textId="63E04678" w:rsidR="003F76F1" w:rsidRPr="00671085" w:rsidRDefault="003F76F1" w:rsidP="00B31152">
      <w:pPr>
        <w:spacing w:line="360" w:lineRule="auto"/>
        <w:rPr>
          <w:rFonts w:ascii="Arial" w:hAnsi="Arial" w:cs="Arial"/>
          <w:sz w:val="24"/>
          <w:szCs w:val="24"/>
        </w:rPr>
      </w:pPr>
      <w:r w:rsidRPr="00671085">
        <w:rPr>
          <w:rFonts w:ascii="Arial" w:hAnsi="Arial" w:cs="Arial"/>
          <w:sz w:val="24"/>
          <w:szCs w:val="24"/>
        </w:rPr>
        <w:t>Across engagement, residents described how assumptions about sexuality, gender, relationships, race, religion and culture are often made before meaningful conversations take place. These assumptions were described as shaping interactions from the outset and creating barriers to trust.</w:t>
      </w:r>
      <w:r w:rsidR="00DB4F73">
        <w:rPr>
          <w:rFonts w:ascii="Arial" w:hAnsi="Arial" w:cs="Arial"/>
          <w:sz w:val="24"/>
          <w:szCs w:val="24"/>
        </w:rPr>
        <w:t xml:space="preserve"> </w:t>
      </w:r>
      <w:r w:rsidRPr="00671085">
        <w:rPr>
          <w:rFonts w:ascii="Arial" w:hAnsi="Arial" w:cs="Arial"/>
          <w:sz w:val="24"/>
          <w:szCs w:val="24"/>
        </w:rPr>
        <w:t>One participant noted that “</w:t>
      </w:r>
      <w:r w:rsidRPr="00D75161">
        <w:rPr>
          <w:rFonts w:ascii="Arial" w:hAnsi="Arial" w:cs="Arial"/>
          <w:i/>
          <w:iCs/>
          <w:sz w:val="24"/>
          <w:szCs w:val="24"/>
        </w:rPr>
        <w:t>there is always an assumption that I’m straight</w:t>
      </w:r>
      <w:r w:rsidR="00FD60B1">
        <w:rPr>
          <w:rFonts w:ascii="Arial" w:hAnsi="Arial" w:cs="Arial"/>
          <w:i/>
          <w:iCs/>
          <w:sz w:val="24"/>
          <w:szCs w:val="24"/>
        </w:rPr>
        <w:t>,</w:t>
      </w:r>
      <w:r w:rsidRPr="00671085">
        <w:rPr>
          <w:rFonts w:ascii="Arial" w:hAnsi="Arial" w:cs="Arial"/>
          <w:sz w:val="24"/>
          <w:szCs w:val="24"/>
        </w:rPr>
        <w:t>” while another described how professionals often “</w:t>
      </w:r>
      <w:r w:rsidRPr="00D75161">
        <w:rPr>
          <w:rFonts w:ascii="Arial" w:hAnsi="Arial" w:cs="Arial"/>
          <w:i/>
          <w:iCs/>
          <w:sz w:val="24"/>
          <w:szCs w:val="24"/>
        </w:rPr>
        <w:t>assume they already know things about me</w:t>
      </w:r>
      <w:r w:rsidRPr="00671085">
        <w:rPr>
          <w:rFonts w:ascii="Arial" w:hAnsi="Arial" w:cs="Arial"/>
          <w:sz w:val="24"/>
          <w:szCs w:val="24"/>
        </w:rPr>
        <w:t>.” Participants described having to correct misunderstandings about relationships, identity, culture and religion before support could begin.</w:t>
      </w:r>
      <w:r w:rsidR="0038106F">
        <w:rPr>
          <w:rFonts w:ascii="Arial" w:hAnsi="Arial" w:cs="Arial"/>
          <w:sz w:val="24"/>
          <w:szCs w:val="24"/>
        </w:rPr>
        <w:t xml:space="preserve"> </w:t>
      </w:r>
      <w:r w:rsidRPr="00671085">
        <w:rPr>
          <w:rFonts w:ascii="Arial" w:hAnsi="Arial" w:cs="Arial"/>
          <w:sz w:val="24"/>
          <w:szCs w:val="24"/>
        </w:rPr>
        <w:t xml:space="preserve">These assumptions were experienced not as isolated incidents, but as recurring patterns that shaped experiences of </w:t>
      </w:r>
      <w:r w:rsidR="00D75161">
        <w:rPr>
          <w:rFonts w:ascii="Arial" w:hAnsi="Arial" w:cs="Arial"/>
          <w:sz w:val="24"/>
          <w:szCs w:val="24"/>
        </w:rPr>
        <w:t xml:space="preserve">social </w:t>
      </w:r>
      <w:r w:rsidRPr="00671085">
        <w:rPr>
          <w:rFonts w:ascii="Arial" w:hAnsi="Arial" w:cs="Arial"/>
          <w:sz w:val="24"/>
          <w:szCs w:val="24"/>
        </w:rPr>
        <w:t>care.</w:t>
      </w:r>
    </w:p>
    <w:p w14:paraId="41895F9C" w14:textId="56C5F171" w:rsidR="003F76F1" w:rsidRPr="00DE0705" w:rsidRDefault="00BE78E7" w:rsidP="00B31152">
      <w:pPr>
        <w:pStyle w:val="Heading2"/>
        <w:rPr>
          <w:b w:val="0"/>
          <w:bCs w:val="0"/>
        </w:rPr>
      </w:pPr>
      <w:r>
        <w:rPr>
          <w:b w:val="0"/>
          <w:bCs w:val="0"/>
        </w:rPr>
        <w:t xml:space="preserve">Theme 2. </w:t>
      </w:r>
      <w:r w:rsidR="003F76F1" w:rsidRPr="00DE0705">
        <w:rPr>
          <w:b w:val="0"/>
          <w:bCs w:val="0"/>
        </w:rPr>
        <w:t>Emotional labour and self-management</w:t>
      </w:r>
    </w:p>
    <w:p w14:paraId="291FC9DD" w14:textId="68BB1093" w:rsidR="003F76F1" w:rsidRPr="00671085" w:rsidRDefault="003F76F1" w:rsidP="00B31152">
      <w:pPr>
        <w:spacing w:line="360" w:lineRule="auto"/>
        <w:rPr>
          <w:rFonts w:ascii="Arial" w:hAnsi="Arial" w:cs="Arial"/>
          <w:sz w:val="24"/>
          <w:szCs w:val="24"/>
        </w:rPr>
      </w:pPr>
      <w:r w:rsidRPr="00671085">
        <w:rPr>
          <w:rFonts w:ascii="Arial" w:hAnsi="Arial" w:cs="Arial"/>
          <w:sz w:val="24"/>
          <w:szCs w:val="24"/>
        </w:rPr>
        <w:t>Residents described the additional emotional labour involved in navigating services. This included managing professionals' reactions, correcting assumptions, masking aspects of</w:t>
      </w:r>
      <w:r w:rsidR="00BD6A5D">
        <w:rPr>
          <w:rFonts w:ascii="Arial" w:hAnsi="Arial" w:cs="Arial"/>
          <w:sz w:val="24"/>
          <w:szCs w:val="24"/>
        </w:rPr>
        <w:t xml:space="preserve"> their</w:t>
      </w:r>
      <w:r w:rsidRPr="00671085">
        <w:rPr>
          <w:rFonts w:ascii="Arial" w:hAnsi="Arial" w:cs="Arial"/>
          <w:sz w:val="24"/>
          <w:szCs w:val="24"/>
        </w:rPr>
        <w:t xml:space="preserve"> identity and adapting behaviour to feel safe.</w:t>
      </w:r>
      <w:r w:rsidR="00DB4F73">
        <w:rPr>
          <w:rFonts w:ascii="Arial" w:hAnsi="Arial" w:cs="Arial"/>
          <w:sz w:val="24"/>
          <w:szCs w:val="24"/>
        </w:rPr>
        <w:t xml:space="preserve"> </w:t>
      </w:r>
      <w:r w:rsidRPr="00671085">
        <w:rPr>
          <w:rFonts w:ascii="Arial" w:hAnsi="Arial" w:cs="Arial"/>
          <w:sz w:val="24"/>
          <w:szCs w:val="24"/>
        </w:rPr>
        <w:t xml:space="preserve">One participant </w:t>
      </w:r>
      <w:r w:rsidRPr="00671085">
        <w:rPr>
          <w:rFonts w:ascii="Arial" w:hAnsi="Arial" w:cs="Arial"/>
          <w:sz w:val="24"/>
          <w:szCs w:val="24"/>
        </w:rPr>
        <w:lastRenderedPageBreak/>
        <w:t>described this as “</w:t>
      </w:r>
      <w:r w:rsidRPr="00D75161">
        <w:rPr>
          <w:rFonts w:ascii="Arial" w:hAnsi="Arial" w:cs="Arial"/>
          <w:i/>
          <w:iCs/>
          <w:sz w:val="24"/>
          <w:szCs w:val="24"/>
        </w:rPr>
        <w:t>managing their discomfort as well as my own</w:t>
      </w:r>
      <w:r w:rsidRPr="00671085">
        <w:rPr>
          <w:rFonts w:ascii="Arial" w:hAnsi="Arial" w:cs="Arial"/>
          <w:sz w:val="24"/>
          <w:szCs w:val="24"/>
        </w:rPr>
        <w:t>.” Others spoke about code-switching, concealment and carefully assessing how much of themselves it felt safe to share.</w:t>
      </w:r>
      <w:r w:rsidR="00DB4F73">
        <w:rPr>
          <w:rFonts w:ascii="Arial" w:hAnsi="Arial" w:cs="Arial"/>
          <w:sz w:val="24"/>
          <w:szCs w:val="24"/>
        </w:rPr>
        <w:t xml:space="preserve"> </w:t>
      </w:r>
      <w:r w:rsidRPr="00671085">
        <w:rPr>
          <w:rFonts w:ascii="Arial" w:hAnsi="Arial" w:cs="Arial"/>
          <w:sz w:val="24"/>
          <w:szCs w:val="24"/>
        </w:rPr>
        <w:t>This emotional labour was often invisible within care interactions but had a significant impact on wellbeing and engagement.</w:t>
      </w:r>
    </w:p>
    <w:p w14:paraId="438FEFB6" w14:textId="2053C84D" w:rsidR="003F76F1" w:rsidRPr="00DE0705" w:rsidRDefault="00BE78E7" w:rsidP="00B31152">
      <w:pPr>
        <w:pStyle w:val="Heading2"/>
        <w:rPr>
          <w:b w:val="0"/>
          <w:bCs w:val="0"/>
        </w:rPr>
      </w:pPr>
      <w:r>
        <w:rPr>
          <w:b w:val="0"/>
          <w:bCs w:val="0"/>
        </w:rPr>
        <w:t xml:space="preserve">Theme 3. </w:t>
      </w:r>
      <w:r w:rsidR="003F76F1" w:rsidRPr="00DE0705">
        <w:rPr>
          <w:b w:val="0"/>
          <w:bCs w:val="0"/>
        </w:rPr>
        <w:t>Communication shapes trust, safety and outcomes</w:t>
      </w:r>
    </w:p>
    <w:p w14:paraId="0F66E093" w14:textId="315B4BD9" w:rsidR="003F76F1" w:rsidRPr="00671085" w:rsidRDefault="003F76F1" w:rsidP="00B31152">
      <w:pPr>
        <w:spacing w:line="360" w:lineRule="auto"/>
        <w:rPr>
          <w:rFonts w:ascii="Arial" w:hAnsi="Arial" w:cs="Arial"/>
          <w:sz w:val="24"/>
          <w:szCs w:val="24"/>
        </w:rPr>
      </w:pPr>
      <w:r w:rsidRPr="00671085">
        <w:rPr>
          <w:rFonts w:ascii="Arial" w:hAnsi="Arial" w:cs="Arial"/>
          <w:sz w:val="24"/>
          <w:szCs w:val="24"/>
        </w:rPr>
        <w:t xml:space="preserve">Residents consistently highlighted the importance of communication in shaping experiences of </w:t>
      </w:r>
      <w:r w:rsidR="00D75161">
        <w:rPr>
          <w:rFonts w:ascii="Arial" w:hAnsi="Arial" w:cs="Arial"/>
          <w:sz w:val="24"/>
          <w:szCs w:val="24"/>
        </w:rPr>
        <w:t xml:space="preserve">social </w:t>
      </w:r>
      <w:r w:rsidRPr="00671085">
        <w:rPr>
          <w:rFonts w:ascii="Arial" w:hAnsi="Arial" w:cs="Arial"/>
          <w:sz w:val="24"/>
          <w:szCs w:val="24"/>
        </w:rPr>
        <w:t>care. Assessments, everyday conversations and written records were all identified as moments where inclusion or exclusion could occur.</w:t>
      </w:r>
      <w:r w:rsidR="00DB4F73">
        <w:rPr>
          <w:rFonts w:ascii="Arial" w:hAnsi="Arial" w:cs="Arial"/>
          <w:sz w:val="24"/>
          <w:szCs w:val="24"/>
        </w:rPr>
        <w:t xml:space="preserve"> </w:t>
      </w:r>
      <w:r w:rsidRPr="00671085">
        <w:rPr>
          <w:rFonts w:ascii="Arial" w:hAnsi="Arial" w:cs="Arial"/>
          <w:sz w:val="24"/>
          <w:szCs w:val="24"/>
        </w:rPr>
        <w:t xml:space="preserve">Participants </w:t>
      </w:r>
      <w:r w:rsidR="00A07CF9">
        <w:rPr>
          <w:rFonts w:ascii="Arial" w:hAnsi="Arial" w:cs="Arial"/>
          <w:sz w:val="24"/>
          <w:szCs w:val="24"/>
        </w:rPr>
        <w:t>explained</w:t>
      </w:r>
      <w:r w:rsidRPr="00671085">
        <w:rPr>
          <w:rFonts w:ascii="Arial" w:hAnsi="Arial" w:cs="Arial"/>
          <w:sz w:val="24"/>
          <w:szCs w:val="24"/>
        </w:rPr>
        <w:t xml:space="preserve"> how assumptions, inappropriate language or failure to recognise</w:t>
      </w:r>
      <w:r w:rsidR="00BA1E82">
        <w:rPr>
          <w:rFonts w:ascii="Arial" w:hAnsi="Arial" w:cs="Arial"/>
          <w:sz w:val="24"/>
          <w:szCs w:val="24"/>
        </w:rPr>
        <w:t xml:space="preserve"> their</w:t>
      </w:r>
      <w:r w:rsidRPr="00671085">
        <w:rPr>
          <w:rFonts w:ascii="Arial" w:hAnsi="Arial" w:cs="Arial"/>
          <w:sz w:val="24"/>
          <w:szCs w:val="24"/>
        </w:rPr>
        <w:t xml:space="preserve"> identity could undermine trust. In contrast, open questions, respectful language and genuine curiosity helped create safer and more inclusive interactions.</w:t>
      </w:r>
    </w:p>
    <w:p w14:paraId="49433EC6" w14:textId="64CE836C" w:rsidR="003F76F1" w:rsidRPr="00DE0705" w:rsidRDefault="00BE78E7" w:rsidP="00B31152">
      <w:pPr>
        <w:pStyle w:val="Heading2"/>
        <w:rPr>
          <w:b w:val="0"/>
          <w:bCs w:val="0"/>
        </w:rPr>
      </w:pPr>
      <w:r>
        <w:rPr>
          <w:b w:val="0"/>
          <w:bCs w:val="0"/>
        </w:rPr>
        <w:t xml:space="preserve">Theme 4. </w:t>
      </w:r>
      <w:r w:rsidR="003F76F1" w:rsidRPr="00DE0705">
        <w:rPr>
          <w:b w:val="0"/>
          <w:bCs w:val="0"/>
        </w:rPr>
        <w:t>Trust, safety and disclosure</w:t>
      </w:r>
    </w:p>
    <w:p w14:paraId="07E6E7CD" w14:textId="6457E75A" w:rsidR="003F76F1" w:rsidRPr="00671085" w:rsidRDefault="003F76F1" w:rsidP="00B31152">
      <w:pPr>
        <w:spacing w:line="360" w:lineRule="auto"/>
        <w:rPr>
          <w:rFonts w:ascii="Arial" w:hAnsi="Arial" w:cs="Arial"/>
          <w:sz w:val="24"/>
          <w:szCs w:val="24"/>
        </w:rPr>
      </w:pPr>
      <w:r w:rsidRPr="00671085">
        <w:rPr>
          <w:rFonts w:ascii="Arial" w:hAnsi="Arial" w:cs="Arial"/>
          <w:sz w:val="24"/>
          <w:szCs w:val="24"/>
        </w:rPr>
        <w:t>Across interviews, stories and youth co-production activities, participants described disclosure as a decision shaped by trust, safety and context rather than a one-off event.</w:t>
      </w:r>
      <w:r w:rsidR="00DB4F73">
        <w:rPr>
          <w:rFonts w:ascii="Arial" w:hAnsi="Arial" w:cs="Arial"/>
          <w:sz w:val="24"/>
          <w:szCs w:val="24"/>
        </w:rPr>
        <w:t xml:space="preserve"> </w:t>
      </w:r>
      <w:r w:rsidRPr="00671085">
        <w:rPr>
          <w:rFonts w:ascii="Arial" w:hAnsi="Arial" w:cs="Arial"/>
          <w:sz w:val="24"/>
          <w:szCs w:val="24"/>
        </w:rPr>
        <w:t>Young people emphasised that disclosure should never be assumed or expected. Participants highlighted the importance of being given time, space and control over how personal information is shared.</w:t>
      </w:r>
      <w:r w:rsidR="00DB4F73">
        <w:rPr>
          <w:rFonts w:ascii="Arial" w:hAnsi="Arial" w:cs="Arial"/>
          <w:sz w:val="24"/>
          <w:szCs w:val="24"/>
        </w:rPr>
        <w:t xml:space="preserve"> </w:t>
      </w:r>
      <w:r w:rsidRPr="00671085">
        <w:rPr>
          <w:rFonts w:ascii="Arial" w:hAnsi="Arial" w:cs="Arial"/>
          <w:sz w:val="24"/>
          <w:szCs w:val="24"/>
        </w:rPr>
        <w:t>One participant reflected that “</w:t>
      </w:r>
      <w:r w:rsidRPr="00D75161">
        <w:rPr>
          <w:rFonts w:ascii="Arial" w:hAnsi="Arial" w:cs="Arial"/>
          <w:i/>
          <w:iCs/>
          <w:sz w:val="24"/>
          <w:szCs w:val="24"/>
        </w:rPr>
        <w:t>I don’t mind mistakes, but I need to see that people are trying. Effort matters. Respect matters</w:t>
      </w:r>
      <w:r w:rsidRPr="00671085">
        <w:rPr>
          <w:rFonts w:ascii="Arial" w:hAnsi="Arial" w:cs="Arial"/>
          <w:sz w:val="24"/>
          <w:szCs w:val="24"/>
        </w:rPr>
        <w:t>.”</w:t>
      </w:r>
    </w:p>
    <w:p w14:paraId="6F67F433" w14:textId="450392F4" w:rsidR="003F76F1" w:rsidRPr="00DE0705" w:rsidRDefault="00BE78E7" w:rsidP="00B31152">
      <w:pPr>
        <w:pStyle w:val="Heading2"/>
        <w:rPr>
          <w:b w:val="0"/>
          <w:bCs w:val="0"/>
        </w:rPr>
      </w:pPr>
      <w:r>
        <w:rPr>
          <w:b w:val="0"/>
          <w:bCs w:val="0"/>
        </w:rPr>
        <w:t xml:space="preserve">Theme 5. </w:t>
      </w:r>
      <w:r w:rsidR="003F76F1" w:rsidRPr="00DE0705">
        <w:rPr>
          <w:b w:val="0"/>
          <w:bCs w:val="0"/>
        </w:rPr>
        <w:t>Inclusion in practice, not symbolism</w:t>
      </w:r>
    </w:p>
    <w:p w14:paraId="29F907EC" w14:textId="4048B04A" w:rsidR="003F76F1" w:rsidRDefault="003F76F1" w:rsidP="00347556">
      <w:pPr>
        <w:spacing w:line="360" w:lineRule="auto"/>
        <w:rPr>
          <w:rFonts w:ascii="Arial" w:hAnsi="Arial" w:cs="Arial"/>
          <w:sz w:val="24"/>
          <w:szCs w:val="24"/>
        </w:rPr>
      </w:pPr>
      <w:r w:rsidRPr="00347556">
        <w:rPr>
          <w:rFonts w:ascii="Arial" w:hAnsi="Arial" w:cs="Arial"/>
          <w:sz w:val="24"/>
          <w:szCs w:val="24"/>
        </w:rPr>
        <w:t>Participants consistently distinguished between visible signs of inclusion and meaningful inclusive practice.</w:t>
      </w:r>
      <w:r w:rsidR="00DB4F73" w:rsidRPr="00347556">
        <w:rPr>
          <w:rFonts w:ascii="Arial" w:hAnsi="Arial" w:cs="Arial"/>
          <w:sz w:val="24"/>
          <w:szCs w:val="24"/>
        </w:rPr>
        <w:t xml:space="preserve"> </w:t>
      </w:r>
      <w:r w:rsidR="00347556" w:rsidRPr="00347556">
        <w:rPr>
          <w:rFonts w:ascii="Arial" w:hAnsi="Arial" w:cs="Arial"/>
          <w:sz w:val="24"/>
          <w:szCs w:val="24"/>
        </w:rPr>
        <w:t xml:space="preserve">While visible LGBTQ+ inclusion symbols, such as rainbow lanyards or LGBTQ+ posters, alongside policies and statements of support were often viewed positively, they were not seen as sufficient on their own. </w:t>
      </w:r>
      <w:r w:rsidRPr="00347556">
        <w:rPr>
          <w:rFonts w:ascii="Arial" w:hAnsi="Arial" w:cs="Arial"/>
          <w:sz w:val="24"/>
          <w:szCs w:val="24"/>
        </w:rPr>
        <w:t xml:space="preserve">As one participant explained, </w:t>
      </w:r>
      <w:r w:rsidR="00347556" w:rsidRPr="00347556">
        <w:rPr>
          <w:rFonts w:ascii="Arial" w:hAnsi="Arial" w:cs="Arial"/>
          <w:sz w:val="24"/>
          <w:szCs w:val="24"/>
        </w:rPr>
        <w:t xml:space="preserve">LGBTQ+ </w:t>
      </w:r>
      <w:r w:rsidRPr="00347556">
        <w:rPr>
          <w:rFonts w:ascii="Arial" w:hAnsi="Arial" w:cs="Arial"/>
          <w:sz w:val="24"/>
          <w:szCs w:val="24"/>
        </w:rPr>
        <w:t>inclusive symbols “</w:t>
      </w:r>
      <w:r w:rsidRPr="00540440">
        <w:rPr>
          <w:rFonts w:ascii="Arial" w:hAnsi="Arial" w:cs="Arial"/>
          <w:i/>
          <w:iCs/>
          <w:sz w:val="24"/>
          <w:szCs w:val="24"/>
        </w:rPr>
        <w:t>can be reassuring, but only when backed up by genuine understanding</w:t>
      </w:r>
      <w:r w:rsidRPr="00347556">
        <w:rPr>
          <w:rFonts w:ascii="Arial" w:hAnsi="Arial" w:cs="Arial"/>
          <w:sz w:val="24"/>
          <w:szCs w:val="24"/>
        </w:rPr>
        <w:t>.”</w:t>
      </w:r>
      <w:r w:rsidR="00DB4F73" w:rsidRPr="00347556">
        <w:rPr>
          <w:rFonts w:ascii="Arial" w:hAnsi="Arial" w:cs="Arial"/>
          <w:sz w:val="24"/>
          <w:szCs w:val="24"/>
        </w:rPr>
        <w:t xml:space="preserve"> </w:t>
      </w:r>
      <w:r w:rsidRPr="00347556">
        <w:rPr>
          <w:rFonts w:ascii="Arial" w:hAnsi="Arial" w:cs="Arial"/>
          <w:sz w:val="24"/>
          <w:szCs w:val="24"/>
        </w:rPr>
        <w:t>Inclusion was described as something experienced through everyday interactions, respectful communication and consistent behaviour rather than symbolic gestures alone.</w:t>
      </w:r>
    </w:p>
    <w:p w14:paraId="6CD9C689" w14:textId="77777777" w:rsidR="00F375D1" w:rsidRPr="00347556" w:rsidRDefault="00F375D1" w:rsidP="00347556">
      <w:pPr>
        <w:spacing w:line="360" w:lineRule="auto"/>
        <w:rPr>
          <w:rFonts w:ascii="Arial" w:hAnsi="Arial" w:cs="Arial"/>
          <w:sz w:val="24"/>
          <w:szCs w:val="24"/>
        </w:rPr>
      </w:pPr>
    </w:p>
    <w:p w14:paraId="51B1C4BF" w14:textId="4131B001" w:rsidR="003F76F1" w:rsidRPr="00DE0705" w:rsidRDefault="00BE78E7" w:rsidP="00B31152">
      <w:pPr>
        <w:pStyle w:val="Heading2"/>
        <w:rPr>
          <w:b w:val="0"/>
          <w:bCs w:val="0"/>
        </w:rPr>
      </w:pPr>
      <w:r>
        <w:rPr>
          <w:b w:val="0"/>
          <w:bCs w:val="0"/>
        </w:rPr>
        <w:lastRenderedPageBreak/>
        <w:t xml:space="preserve">Theme 6. </w:t>
      </w:r>
      <w:r w:rsidR="003F76F1" w:rsidRPr="00DE0705">
        <w:rPr>
          <w:b w:val="0"/>
          <w:bCs w:val="0"/>
        </w:rPr>
        <w:t>Intersectionality in lived experience</w:t>
      </w:r>
    </w:p>
    <w:p w14:paraId="624DF52B" w14:textId="63FFD7F8" w:rsidR="0038106F" w:rsidRPr="007E4B9C" w:rsidRDefault="003F76F1" w:rsidP="00B31152">
      <w:pPr>
        <w:spacing w:line="360" w:lineRule="auto"/>
        <w:rPr>
          <w:rFonts w:ascii="Arial" w:hAnsi="Arial" w:cs="Arial"/>
          <w:sz w:val="24"/>
          <w:szCs w:val="24"/>
        </w:rPr>
      </w:pPr>
      <w:r w:rsidRPr="00671085">
        <w:rPr>
          <w:rFonts w:ascii="Arial" w:hAnsi="Arial" w:cs="Arial"/>
          <w:sz w:val="24"/>
          <w:szCs w:val="24"/>
        </w:rPr>
        <w:t>Residents described sexuality and gender identity as inseparable from other aspects of</w:t>
      </w:r>
      <w:r w:rsidR="00744538">
        <w:rPr>
          <w:rFonts w:ascii="Arial" w:hAnsi="Arial" w:cs="Arial"/>
          <w:sz w:val="24"/>
          <w:szCs w:val="24"/>
        </w:rPr>
        <w:t xml:space="preserve"> their</w:t>
      </w:r>
      <w:r w:rsidRPr="00671085">
        <w:rPr>
          <w:rFonts w:ascii="Arial" w:hAnsi="Arial" w:cs="Arial"/>
          <w:sz w:val="24"/>
          <w:szCs w:val="24"/>
        </w:rPr>
        <w:t xml:space="preserve"> identity, including race, disability, neurodivergence, age, culture and religion.</w:t>
      </w:r>
      <w:r w:rsidR="00DB4F73">
        <w:rPr>
          <w:rFonts w:ascii="Arial" w:hAnsi="Arial" w:cs="Arial"/>
          <w:sz w:val="24"/>
          <w:szCs w:val="24"/>
        </w:rPr>
        <w:t xml:space="preserve"> </w:t>
      </w:r>
      <w:r w:rsidRPr="00671085">
        <w:rPr>
          <w:rFonts w:ascii="Arial" w:hAnsi="Arial" w:cs="Arial"/>
          <w:sz w:val="24"/>
          <w:szCs w:val="24"/>
        </w:rPr>
        <w:t>Participants highlighted how these intersecting identities shape experiences of care and influence how safe, understood and supported they feel within services.</w:t>
      </w:r>
      <w:r w:rsidR="00DB4F73">
        <w:rPr>
          <w:rFonts w:ascii="Arial" w:hAnsi="Arial" w:cs="Arial"/>
          <w:sz w:val="24"/>
          <w:szCs w:val="24"/>
        </w:rPr>
        <w:t xml:space="preserve"> </w:t>
      </w:r>
      <w:r w:rsidRPr="00671085">
        <w:rPr>
          <w:rFonts w:ascii="Arial" w:hAnsi="Arial" w:cs="Arial"/>
          <w:sz w:val="24"/>
          <w:szCs w:val="24"/>
        </w:rPr>
        <w:t>Across engagement, there was a clear message that people should be recognised as whole individuals rather than reduced to a single aspect of identity.</w:t>
      </w:r>
    </w:p>
    <w:p w14:paraId="3DD9F71B" w14:textId="7B2307A9" w:rsidR="003F76F1" w:rsidRDefault="003F76F1" w:rsidP="00B31152">
      <w:pPr>
        <w:pStyle w:val="Heading2"/>
      </w:pPr>
      <w:r w:rsidRPr="00671085">
        <w:t>Findings</w:t>
      </w:r>
      <w:r w:rsidR="003F54CF">
        <w:t xml:space="preserve"> from Newham Adult Social Care staff</w:t>
      </w:r>
    </w:p>
    <w:p w14:paraId="7C3F0D59" w14:textId="28A2AE99" w:rsidR="00753873" w:rsidRPr="00671085" w:rsidRDefault="00753873" w:rsidP="00F375D1">
      <w:pPr>
        <w:spacing w:line="360" w:lineRule="auto"/>
        <w:rPr>
          <w:rFonts w:ascii="Arial" w:hAnsi="Arial" w:cs="Arial"/>
          <w:sz w:val="24"/>
          <w:szCs w:val="24"/>
        </w:rPr>
      </w:pPr>
      <w:r>
        <w:rPr>
          <w:rFonts w:ascii="Arial" w:hAnsi="Arial" w:cs="Arial"/>
          <w:sz w:val="24"/>
          <w:szCs w:val="24"/>
        </w:rPr>
        <w:t xml:space="preserve">Five </w:t>
      </w:r>
      <w:r w:rsidR="00D75161">
        <w:rPr>
          <w:rFonts w:ascii="Arial" w:hAnsi="Arial" w:cs="Arial"/>
          <w:sz w:val="24"/>
          <w:szCs w:val="24"/>
        </w:rPr>
        <w:t>k</w:t>
      </w:r>
      <w:r>
        <w:rPr>
          <w:rFonts w:ascii="Arial" w:hAnsi="Arial" w:cs="Arial"/>
          <w:sz w:val="24"/>
          <w:szCs w:val="24"/>
        </w:rPr>
        <w:t xml:space="preserve">ey </w:t>
      </w:r>
      <w:r w:rsidR="00D75161">
        <w:rPr>
          <w:rFonts w:ascii="Arial" w:hAnsi="Arial" w:cs="Arial"/>
          <w:sz w:val="24"/>
          <w:szCs w:val="24"/>
        </w:rPr>
        <w:t>t</w:t>
      </w:r>
      <w:r>
        <w:rPr>
          <w:rFonts w:ascii="Arial" w:hAnsi="Arial" w:cs="Arial"/>
          <w:sz w:val="24"/>
          <w:szCs w:val="24"/>
        </w:rPr>
        <w:t xml:space="preserve">hemes were identified across all forms of engagement </w:t>
      </w:r>
      <w:r w:rsidR="006A2FA4">
        <w:rPr>
          <w:rFonts w:ascii="Arial" w:hAnsi="Arial" w:cs="Arial"/>
          <w:sz w:val="24"/>
          <w:szCs w:val="24"/>
        </w:rPr>
        <w:t>with staff</w:t>
      </w:r>
      <w:r w:rsidR="00C44091">
        <w:rPr>
          <w:rFonts w:ascii="Arial" w:hAnsi="Arial" w:cs="Arial"/>
          <w:sz w:val="24"/>
          <w:szCs w:val="24"/>
        </w:rPr>
        <w:t xml:space="preserve"> across </w:t>
      </w:r>
      <w:r w:rsidR="00C44091" w:rsidRPr="00671085">
        <w:rPr>
          <w:rFonts w:ascii="Arial" w:hAnsi="Arial" w:cs="Arial"/>
          <w:sz w:val="24"/>
          <w:szCs w:val="24"/>
        </w:rPr>
        <w:t>Newham Adult Social Care</w:t>
      </w:r>
      <w:r w:rsidR="00D75161">
        <w:rPr>
          <w:rFonts w:ascii="Arial" w:hAnsi="Arial" w:cs="Arial"/>
          <w:sz w:val="24"/>
          <w:szCs w:val="24"/>
        </w:rPr>
        <w:t xml:space="preserve"> and other boroughs</w:t>
      </w:r>
      <w:r w:rsidR="006A2FA4">
        <w:rPr>
          <w:rFonts w:ascii="Arial" w:hAnsi="Arial" w:cs="Arial"/>
          <w:sz w:val="24"/>
          <w:szCs w:val="24"/>
        </w:rPr>
        <w:t>.</w:t>
      </w:r>
    </w:p>
    <w:p w14:paraId="2DF78EAE" w14:textId="5444A4CE" w:rsidR="003F76F1" w:rsidRPr="00DE0705" w:rsidRDefault="00720500" w:rsidP="00B31152">
      <w:pPr>
        <w:pStyle w:val="Heading2"/>
        <w:rPr>
          <w:b w:val="0"/>
          <w:bCs w:val="0"/>
        </w:rPr>
      </w:pPr>
      <w:r>
        <w:rPr>
          <w:b w:val="0"/>
          <w:bCs w:val="0"/>
        </w:rPr>
        <w:t xml:space="preserve">Theme 1. </w:t>
      </w:r>
      <w:r w:rsidR="003F76F1" w:rsidRPr="00DE0705">
        <w:rPr>
          <w:b w:val="0"/>
          <w:bCs w:val="0"/>
        </w:rPr>
        <w:t>Reliance on residents to initiate conversations</w:t>
      </w:r>
    </w:p>
    <w:p w14:paraId="637A855C" w14:textId="27074E3D" w:rsidR="003F76F1" w:rsidRPr="00671085" w:rsidRDefault="003F76F1" w:rsidP="00B31152">
      <w:pPr>
        <w:spacing w:line="360" w:lineRule="auto"/>
        <w:rPr>
          <w:rFonts w:ascii="Arial" w:hAnsi="Arial" w:cs="Arial"/>
          <w:sz w:val="24"/>
          <w:szCs w:val="24"/>
        </w:rPr>
      </w:pPr>
      <w:r w:rsidRPr="00671085">
        <w:rPr>
          <w:rFonts w:ascii="Arial" w:hAnsi="Arial" w:cs="Arial"/>
          <w:sz w:val="24"/>
          <w:szCs w:val="24"/>
        </w:rPr>
        <w:t>Many staff described a tendency to wait for residents to raise sexuality or gender identity themselves. This was often framed as a way of respecting privacy and avoiding assumptions.</w:t>
      </w:r>
      <w:r>
        <w:rPr>
          <w:rFonts w:ascii="Arial" w:hAnsi="Arial" w:cs="Arial"/>
          <w:sz w:val="24"/>
          <w:szCs w:val="24"/>
        </w:rPr>
        <w:t xml:space="preserve"> </w:t>
      </w:r>
      <w:r w:rsidRPr="00671085">
        <w:rPr>
          <w:rFonts w:ascii="Arial" w:hAnsi="Arial" w:cs="Arial"/>
          <w:sz w:val="24"/>
          <w:szCs w:val="24"/>
        </w:rPr>
        <w:t>However, practitioners also recognised that this approach can unintentionally place responsibility for disclosure on residents and may result in important aspects of</w:t>
      </w:r>
      <w:r w:rsidR="00E32591">
        <w:rPr>
          <w:rFonts w:ascii="Arial" w:hAnsi="Arial" w:cs="Arial"/>
          <w:sz w:val="24"/>
          <w:szCs w:val="24"/>
        </w:rPr>
        <w:t xml:space="preserve"> their</w:t>
      </w:r>
      <w:r w:rsidRPr="00671085">
        <w:rPr>
          <w:rFonts w:ascii="Arial" w:hAnsi="Arial" w:cs="Arial"/>
          <w:sz w:val="24"/>
          <w:szCs w:val="24"/>
        </w:rPr>
        <w:t xml:space="preserve"> identity remaining unspoken.</w:t>
      </w:r>
      <w:r>
        <w:rPr>
          <w:rFonts w:ascii="Arial" w:hAnsi="Arial" w:cs="Arial"/>
          <w:sz w:val="24"/>
          <w:szCs w:val="24"/>
        </w:rPr>
        <w:t xml:space="preserve"> </w:t>
      </w:r>
      <w:r w:rsidRPr="00671085">
        <w:rPr>
          <w:rFonts w:ascii="Arial" w:hAnsi="Arial" w:cs="Arial"/>
          <w:sz w:val="24"/>
          <w:szCs w:val="24"/>
        </w:rPr>
        <w:t>This reflects a tension between respecting privacy and creating opportunities for residents to discuss identity and relationships where relevant to their care.</w:t>
      </w:r>
    </w:p>
    <w:p w14:paraId="6E5B10BB" w14:textId="2C209C4E" w:rsidR="003F76F1" w:rsidRPr="00DE0705" w:rsidRDefault="00720500" w:rsidP="00B31152">
      <w:pPr>
        <w:pStyle w:val="Heading2"/>
        <w:rPr>
          <w:b w:val="0"/>
          <w:bCs w:val="0"/>
        </w:rPr>
      </w:pPr>
      <w:r>
        <w:rPr>
          <w:b w:val="0"/>
          <w:bCs w:val="0"/>
        </w:rPr>
        <w:t xml:space="preserve">Theme 2. </w:t>
      </w:r>
      <w:r w:rsidR="003F76F1" w:rsidRPr="00DE0705">
        <w:rPr>
          <w:b w:val="0"/>
          <w:bCs w:val="0"/>
        </w:rPr>
        <w:t>Communication confidence and uncertainty</w:t>
      </w:r>
    </w:p>
    <w:p w14:paraId="694E25B3" w14:textId="2D35F398" w:rsidR="003F76F1" w:rsidRDefault="003F76F1" w:rsidP="00B31152">
      <w:pPr>
        <w:spacing w:line="360" w:lineRule="auto"/>
        <w:rPr>
          <w:rFonts w:ascii="Arial" w:hAnsi="Arial" w:cs="Arial"/>
          <w:sz w:val="24"/>
          <w:szCs w:val="24"/>
        </w:rPr>
      </w:pPr>
      <w:r w:rsidRPr="00671085">
        <w:rPr>
          <w:rFonts w:ascii="Arial" w:hAnsi="Arial" w:cs="Arial"/>
          <w:sz w:val="24"/>
          <w:szCs w:val="24"/>
        </w:rPr>
        <w:t>A strong theme across engagement was uncertainty about language and communication in practice. Staff described concerns about how to ask questions, use inclusive language, discuss pronouns and respond appropriately when residents disclose information about their identity.</w:t>
      </w:r>
      <w:r>
        <w:rPr>
          <w:rFonts w:ascii="Arial" w:hAnsi="Arial" w:cs="Arial"/>
          <w:sz w:val="24"/>
          <w:szCs w:val="24"/>
        </w:rPr>
        <w:t xml:space="preserve"> </w:t>
      </w:r>
      <w:r w:rsidRPr="00671085">
        <w:rPr>
          <w:rFonts w:ascii="Arial" w:hAnsi="Arial" w:cs="Arial"/>
          <w:sz w:val="24"/>
          <w:szCs w:val="24"/>
        </w:rPr>
        <w:t>Many practitioners expressed a fear of getting it wrong or causing offence. As a result, some conversations were avoided altogether or approached with significant caution.</w:t>
      </w:r>
      <w:r>
        <w:rPr>
          <w:rFonts w:ascii="Arial" w:hAnsi="Arial" w:cs="Arial"/>
          <w:sz w:val="24"/>
          <w:szCs w:val="24"/>
        </w:rPr>
        <w:t xml:space="preserve"> </w:t>
      </w:r>
      <w:r w:rsidRPr="00671085">
        <w:rPr>
          <w:rFonts w:ascii="Arial" w:hAnsi="Arial" w:cs="Arial"/>
          <w:sz w:val="24"/>
          <w:szCs w:val="24"/>
        </w:rPr>
        <w:t>Staff consistently identified a need for practical guidance, examples and opportunities to build confidence in real-world conversations.</w:t>
      </w:r>
    </w:p>
    <w:p w14:paraId="3010113F" w14:textId="77777777" w:rsidR="00F375D1" w:rsidRPr="00671085" w:rsidRDefault="00F375D1" w:rsidP="00B31152">
      <w:pPr>
        <w:spacing w:line="360" w:lineRule="auto"/>
        <w:rPr>
          <w:rFonts w:ascii="Arial" w:hAnsi="Arial" w:cs="Arial"/>
          <w:sz w:val="24"/>
          <w:szCs w:val="24"/>
        </w:rPr>
      </w:pPr>
    </w:p>
    <w:p w14:paraId="76093265" w14:textId="113D3F5A" w:rsidR="003F76F1" w:rsidRPr="00DE0705" w:rsidRDefault="00720500" w:rsidP="00B31152">
      <w:pPr>
        <w:pStyle w:val="Heading2"/>
        <w:rPr>
          <w:b w:val="0"/>
          <w:bCs w:val="0"/>
        </w:rPr>
      </w:pPr>
      <w:r>
        <w:rPr>
          <w:b w:val="0"/>
          <w:bCs w:val="0"/>
        </w:rPr>
        <w:lastRenderedPageBreak/>
        <w:t xml:space="preserve">Theme 3. </w:t>
      </w:r>
      <w:r w:rsidR="003F76F1" w:rsidRPr="00DE0705">
        <w:rPr>
          <w:b w:val="0"/>
          <w:bCs w:val="0"/>
        </w:rPr>
        <w:t>Assumptions and inconsistency in practice</w:t>
      </w:r>
    </w:p>
    <w:p w14:paraId="1FB2E358" w14:textId="16798E3D" w:rsidR="0038757D" w:rsidRPr="00671085" w:rsidRDefault="003F76F1" w:rsidP="00B31152">
      <w:pPr>
        <w:spacing w:line="360" w:lineRule="auto"/>
        <w:rPr>
          <w:rFonts w:ascii="Arial" w:hAnsi="Arial" w:cs="Arial"/>
          <w:sz w:val="24"/>
          <w:szCs w:val="24"/>
        </w:rPr>
      </w:pPr>
      <w:r w:rsidRPr="00671085">
        <w:rPr>
          <w:rFonts w:ascii="Arial" w:hAnsi="Arial" w:cs="Arial"/>
          <w:sz w:val="24"/>
          <w:szCs w:val="24"/>
        </w:rPr>
        <w:t>Staff recognised that assumptions about relationships, gender and identity c</w:t>
      </w:r>
      <w:r w:rsidR="00D75161">
        <w:rPr>
          <w:rFonts w:ascii="Arial" w:hAnsi="Arial" w:cs="Arial"/>
          <w:sz w:val="24"/>
          <w:szCs w:val="24"/>
        </w:rPr>
        <w:t>ould</w:t>
      </w:r>
      <w:r w:rsidRPr="00671085">
        <w:rPr>
          <w:rFonts w:ascii="Arial" w:hAnsi="Arial" w:cs="Arial"/>
          <w:sz w:val="24"/>
          <w:szCs w:val="24"/>
        </w:rPr>
        <w:t xml:space="preserve"> still occur within services, even whe</w:t>
      </w:r>
      <w:r w:rsidR="00367FA1">
        <w:rPr>
          <w:rFonts w:ascii="Arial" w:hAnsi="Arial" w:cs="Arial"/>
          <w:sz w:val="24"/>
          <w:szCs w:val="24"/>
        </w:rPr>
        <w:t>n</w:t>
      </w:r>
      <w:r w:rsidRPr="00671085">
        <w:rPr>
          <w:rFonts w:ascii="Arial" w:hAnsi="Arial" w:cs="Arial"/>
          <w:sz w:val="24"/>
          <w:szCs w:val="24"/>
        </w:rPr>
        <w:t xml:space="preserve"> practitioners </w:t>
      </w:r>
      <w:r w:rsidR="00D75161">
        <w:rPr>
          <w:rFonts w:ascii="Arial" w:hAnsi="Arial" w:cs="Arial"/>
          <w:sz w:val="24"/>
          <w:szCs w:val="24"/>
        </w:rPr>
        <w:t>we</w:t>
      </w:r>
      <w:r w:rsidRPr="00671085">
        <w:rPr>
          <w:rFonts w:ascii="Arial" w:hAnsi="Arial" w:cs="Arial"/>
          <w:sz w:val="24"/>
          <w:szCs w:val="24"/>
        </w:rPr>
        <w:t>re committed to inclusive care.</w:t>
      </w:r>
      <w:r>
        <w:rPr>
          <w:rFonts w:ascii="Arial" w:hAnsi="Arial" w:cs="Arial"/>
          <w:sz w:val="24"/>
          <w:szCs w:val="24"/>
        </w:rPr>
        <w:t xml:space="preserve"> </w:t>
      </w:r>
      <w:r w:rsidRPr="00671085">
        <w:rPr>
          <w:rFonts w:ascii="Arial" w:hAnsi="Arial" w:cs="Arial"/>
          <w:sz w:val="24"/>
          <w:szCs w:val="24"/>
        </w:rPr>
        <w:t>Participants highlighted that approaches often var</w:t>
      </w:r>
      <w:r w:rsidR="0038757D">
        <w:rPr>
          <w:rFonts w:ascii="Arial" w:hAnsi="Arial" w:cs="Arial"/>
          <w:sz w:val="24"/>
          <w:szCs w:val="24"/>
        </w:rPr>
        <w:t>ied</w:t>
      </w:r>
      <w:r w:rsidRPr="00671085">
        <w:rPr>
          <w:rFonts w:ascii="Arial" w:hAnsi="Arial" w:cs="Arial"/>
          <w:sz w:val="24"/>
          <w:szCs w:val="24"/>
        </w:rPr>
        <w:t xml:space="preserve"> between individuals, teams and settings. Confidence levels, previous experience and organisational support all influenced how identity-related conversations were approached.</w:t>
      </w:r>
      <w:r>
        <w:rPr>
          <w:rFonts w:ascii="Arial" w:hAnsi="Arial" w:cs="Arial"/>
          <w:sz w:val="24"/>
          <w:szCs w:val="24"/>
        </w:rPr>
        <w:t xml:space="preserve"> </w:t>
      </w:r>
      <w:r w:rsidRPr="00671085">
        <w:rPr>
          <w:rFonts w:ascii="Arial" w:hAnsi="Arial" w:cs="Arial"/>
          <w:sz w:val="24"/>
          <w:szCs w:val="24"/>
        </w:rPr>
        <w:t>This variability can lead to inconsistent experiences for residents and uncertainty about what to expect from services.</w:t>
      </w:r>
    </w:p>
    <w:p w14:paraId="3BB0860C" w14:textId="6080BEF8" w:rsidR="003F76F1" w:rsidRPr="00DE0705" w:rsidRDefault="00720500" w:rsidP="00B31152">
      <w:pPr>
        <w:pStyle w:val="Heading2"/>
        <w:rPr>
          <w:b w:val="0"/>
          <w:bCs w:val="0"/>
        </w:rPr>
      </w:pPr>
      <w:r>
        <w:rPr>
          <w:b w:val="0"/>
          <w:bCs w:val="0"/>
        </w:rPr>
        <w:t xml:space="preserve">Theme 4. </w:t>
      </w:r>
      <w:r w:rsidR="003F76F1" w:rsidRPr="00DE0705">
        <w:rPr>
          <w:b w:val="0"/>
          <w:bCs w:val="0"/>
        </w:rPr>
        <w:t>Personal values, culture and religion</w:t>
      </w:r>
    </w:p>
    <w:p w14:paraId="142BA5A3" w14:textId="252A62BA" w:rsidR="00C632B5" w:rsidRPr="00671085" w:rsidRDefault="003F76F1" w:rsidP="00B31152">
      <w:pPr>
        <w:spacing w:line="360" w:lineRule="auto"/>
        <w:rPr>
          <w:rFonts w:ascii="Arial" w:hAnsi="Arial" w:cs="Arial"/>
          <w:sz w:val="24"/>
          <w:szCs w:val="24"/>
        </w:rPr>
      </w:pPr>
      <w:r w:rsidRPr="00671085">
        <w:rPr>
          <w:rFonts w:ascii="Arial" w:hAnsi="Arial" w:cs="Arial"/>
          <w:sz w:val="24"/>
          <w:szCs w:val="24"/>
        </w:rPr>
        <w:t xml:space="preserve">Discussions highlighted </w:t>
      </w:r>
      <w:proofErr w:type="gramStart"/>
      <w:r w:rsidRPr="00671085">
        <w:rPr>
          <w:rFonts w:ascii="Arial" w:hAnsi="Arial" w:cs="Arial"/>
          <w:sz w:val="24"/>
          <w:szCs w:val="24"/>
        </w:rPr>
        <w:t>that personal beliefs</w:t>
      </w:r>
      <w:proofErr w:type="gramEnd"/>
      <w:r w:rsidRPr="00671085">
        <w:rPr>
          <w:rFonts w:ascii="Arial" w:hAnsi="Arial" w:cs="Arial"/>
          <w:sz w:val="24"/>
          <w:szCs w:val="24"/>
        </w:rPr>
        <w:t xml:space="preserve">, including religious and cultural values, </w:t>
      </w:r>
      <w:r w:rsidR="00F375D1">
        <w:rPr>
          <w:rFonts w:ascii="Arial" w:hAnsi="Arial" w:cs="Arial"/>
          <w:sz w:val="24"/>
          <w:szCs w:val="24"/>
        </w:rPr>
        <w:t>could</w:t>
      </w:r>
      <w:r w:rsidRPr="00671085">
        <w:rPr>
          <w:rFonts w:ascii="Arial" w:hAnsi="Arial" w:cs="Arial"/>
          <w:sz w:val="24"/>
          <w:szCs w:val="24"/>
        </w:rPr>
        <w:t xml:space="preserve"> influence how comfortable some practitioners feel discussing LGBTQ+ identities.</w:t>
      </w:r>
      <w:r>
        <w:rPr>
          <w:rFonts w:ascii="Arial" w:hAnsi="Arial" w:cs="Arial"/>
          <w:sz w:val="24"/>
          <w:szCs w:val="24"/>
        </w:rPr>
        <w:t xml:space="preserve"> </w:t>
      </w:r>
      <w:r w:rsidRPr="00671085">
        <w:rPr>
          <w:rFonts w:ascii="Arial" w:hAnsi="Arial" w:cs="Arial"/>
          <w:sz w:val="24"/>
          <w:szCs w:val="24"/>
        </w:rPr>
        <w:t xml:space="preserve">While staff </w:t>
      </w:r>
      <w:r w:rsidR="00B00720">
        <w:rPr>
          <w:rFonts w:ascii="Arial" w:hAnsi="Arial" w:cs="Arial"/>
          <w:sz w:val="24"/>
          <w:szCs w:val="24"/>
        </w:rPr>
        <w:t xml:space="preserve">often </w:t>
      </w:r>
      <w:r w:rsidRPr="00671085">
        <w:rPr>
          <w:rFonts w:ascii="Arial" w:hAnsi="Arial" w:cs="Arial"/>
          <w:sz w:val="24"/>
          <w:szCs w:val="24"/>
        </w:rPr>
        <w:t>expressed a commitment to respectful and person-centred care, some described navigating tensions between personal beliefs and professional responsibilities.</w:t>
      </w:r>
      <w:r>
        <w:rPr>
          <w:rFonts w:ascii="Arial" w:hAnsi="Arial" w:cs="Arial"/>
          <w:sz w:val="24"/>
          <w:szCs w:val="24"/>
        </w:rPr>
        <w:t xml:space="preserve"> </w:t>
      </w:r>
      <w:r w:rsidRPr="00671085">
        <w:rPr>
          <w:rFonts w:ascii="Arial" w:hAnsi="Arial" w:cs="Arial"/>
          <w:sz w:val="24"/>
          <w:szCs w:val="24"/>
        </w:rPr>
        <w:t>These discussions highlighted the importance of reflection, supervision and organisational support in helping staff navigate complex conversations confidently and respectfully.</w:t>
      </w:r>
    </w:p>
    <w:p w14:paraId="3298B185" w14:textId="65B68C11" w:rsidR="003F76F1" w:rsidRPr="00DE0705" w:rsidRDefault="00720500" w:rsidP="00B31152">
      <w:pPr>
        <w:pStyle w:val="Heading2"/>
        <w:rPr>
          <w:b w:val="0"/>
          <w:bCs w:val="0"/>
        </w:rPr>
      </w:pPr>
      <w:r>
        <w:rPr>
          <w:b w:val="0"/>
          <w:bCs w:val="0"/>
        </w:rPr>
        <w:t xml:space="preserve">Theme 5. </w:t>
      </w:r>
      <w:r w:rsidR="003F76F1" w:rsidRPr="00DE0705">
        <w:rPr>
          <w:b w:val="0"/>
          <w:bCs w:val="0"/>
        </w:rPr>
        <w:t>System and organisational barriers</w:t>
      </w:r>
    </w:p>
    <w:p w14:paraId="5F7F003E" w14:textId="2CC8756C" w:rsidR="00753873" w:rsidRDefault="00F752AB" w:rsidP="00B31152">
      <w:pPr>
        <w:spacing w:line="360" w:lineRule="auto"/>
        <w:rPr>
          <w:rFonts w:ascii="Arial" w:hAnsi="Arial" w:cs="Arial"/>
          <w:sz w:val="24"/>
          <w:szCs w:val="24"/>
        </w:rPr>
      </w:pPr>
      <w:r w:rsidRPr="00F752AB">
        <w:rPr>
          <w:rFonts w:ascii="Arial" w:hAnsi="Arial" w:cs="Arial"/>
          <w:sz w:val="24"/>
          <w:szCs w:val="24"/>
        </w:rPr>
        <w:t>Staff described a range of structural factors that influence practice, including time pressures, high workloads, assessment requirements and limitations within recording systems. Some practitioners noted that sexuality and gender identity were not always clearly embedded within assessment processes, leading to inconsistency in whether and how these topics were discussed. They also identified a lack of clear guidance on initiating conversations,</w:t>
      </w:r>
      <w:r w:rsidR="0059475E">
        <w:rPr>
          <w:rFonts w:ascii="Arial" w:hAnsi="Arial" w:cs="Arial"/>
          <w:sz w:val="24"/>
          <w:szCs w:val="24"/>
        </w:rPr>
        <w:t xml:space="preserve"> how to</w:t>
      </w:r>
      <w:r w:rsidRPr="00F752AB">
        <w:rPr>
          <w:rFonts w:ascii="Arial" w:hAnsi="Arial" w:cs="Arial"/>
          <w:sz w:val="24"/>
          <w:szCs w:val="24"/>
        </w:rPr>
        <w:t xml:space="preserve"> respond following disclosure and </w:t>
      </w:r>
      <w:r w:rsidR="00091637">
        <w:rPr>
          <w:rFonts w:ascii="Arial" w:hAnsi="Arial" w:cs="Arial"/>
          <w:sz w:val="24"/>
          <w:szCs w:val="24"/>
        </w:rPr>
        <w:t xml:space="preserve">how to </w:t>
      </w:r>
      <w:r w:rsidRPr="00F752AB">
        <w:rPr>
          <w:rFonts w:ascii="Arial" w:hAnsi="Arial" w:cs="Arial"/>
          <w:sz w:val="24"/>
          <w:szCs w:val="24"/>
        </w:rPr>
        <w:t xml:space="preserve">access appropriate resources or </w:t>
      </w:r>
      <w:r w:rsidR="00091637">
        <w:rPr>
          <w:rFonts w:ascii="Arial" w:hAnsi="Arial" w:cs="Arial"/>
          <w:sz w:val="24"/>
          <w:szCs w:val="24"/>
        </w:rPr>
        <w:t xml:space="preserve">where to </w:t>
      </w:r>
      <w:r w:rsidRPr="00F752AB">
        <w:rPr>
          <w:rFonts w:ascii="Arial" w:hAnsi="Arial" w:cs="Arial"/>
          <w:sz w:val="24"/>
          <w:szCs w:val="24"/>
        </w:rPr>
        <w:t>signpost. Uncertainty was also expressed about how sexuality and gender identity should be recorded within assessment systems when this information had not been explicitly shared by residents. Together, these factors can make inclusive practice more difficult to implement consistently, even where there is strong commitment from staff.</w:t>
      </w:r>
    </w:p>
    <w:p w14:paraId="15C610F5" w14:textId="77777777" w:rsidR="00F375D1" w:rsidRPr="00753873" w:rsidRDefault="00F375D1" w:rsidP="00B31152">
      <w:pPr>
        <w:spacing w:line="360" w:lineRule="auto"/>
        <w:rPr>
          <w:rFonts w:ascii="Arial" w:hAnsi="Arial" w:cs="Arial"/>
          <w:sz w:val="24"/>
          <w:szCs w:val="24"/>
        </w:rPr>
      </w:pPr>
    </w:p>
    <w:p w14:paraId="42FFCA66" w14:textId="6453BCDF" w:rsidR="700DF45B" w:rsidRDefault="700DF45B" w:rsidP="00B31152">
      <w:pPr>
        <w:pStyle w:val="Heading1"/>
      </w:pPr>
      <w:r w:rsidRPr="00F85C64">
        <w:lastRenderedPageBreak/>
        <w:t xml:space="preserve">Project </w:t>
      </w:r>
      <w:r w:rsidR="00AE539D">
        <w:t>Outcomes and Outputs</w:t>
      </w:r>
    </w:p>
    <w:p w14:paraId="028B6C05" w14:textId="02DA73D7" w:rsidR="000C5FF5" w:rsidRPr="000C5FF5" w:rsidRDefault="000C5FF5" w:rsidP="000C5FF5">
      <w:pPr>
        <w:spacing w:line="360" w:lineRule="auto"/>
        <w:rPr>
          <w:rFonts w:ascii="Arial" w:hAnsi="Arial" w:cs="Arial"/>
          <w:sz w:val="24"/>
          <w:szCs w:val="24"/>
        </w:rPr>
      </w:pPr>
      <w:r w:rsidRPr="000C5FF5">
        <w:rPr>
          <w:rFonts w:ascii="Arial" w:hAnsi="Arial" w:cs="Arial"/>
          <w:sz w:val="24"/>
          <w:szCs w:val="24"/>
        </w:rPr>
        <w:t xml:space="preserve">A key outcome of the project was to </w:t>
      </w:r>
      <w:r w:rsidR="0038757D">
        <w:rPr>
          <w:rFonts w:ascii="Arial" w:hAnsi="Arial" w:cs="Arial"/>
          <w:sz w:val="24"/>
          <w:szCs w:val="24"/>
        </w:rPr>
        <w:t>strengthen</w:t>
      </w:r>
      <w:r w:rsidRPr="000C5FF5">
        <w:rPr>
          <w:rFonts w:ascii="Arial" w:hAnsi="Arial" w:cs="Arial"/>
          <w:sz w:val="24"/>
          <w:szCs w:val="24"/>
        </w:rPr>
        <w:t xml:space="preserve"> </w:t>
      </w:r>
      <w:r w:rsidR="00F375D1">
        <w:rPr>
          <w:rFonts w:ascii="Arial" w:hAnsi="Arial" w:cs="Arial"/>
          <w:sz w:val="24"/>
          <w:szCs w:val="24"/>
        </w:rPr>
        <w:t>the inclusion</w:t>
      </w:r>
      <w:r w:rsidRPr="000C5FF5">
        <w:rPr>
          <w:rFonts w:ascii="Arial" w:hAnsi="Arial" w:cs="Arial"/>
          <w:sz w:val="24"/>
          <w:szCs w:val="24"/>
        </w:rPr>
        <w:t xml:space="preserve"> </w:t>
      </w:r>
      <w:r w:rsidR="0038757D">
        <w:rPr>
          <w:rFonts w:ascii="Arial" w:hAnsi="Arial" w:cs="Arial"/>
          <w:sz w:val="24"/>
          <w:szCs w:val="24"/>
        </w:rPr>
        <w:t>of LGBTQ+ residents of Newham in</w:t>
      </w:r>
      <w:r w:rsidRPr="000C5FF5">
        <w:rPr>
          <w:rFonts w:ascii="Arial" w:hAnsi="Arial" w:cs="Arial"/>
          <w:sz w:val="24"/>
          <w:szCs w:val="24"/>
        </w:rPr>
        <w:t xml:space="preserve"> </w:t>
      </w:r>
      <w:r w:rsidR="0038757D">
        <w:rPr>
          <w:rFonts w:ascii="Arial" w:hAnsi="Arial" w:cs="Arial"/>
          <w:sz w:val="24"/>
          <w:szCs w:val="24"/>
        </w:rPr>
        <w:t xml:space="preserve">their own </w:t>
      </w:r>
      <w:r w:rsidRPr="000C5FF5">
        <w:rPr>
          <w:rFonts w:ascii="Arial" w:hAnsi="Arial" w:cs="Arial"/>
          <w:sz w:val="24"/>
          <w:szCs w:val="24"/>
        </w:rPr>
        <w:t>care</w:t>
      </w:r>
      <w:r w:rsidR="0038757D">
        <w:rPr>
          <w:rFonts w:ascii="Arial" w:hAnsi="Arial" w:cs="Arial"/>
          <w:sz w:val="24"/>
          <w:szCs w:val="24"/>
        </w:rPr>
        <w:t xml:space="preserve"> with </w:t>
      </w:r>
      <w:r w:rsidR="0038757D" w:rsidRPr="000C5FF5">
        <w:rPr>
          <w:rFonts w:ascii="Arial" w:hAnsi="Arial" w:cs="Arial"/>
          <w:sz w:val="24"/>
          <w:szCs w:val="24"/>
        </w:rPr>
        <w:t xml:space="preserve">greater recognition of </w:t>
      </w:r>
      <w:r w:rsidR="0038757D">
        <w:rPr>
          <w:rFonts w:ascii="Arial" w:hAnsi="Arial" w:cs="Arial"/>
          <w:sz w:val="24"/>
          <w:szCs w:val="24"/>
        </w:rPr>
        <w:t>their</w:t>
      </w:r>
      <w:r w:rsidR="0038757D" w:rsidRPr="000C5FF5">
        <w:rPr>
          <w:rFonts w:ascii="Arial" w:hAnsi="Arial" w:cs="Arial"/>
          <w:sz w:val="24"/>
          <w:szCs w:val="24"/>
        </w:rPr>
        <w:t xml:space="preserve"> experiences</w:t>
      </w:r>
      <w:r w:rsidRPr="000C5FF5">
        <w:rPr>
          <w:rFonts w:ascii="Arial" w:hAnsi="Arial" w:cs="Arial"/>
          <w:sz w:val="24"/>
          <w:szCs w:val="24"/>
        </w:rPr>
        <w:t xml:space="preserve">, </w:t>
      </w:r>
      <w:r w:rsidR="0038757D">
        <w:rPr>
          <w:rFonts w:ascii="Arial" w:hAnsi="Arial" w:cs="Arial"/>
          <w:sz w:val="24"/>
          <w:szCs w:val="24"/>
        </w:rPr>
        <w:t xml:space="preserve">and to </w:t>
      </w:r>
      <w:r w:rsidRPr="000C5FF5">
        <w:rPr>
          <w:rFonts w:ascii="Arial" w:hAnsi="Arial" w:cs="Arial"/>
          <w:sz w:val="24"/>
          <w:szCs w:val="24"/>
        </w:rPr>
        <w:t>increase practitioner confidence</w:t>
      </w:r>
      <w:r w:rsidR="0038757D">
        <w:rPr>
          <w:rFonts w:ascii="Arial" w:hAnsi="Arial" w:cs="Arial"/>
          <w:sz w:val="24"/>
          <w:szCs w:val="24"/>
        </w:rPr>
        <w:t>.</w:t>
      </w:r>
      <w:r w:rsidRPr="000C5FF5">
        <w:rPr>
          <w:rFonts w:ascii="Arial" w:hAnsi="Arial" w:cs="Arial"/>
          <w:sz w:val="24"/>
          <w:szCs w:val="24"/>
        </w:rPr>
        <w:t xml:space="preserve"> </w:t>
      </w:r>
      <w:r w:rsidR="0038757D">
        <w:rPr>
          <w:rFonts w:ascii="Arial" w:hAnsi="Arial" w:cs="Arial"/>
          <w:sz w:val="24"/>
          <w:szCs w:val="24"/>
        </w:rPr>
        <w:t xml:space="preserve">It became apparent that to achieve these outcomes </w:t>
      </w:r>
      <w:r w:rsidRPr="000C5FF5">
        <w:rPr>
          <w:rFonts w:ascii="Arial" w:hAnsi="Arial" w:cs="Arial"/>
          <w:sz w:val="24"/>
          <w:szCs w:val="24"/>
        </w:rPr>
        <w:t>require</w:t>
      </w:r>
      <w:r w:rsidR="0038757D">
        <w:rPr>
          <w:rFonts w:ascii="Arial" w:hAnsi="Arial" w:cs="Arial"/>
          <w:sz w:val="24"/>
          <w:szCs w:val="24"/>
        </w:rPr>
        <w:t>d</w:t>
      </w:r>
      <w:r w:rsidRPr="000C5FF5">
        <w:rPr>
          <w:rFonts w:ascii="Arial" w:hAnsi="Arial" w:cs="Arial"/>
          <w:sz w:val="24"/>
          <w:szCs w:val="24"/>
        </w:rPr>
        <w:t xml:space="preserve"> more than awareness of LGBTQ+ identities alone; it require</w:t>
      </w:r>
      <w:r w:rsidR="0038757D">
        <w:rPr>
          <w:rFonts w:ascii="Arial" w:hAnsi="Arial" w:cs="Arial"/>
          <w:sz w:val="24"/>
          <w:szCs w:val="24"/>
        </w:rPr>
        <w:t>d</w:t>
      </w:r>
      <w:r w:rsidRPr="000C5FF5">
        <w:rPr>
          <w:rFonts w:ascii="Arial" w:hAnsi="Arial" w:cs="Arial"/>
          <w:sz w:val="24"/>
          <w:szCs w:val="24"/>
        </w:rPr>
        <w:t xml:space="preserve"> practical support for navigating conversations, disclosure and everyday interactions.</w:t>
      </w:r>
    </w:p>
    <w:p w14:paraId="39BBC09A" w14:textId="0104A132" w:rsidR="000C5FF5" w:rsidRPr="000C5FF5" w:rsidRDefault="000C5FF5" w:rsidP="000C5FF5">
      <w:pPr>
        <w:spacing w:line="360" w:lineRule="auto"/>
        <w:rPr>
          <w:rFonts w:ascii="Arial" w:hAnsi="Arial" w:cs="Arial"/>
          <w:sz w:val="24"/>
          <w:szCs w:val="24"/>
        </w:rPr>
      </w:pPr>
      <w:r w:rsidRPr="000C5FF5">
        <w:rPr>
          <w:rFonts w:ascii="Arial" w:hAnsi="Arial" w:cs="Arial"/>
          <w:sz w:val="24"/>
          <w:szCs w:val="24"/>
        </w:rPr>
        <w:t xml:space="preserve">The project </w:t>
      </w:r>
      <w:r w:rsidR="0038757D">
        <w:rPr>
          <w:rFonts w:ascii="Arial" w:hAnsi="Arial" w:cs="Arial"/>
          <w:sz w:val="24"/>
          <w:szCs w:val="24"/>
        </w:rPr>
        <w:t xml:space="preserve">therefore </w:t>
      </w:r>
      <w:r w:rsidRPr="000C5FF5">
        <w:rPr>
          <w:rFonts w:ascii="Arial" w:hAnsi="Arial" w:cs="Arial"/>
          <w:sz w:val="24"/>
          <w:szCs w:val="24"/>
        </w:rPr>
        <w:t>sought to support adult social care operations staff to develop the knowledge, skills and confidence needed to engage more effectively with LGBTQ+ residents. This included supporting practitioners to understand the importance of discussing and recording sexuality and gender identity, move beyond assumptions of heterosexuality and cisgender identity as defaults, and respond positively when residents share aspects of their identity.</w:t>
      </w:r>
    </w:p>
    <w:p w14:paraId="72D8A40B" w14:textId="77777777" w:rsidR="000C5FF5" w:rsidRPr="000C5FF5" w:rsidRDefault="000C5FF5" w:rsidP="000C5FF5">
      <w:pPr>
        <w:spacing w:line="360" w:lineRule="auto"/>
        <w:rPr>
          <w:rFonts w:ascii="Arial" w:hAnsi="Arial" w:cs="Arial"/>
          <w:sz w:val="24"/>
          <w:szCs w:val="24"/>
        </w:rPr>
      </w:pPr>
      <w:r w:rsidRPr="000C5FF5">
        <w:rPr>
          <w:rFonts w:ascii="Arial" w:hAnsi="Arial" w:cs="Arial"/>
          <w:sz w:val="24"/>
          <w:szCs w:val="24"/>
        </w:rPr>
        <w:t>For LGBTQ+ residents of Newham, the project sought to support more meaningful and relevant conversations about sexuality and gender identity with social care staff, creating conditions where people feel safer and more comfortable discussing aspects of their identity in relation to their wellbeing.</w:t>
      </w:r>
    </w:p>
    <w:p w14:paraId="7C1A3181" w14:textId="6698A3A1" w:rsidR="000C5FF5" w:rsidRPr="000C5FF5" w:rsidRDefault="000C5FF5" w:rsidP="000C5FF5">
      <w:pPr>
        <w:spacing w:line="360" w:lineRule="auto"/>
        <w:rPr>
          <w:rFonts w:ascii="Arial" w:hAnsi="Arial" w:cs="Arial"/>
          <w:sz w:val="24"/>
          <w:szCs w:val="24"/>
        </w:rPr>
      </w:pPr>
      <w:r w:rsidRPr="000C5FF5">
        <w:rPr>
          <w:rFonts w:ascii="Arial" w:hAnsi="Arial" w:cs="Arial"/>
          <w:sz w:val="24"/>
          <w:szCs w:val="24"/>
        </w:rPr>
        <w:t xml:space="preserve">At an organisational level, the project contributed to discussions around inclusive recording practices, workforce culture and the development of more culturally competent services. </w:t>
      </w:r>
      <w:r w:rsidR="0038757D">
        <w:rPr>
          <w:rFonts w:ascii="Arial" w:hAnsi="Arial" w:cs="Arial"/>
          <w:sz w:val="24"/>
          <w:szCs w:val="24"/>
        </w:rPr>
        <w:t>Longer term outcomes include the</w:t>
      </w:r>
      <w:r w:rsidRPr="000C5FF5">
        <w:rPr>
          <w:rFonts w:ascii="Arial" w:hAnsi="Arial" w:cs="Arial"/>
          <w:sz w:val="24"/>
          <w:szCs w:val="24"/>
        </w:rPr>
        <w:t xml:space="preserve"> potential to support adult social care services to better meet the needs of LGBTQ+ communities and contribute to wider culture change across partner organisations, including providers of care and support.</w:t>
      </w:r>
    </w:p>
    <w:p w14:paraId="6A329979" w14:textId="0FBDDF4C" w:rsidR="002327C7" w:rsidRPr="002327C7" w:rsidRDefault="002327C7" w:rsidP="002327C7">
      <w:pPr>
        <w:pStyle w:val="Heading2"/>
      </w:pPr>
      <w:r>
        <w:t>Project Outputs</w:t>
      </w:r>
    </w:p>
    <w:p w14:paraId="3FF9E518" w14:textId="790675AD" w:rsidR="000414D9" w:rsidRPr="000414D9" w:rsidRDefault="000414D9" w:rsidP="000414D9">
      <w:pPr>
        <w:spacing w:line="360" w:lineRule="auto"/>
        <w:rPr>
          <w:rFonts w:ascii="Arial" w:hAnsi="Arial" w:cs="Arial"/>
          <w:sz w:val="24"/>
          <w:szCs w:val="24"/>
        </w:rPr>
      </w:pPr>
      <w:r w:rsidRPr="000414D9">
        <w:rPr>
          <w:rFonts w:ascii="Arial" w:hAnsi="Arial" w:cs="Arial"/>
          <w:sz w:val="24"/>
          <w:szCs w:val="24"/>
        </w:rPr>
        <w:t xml:space="preserve">The project developed </w:t>
      </w:r>
      <w:r w:rsidR="0038757D">
        <w:rPr>
          <w:rFonts w:ascii="Arial" w:hAnsi="Arial" w:cs="Arial"/>
          <w:sz w:val="24"/>
          <w:szCs w:val="24"/>
        </w:rPr>
        <w:t xml:space="preserve">‘Inclusive Conversations’, </w:t>
      </w:r>
      <w:r w:rsidRPr="000414D9">
        <w:rPr>
          <w:rFonts w:ascii="Arial" w:hAnsi="Arial" w:cs="Arial"/>
          <w:sz w:val="24"/>
          <w:szCs w:val="24"/>
        </w:rPr>
        <w:t xml:space="preserve">a practical toolkit to support LGBTQ+ inclusive practice within adult social care. The toolkit was developed in response to findings from residents and staff that highlighted a gap between commitment to inclusive practice and confidence in applying this within everyday interactions. Rather than providing awareness-raising information alone, the resources were designed to support practitioners with practical tools for reflection, </w:t>
      </w:r>
      <w:r w:rsidRPr="000414D9">
        <w:rPr>
          <w:rFonts w:ascii="Arial" w:hAnsi="Arial" w:cs="Arial"/>
          <w:sz w:val="24"/>
          <w:szCs w:val="24"/>
        </w:rPr>
        <w:lastRenderedPageBreak/>
        <w:t>communication and having more confident conversations about sexuality, gender identity and relationships.</w:t>
      </w:r>
      <w:r w:rsidR="00F375D1">
        <w:rPr>
          <w:rFonts w:ascii="Arial" w:hAnsi="Arial" w:cs="Arial"/>
          <w:sz w:val="24"/>
          <w:szCs w:val="24"/>
        </w:rPr>
        <w:t xml:space="preserve"> </w:t>
      </w:r>
      <w:r w:rsidRPr="000414D9">
        <w:rPr>
          <w:rFonts w:ascii="Arial" w:hAnsi="Arial" w:cs="Arial"/>
          <w:sz w:val="24"/>
          <w:szCs w:val="24"/>
        </w:rPr>
        <w:t>The tools were co-developed through conversations and collaboration with LGBTQ+ participants, practitioners and members of the staff working group.</w:t>
      </w:r>
    </w:p>
    <w:p w14:paraId="6DFE2095" w14:textId="028FB9BE" w:rsidR="002D2B3D" w:rsidRPr="002D2B3D" w:rsidRDefault="002D2B3D" w:rsidP="002D2B3D">
      <w:pPr>
        <w:spacing w:line="360" w:lineRule="auto"/>
        <w:rPr>
          <w:rFonts w:ascii="Arial" w:hAnsi="Arial" w:cs="Arial"/>
          <w:sz w:val="24"/>
          <w:szCs w:val="24"/>
        </w:rPr>
      </w:pPr>
      <w:r w:rsidRPr="002D2B3D">
        <w:rPr>
          <w:rFonts w:ascii="Arial" w:hAnsi="Arial" w:cs="Arial"/>
          <w:sz w:val="24"/>
          <w:szCs w:val="24"/>
        </w:rPr>
        <w:t>The toolkit is structured across four parts</w:t>
      </w:r>
      <w:r w:rsidR="0038757D">
        <w:rPr>
          <w:rFonts w:ascii="Arial" w:hAnsi="Arial" w:cs="Arial"/>
          <w:sz w:val="24"/>
          <w:szCs w:val="24"/>
        </w:rPr>
        <w:t xml:space="preserve"> </w:t>
      </w:r>
      <w:r w:rsidR="00F375D1">
        <w:rPr>
          <w:rFonts w:ascii="Arial" w:hAnsi="Arial" w:cs="Arial"/>
          <w:sz w:val="24"/>
          <w:szCs w:val="24"/>
        </w:rPr>
        <w:t xml:space="preserve">each of </w:t>
      </w:r>
      <w:r w:rsidR="0038757D">
        <w:rPr>
          <w:rFonts w:ascii="Arial" w:hAnsi="Arial" w:cs="Arial"/>
          <w:sz w:val="24"/>
          <w:szCs w:val="24"/>
        </w:rPr>
        <w:t xml:space="preserve">which </w:t>
      </w:r>
      <w:r w:rsidR="00F375D1">
        <w:rPr>
          <w:rFonts w:ascii="Arial" w:hAnsi="Arial" w:cs="Arial"/>
          <w:sz w:val="24"/>
          <w:szCs w:val="24"/>
        </w:rPr>
        <w:t>may</w:t>
      </w:r>
      <w:r w:rsidR="0038757D">
        <w:rPr>
          <w:rFonts w:ascii="Arial" w:hAnsi="Arial" w:cs="Arial"/>
          <w:sz w:val="24"/>
          <w:szCs w:val="24"/>
        </w:rPr>
        <w:t xml:space="preserve"> standalone or </w:t>
      </w:r>
      <w:r w:rsidR="00F375D1">
        <w:rPr>
          <w:rFonts w:ascii="Arial" w:hAnsi="Arial" w:cs="Arial"/>
          <w:sz w:val="24"/>
          <w:szCs w:val="24"/>
        </w:rPr>
        <w:t xml:space="preserve">can </w:t>
      </w:r>
      <w:r w:rsidR="0038757D">
        <w:rPr>
          <w:rFonts w:ascii="Arial" w:hAnsi="Arial" w:cs="Arial"/>
          <w:sz w:val="24"/>
          <w:szCs w:val="24"/>
        </w:rPr>
        <w:t>be accessed as a package</w:t>
      </w:r>
      <w:r w:rsidRPr="002D2B3D">
        <w:rPr>
          <w:rFonts w:ascii="Arial" w:hAnsi="Arial" w:cs="Arial"/>
          <w:sz w:val="24"/>
          <w:szCs w:val="24"/>
        </w:rPr>
        <w:t>:</w:t>
      </w:r>
    </w:p>
    <w:p w14:paraId="18988B83" w14:textId="77777777" w:rsidR="00AF2F7D" w:rsidRPr="0064088C" w:rsidRDefault="00AF2F7D" w:rsidP="00AF2F7D">
      <w:pPr>
        <w:spacing w:line="360" w:lineRule="auto"/>
        <w:rPr>
          <w:rFonts w:ascii="Arial" w:hAnsi="Arial" w:cs="Arial"/>
          <w:sz w:val="24"/>
          <w:szCs w:val="24"/>
        </w:rPr>
      </w:pPr>
      <w:r w:rsidRPr="0064088C">
        <w:rPr>
          <w:rFonts w:ascii="Arial" w:hAnsi="Arial" w:cs="Arial"/>
          <w:b/>
          <w:bCs/>
          <w:sz w:val="24"/>
          <w:szCs w:val="24"/>
        </w:rPr>
        <w:t>Part 1: Conversation starter</w:t>
      </w:r>
      <w:r w:rsidRPr="0064088C">
        <w:rPr>
          <w:rFonts w:ascii="Arial" w:hAnsi="Arial" w:cs="Arial"/>
          <w:sz w:val="24"/>
          <w:szCs w:val="24"/>
        </w:rPr>
        <w:br/>
        <w:t>Practical prompts to support inclusive conversations during assessments and reviews.</w:t>
      </w:r>
    </w:p>
    <w:p w14:paraId="2F2CCD2C" w14:textId="77777777" w:rsidR="00AF2F7D" w:rsidRPr="0064088C" w:rsidRDefault="00AF2F7D" w:rsidP="00AF2F7D">
      <w:pPr>
        <w:spacing w:line="360" w:lineRule="auto"/>
        <w:rPr>
          <w:rFonts w:ascii="Arial" w:hAnsi="Arial" w:cs="Arial"/>
          <w:sz w:val="24"/>
          <w:szCs w:val="24"/>
        </w:rPr>
      </w:pPr>
      <w:r w:rsidRPr="0064088C">
        <w:rPr>
          <w:rFonts w:ascii="Arial" w:hAnsi="Arial" w:cs="Arial"/>
          <w:b/>
          <w:bCs/>
          <w:sz w:val="24"/>
          <w:szCs w:val="24"/>
        </w:rPr>
        <w:t>Part 2: Scenarios</w:t>
      </w:r>
      <w:r w:rsidRPr="0064088C">
        <w:rPr>
          <w:rFonts w:ascii="Arial" w:hAnsi="Arial" w:cs="Arial"/>
          <w:sz w:val="24"/>
          <w:szCs w:val="24"/>
        </w:rPr>
        <w:br/>
        <w:t>Short examples to demonstrate how inclusive communication can support person-centred practice.</w:t>
      </w:r>
    </w:p>
    <w:p w14:paraId="64C7EDBE" w14:textId="77777777" w:rsidR="00AF2F7D" w:rsidRPr="0064088C" w:rsidRDefault="00AF2F7D" w:rsidP="00AF2F7D">
      <w:pPr>
        <w:spacing w:line="360" w:lineRule="auto"/>
        <w:rPr>
          <w:rFonts w:ascii="Arial" w:hAnsi="Arial" w:cs="Arial"/>
          <w:sz w:val="24"/>
          <w:szCs w:val="24"/>
        </w:rPr>
      </w:pPr>
      <w:r w:rsidRPr="0064088C">
        <w:rPr>
          <w:rFonts w:ascii="Arial" w:hAnsi="Arial" w:cs="Arial"/>
          <w:b/>
          <w:bCs/>
          <w:sz w:val="24"/>
          <w:szCs w:val="24"/>
        </w:rPr>
        <w:t>Part 3: Staff personas</w:t>
      </w:r>
      <w:r w:rsidRPr="0064088C">
        <w:rPr>
          <w:rFonts w:ascii="Arial" w:hAnsi="Arial" w:cs="Arial"/>
          <w:sz w:val="24"/>
          <w:szCs w:val="24"/>
        </w:rPr>
        <w:br/>
        <w:t>Reflective tools to support supervision, team discussions and workforce development.</w:t>
      </w:r>
    </w:p>
    <w:p w14:paraId="64F88D47" w14:textId="6BF5DC63" w:rsidR="00AF2F7D" w:rsidRDefault="00AF2F7D" w:rsidP="00AF2F7D">
      <w:pPr>
        <w:spacing w:line="360" w:lineRule="auto"/>
        <w:rPr>
          <w:rFonts w:ascii="Arial" w:hAnsi="Arial" w:cs="Arial"/>
          <w:sz w:val="24"/>
          <w:szCs w:val="24"/>
        </w:rPr>
      </w:pPr>
      <w:r w:rsidRPr="0064088C">
        <w:rPr>
          <w:rFonts w:ascii="Arial" w:hAnsi="Arial" w:cs="Arial"/>
          <w:b/>
          <w:bCs/>
          <w:sz w:val="24"/>
          <w:szCs w:val="24"/>
        </w:rPr>
        <w:t>Part 4: Illustrated case studies: learning from lived experience</w:t>
      </w:r>
      <w:r w:rsidRPr="0064088C">
        <w:rPr>
          <w:rFonts w:ascii="Arial" w:hAnsi="Arial" w:cs="Arial"/>
          <w:sz w:val="24"/>
          <w:szCs w:val="24"/>
        </w:rPr>
        <w:br/>
        <w:t>Narratives co-developed with LGBTQ+ participants that encourage reflection on how communication, assumptions and organisational culture can shape experiences of care and support.</w:t>
      </w:r>
    </w:p>
    <w:p w14:paraId="45D94A04" w14:textId="5ED5549C" w:rsidR="00B12819" w:rsidRPr="008D5225" w:rsidRDefault="002D2B3D" w:rsidP="00B31152">
      <w:pPr>
        <w:spacing w:line="360" w:lineRule="auto"/>
        <w:rPr>
          <w:rFonts w:ascii="Arial" w:hAnsi="Arial" w:cs="Arial"/>
          <w:sz w:val="24"/>
          <w:szCs w:val="24"/>
        </w:rPr>
      </w:pPr>
      <w:r w:rsidRPr="002D2B3D">
        <w:rPr>
          <w:rFonts w:ascii="Arial" w:hAnsi="Arial" w:cs="Arial"/>
          <w:b/>
          <w:bCs/>
          <w:sz w:val="24"/>
          <w:szCs w:val="24"/>
        </w:rPr>
        <w:t>Additional creative output</w:t>
      </w:r>
      <w:r w:rsidRPr="002D2B3D">
        <w:rPr>
          <w:rFonts w:ascii="Arial" w:hAnsi="Arial" w:cs="Arial"/>
          <w:sz w:val="24"/>
          <w:szCs w:val="24"/>
        </w:rPr>
        <w:br/>
        <w:t>Alongside the toolkit, a co-produced zine was developed with LGBTQ+ young people, capturing perspectives on identity, belonging, safety, disclosure and respectful support.</w:t>
      </w:r>
    </w:p>
    <w:p w14:paraId="17400353" w14:textId="5B93DF4F" w:rsidR="003D2E63" w:rsidRPr="00F85C64" w:rsidRDefault="003D2E63" w:rsidP="00B31152">
      <w:pPr>
        <w:pStyle w:val="Heading1"/>
      </w:pPr>
      <w:r>
        <w:t>Revis</w:t>
      </w:r>
      <w:r w:rsidR="00E4104F">
        <w:t>iting the Evidence Review</w:t>
      </w:r>
    </w:p>
    <w:p w14:paraId="2CF45B14" w14:textId="0F706EA7" w:rsidR="001A6B0B" w:rsidRDefault="001A6B0B" w:rsidP="00B31152">
      <w:pPr>
        <w:spacing w:line="360" w:lineRule="auto"/>
        <w:rPr>
          <w:rFonts w:ascii="Arial" w:hAnsi="Arial" w:cs="Arial"/>
          <w:sz w:val="24"/>
          <w:szCs w:val="24"/>
        </w:rPr>
      </w:pPr>
      <w:r w:rsidRPr="001A6B0B">
        <w:rPr>
          <w:rFonts w:ascii="Arial" w:hAnsi="Arial" w:cs="Arial"/>
          <w:sz w:val="24"/>
          <w:szCs w:val="24"/>
        </w:rPr>
        <w:t xml:space="preserve">The findings from this project </w:t>
      </w:r>
      <w:r w:rsidR="005F64EE">
        <w:rPr>
          <w:rFonts w:ascii="Arial" w:hAnsi="Arial" w:cs="Arial"/>
          <w:sz w:val="24"/>
          <w:szCs w:val="24"/>
        </w:rPr>
        <w:t>broadly</w:t>
      </w:r>
      <w:r w:rsidRPr="001A6B0B">
        <w:rPr>
          <w:rFonts w:ascii="Arial" w:hAnsi="Arial" w:cs="Arial"/>
          <w:sz w:val="24"/>
          <w:szCs w:val="24"/>
        </w:rPr>
        <w:t xml:space="preserve"> reflected many of the themes identified within the initial evidence review</w:t>
      </w:r>
      <w:r w:rsidR="005F64EE">
        <w:rPr>
          <w:rFonts w:ascii="Arial" w:hAnsi="Arial" w:cs="Arial"/>
          <w:sz w:val="24"/>
          <w:szCs w:val="24"/>
        </w:rPr>
        <w:t xml:space="preserve"> </w:t>
      </w:r>
      <w:r w:rsidR="005F64EE" w:rsidRPr="005F64EE">
        <w:rPr>
          <w:rFonts w:ascii="Arial" w:hAnsi="Arial" w:cs="Arial"/>
          <w:sz w:val="24"/>
          <w:szCs w:val="24"/>
        </w:rPr>
        <w:t>while providing additional insight into how these issues are experienced in everyday adult social care practice.</w:t>
      </w:r>
    </w:p>
    <w:p w14:paraId="06A050E6" w14:textId="20EBD47A" w:rsidR="00795EE8" w:rsidRPr="00F27AE6" w:rsidRDefault="00E93514" w:rsidP="00B31152">
      <w:pPr>
        <w:spacing w:line="360" w:lineRule="auto"/>
      </w:pPr>
      <w:r w:rsidRPr="00E93514">
        <w:rPr>
          <w:rFonts w:ascii="Arial" w:hAnsi="Arial" w:cs="Arial"/>
          <w:sz w:val="24"/>
          <w:szCs w:val="24"/>
        </w:rPr>
        <w:lastRenderedPageBreak/>
        <w:t xml:space="preserve">Consistent with the literature, </w:t>
      </w:r>
      <w:r w:rsidR="0038757D">
        <w:rPr>
          <w:rFonts w:ascii="Arial" w:hAnsi="Arial" w:cs="Arial"/>
          <w:sz w:val="24"/>
          <w:szCs w:val="24"/>
        </w:rPr>
        <w:t xml:space="preserve">Newham </w:t>
      </w:r>
      <w:r w:rsidRPr="00E93514">
        <w:rPr>
          <w:rFonts w:ascii="Arial" w:hAnsi="Arial" w:cs="Arial"/>
          <w:sz w:val="24"/>
          <w:szCs w:val="24"/>
        </w:rPr>
        <w:t xml:space="preserve">residents described the impact of assumptions, </w:t>
      </w:r>
      <w:r w:rsidRPr="00F27AE6">
        <w:rPr>
          <w:rFonts w:ascii="Arial" w:hAnsi="Arial" w:cs="Arial"/>
          <w:sz w:val="24"/>
          <w:szCs w:val="24"/>
        </w:rPr>
        <w:t>communication and disclosure on their experiences of care.</w:t>
      </w:r>
      <w:r w:rsidR="00E84539" w:rsidRPr="00F27AE6">
        <w:rPr>
          <w:rFonts w:ascii="Arial" w:hAnsi="Arial" w:cs="Arial"/>
          <w:sz w:val="24"/>
          <w:szCs w:val="24"/>
        </w:rPr>
        <w:t xml:space="preserve"> </w:t>
      </w:r>
      <w:r w:rsidR="0017791E" w:rsidRPr="00F27AE6">
        <w:rPr>
          <w:rFonts w:ascii="Arial" w:hAnsi="Arial" w:cs="Arial"/>
          <w:sz w:val="24"/>
          <w:szCs w:val="24"/>
        </w:rPr>
        <w:t>Rather than reporting frequent overt discrimination, participants more often described the cumulative effect of everyday interactions, including assumptions about sexuality, gender, relationships, culture and religion.</w:t>
      </w:r>
      <w:r w:rsidR="00F27AE6">
        <w:t xml:space="preserve"> </w:t>
      </w:r>
      <w:r w:rsidR="00981F9A" w:rsidRPr="00981F9A">
        <w:rPr>
          <w:rFonts w:ascii="Arial" w:hAnsi="Arial" w:cs="Arial"/>
          <w:sz w:val="24"/>
          <w:szCs w:val="24"/>
        </w:rPr>
        <w:t>These findings suggest that inclusive practice is shaped as much by routine communication and interpersonal interactions as by organisational policies or formal equality commitments.</w:t>
      </w:r>
    </w:p>
    <w:p w14:paraId="65D8FB23" w14:textId="77777777" w:rsidR="00030DC0" w:rsidRPr="00030DC0" w:rsidRDefault="00030DC0" w:rsidP="00030DC0">
      <w:pPr>
        <w:spacing w:line="360" w:lineRule="auto"/>
        <w:rPr>
          <w:rFonts w:ascii="Arial" w:hAnsi="Arial" w:cs="Arial"/>
          <w:sz w:val="24"/>
          <w:szCs w:val="24"/>
        </w:rPr>
      </w:pPr>
      <w:r w:rsidRPr="00030DC0">
        <w:rPr>
          <w:rFonts w:ascii="Arial" w:hAnsi="Arial" w:cs="Arial"/>
          <w:sz w:val="24"/>
          <w:szCs w:val="24"/>
        </w:rPr>
        <w:t>The project also reflected evidence relating to barriers to inclusive practice. Staff consistently described uncertainty about language, confidence and responding appropriately when discussions about sexuality or gender identity arose. While practitioners demonstrated a strong commitment to respectful and person-centred care, many reported limited opportunities to develop the practical communication skills needed to translate inclusive intentions into everyday practice.</w:t>
      </w:r>
    </w:p>
    <w:p w14:paraId="502752F1" w14:textId="77777777" w:rsidR="00030DC0" w:rsidRPr="00030DC0" w:rsidRDefault="00030DC0" w:rsidP="00030DC0">
      <w:pPr>
        <w:spacing w:line="360" w:lineRule="auto"/>
        <w:rPr>
          <w:rFonts w:ascii="Arial" w:hAnsi="Arial" w:cs="Arial"/>
          <w:sz w:val="24"/>
          <w:szCs w:val="24"/>
        </w:rPr>
      </w:pPr>
      <w:r w:rsidRPr="00030DC0">
        <w:rPr>
          <w:rFonts w:ascii="Arial" w:hAnsi="Arial" w:cs="Arial"/>
          <w:sz w:val="24"/>
          <w:szCs w:val="24"/>
        </w:rPr>
        <w:t>The supplementary evidence review highlighted the importance of intersectionality, and this was strongly reflected throughout the project. Residents described experiences shaped simultaneously by sexuality, gender identity, race, disability, neurodivergence, age, culture and religion, reinforcing the importance of recognising people as whole individuals rather than through a single aspect of identity.</w:t>
      </w:r>
    </w:p>
    <w:p w14:paraId="0FA5D09B" w14:textId="77777777" w:rsidR="00030DC0" w:rsidRPr="00030DC0" w:rsidRDefault="00030DC0" w:rsidP="00030DC0">
      <w:pPr>
        <w:spacing w:line="360" w:lineRule="auto"/>
        <w:rPr>
          <w:rFonts w:ascii="Arial" w:hAnsi="Arial" w:cs="Arial"/>
          <w:sz w:val="24"/>
          <w:szCs w:val="24"/>
        </w:rPr>
      </w:pPr>
      <w:r w:rsidRPr="00030DC0">
        <w:rPr>
          <w:rFonts w:ascii="Arial" w:hAnsi="Arial" w:cs="Arial"/>
          <w:sz w:val="24"/>
          <w:szCs w:val="24"/>
        </w:rPr>
        <w:t>Similarly, the project supports existing evidence that workforce development is most effective when it extends beyond awareness-raising. Both residents and practitioners highlighted the value of reflective discussion, practical examples and opportunities to explore challenging situations within supportive learning environments.</w:t>
      </w:r>
    </w:p>
    <w:p w14:paraId="674070BF" w14:textId="77777777" w:rsidR="00030DC0" w:rsidRPr="00030DC0" w:rsidRDefault="00030DC0" w:rsidP="00030DC0">
      <w:pPr>
        <w:spacing w:line="360" w:lineRule="auto"/>
        <w:rPr>
          <w:rFonts w:ascii="Arial" w:hAnsi="Arial" w:cs="Arial"/>
          <w:sz w:val="24"/>
          <w:szCs w:val="24"/>
        </w:rPr>
      </w:pPr>
      <w:r w:rsidRPr="00030DC0">
        <w:rPr>
          <w:rFonts w:ascii="Arial" w:hAnsi="Arial" w:cs="Arial"/>
          <w:sz w:val="24"/>
          <w:szCs w:val="24"/>
        </w:rPr>
        <w:t xml:space="preserve">The project also contributes new insights to the evidence base. </w:t>
      </w:r>
      <w:proofErr w:type="gramStart"/>
      <w:r w:rsidRPr="00030DC0">
        <w:rPr>
          <w:rFonts w:ascii="Arial" w:hAnsi="Arial" w:cs="Arial"/>
          <w:sz w:val="24"/>
          <w:szCs w:val="24"/>
        </w:rPr>
        <w:t>In particular, it</w:t>
      </w:r>
      <w:proofErr w:type="gramEnd"/>
      <w:r w:rsidRPr="00030DC0">
        <w:rPr>
          <w:rFonts w:ascii="Arial" w:hAnsi="Arial" w:cs="Arial"/>
          <w:sz w:val="24"/>
          <w:szCs w:val="24"/>
        </w:rPr>
        <w:t xml:space="preserve"> highlights the practical complexities surrounding disclosure within adult social care. Both residents and staff described disclosure not as a single event but as an ongoing process shaped by trust, communication and context. Practitioners identified uncertainty about how to respond following disclosure, while residents emphasised the importance of retaining choice and control over when and how personal information is shared. These findings suggest that future workforce development </w:t>
      </w:r>
      <w:r w:rsidRPr="00030DC0">
        <w:rPr>
          <w:rFonts w:ascii="Arial" w:hAnsi="Arial" w:cs="Arial"/>
          <w:sz w:val="24"/>
          <w:szCs w:val="24"/>
        </w:rPr>
        <w:lastRenderedPageBreak/>
        <w:t>should place greater emphasis on supporting communication throughout the care relationship rather than focusing solely on encouraging disclosure.</w:t>
      </w:r>
    </w:p>
    <w:p w14:paraId="094C800A" w14:textId="127436E2" w:rsidR="00DD7969" w:rsidRPr="00DD7969" w:rsidRDefault="00030DC0" w:rsidP="00B31152">
      <w:pPr>
        <w:spacing w:line="360" w:lineRule="auto"/>
        <w:rPr>
          <w:rFonts w:ascii="Arial" w:hAnsi="Arial" w:cs="Arial"/>
          <w:sz w:val="24"/>
          <w:szCs w:val="24"/>
        </w:rPr>
      </w:pPr>
      <w:r w:rsidRPr="00030DC0">
        <w:rPr>
          <w:rFonts w:ascii="Arial" w:hAnsi="Arial" w:cs="Arial"/>
          <w:sz w:val="24"/>
          <w:szCs w:val="24"/>
        </w:rPr>
        <w:t>Overall, the project confirms much of the existing evidence while extending understanding of how inclusive practice is enacted through everyday conversations, relationships and organisational systems</w:t>
      </w:r>
      <w:r w:rsidR="00971997">
        <w:rPr>
          <w:rFonts w:ascii="Arial" w:hAnsi="Arial" w:cs="Arial"/>
          <w:sz w:val="24"/>
          <w:szCs w:val="24"/>
        </w:rPr>
        <w:t xml:space="preserve"> through co-developing practical tools</w:t>
      </w:r>
      <w:r w:rsidRPr="00030DC0">
        <w:rPr>
          <w:rFonts w:ascii="Arial" w:hAnsi="Arial" w:cs="Arial"/>
          <w:sz w:val="24"/>
          <w:szCs w:val="24"/>
        </w:rPr>
        <w:t>.</w:t>
      </w:r>
    </w:p>
    <w:p w14:paraId="59476516" w14:textId="7BB4B7E0" w:rsidR="003D2E63" w:rsidRPr="00F85C64" w:rsidRDefault="00E4104F" w:rsidP="00B31152">
      <w:pPr>
        <w:pStyle w:val="Heading1"/>
      </w:pPr>
      <w:r>
        <w:t xml:space="preserve">Implications for Wider Policy and Practice </w:t>
      </w:r>
    </w:p>
    <w:p w14:paraId="0AC5BF3F" w14:textId="77777777" w:rsidR="00B3620E" w:rsidRPr="00B3620E" w:rsidRDefault="00B3620E" w:rsidP="00B3620E">
      <w:pPr>
        <w:spacing w:line="360" w:lineRule="auto"/>
        <w:rPr>
          <w:rFonts w:ascii="Arial" w:hAnsi="Arial" w:cs="Arial"/>
          <w:sz w:val="24"/>
          <w:szCs w:val="24"/>
        </w:rPr>
      </w:pPr>
      <w:r w:rsidRPr="00B3620E">
        <w:rPr>
          <w:rFonts w:ascii="Arial" w:hAnsi="Arial" w:cs="Arial"/>
          <w:sz w:val="24"/>
          <w:szCs w:val="24"/>
        </w:rPr>
        <w:t>The findings from this project have relevance beyond Newham and offer considerations for organisations seeking to strengthen LGBTQ+ inclusion within adult social care.</w:t>
      </w:r>
    </w:p>
    <w:p w14:paraId="5F467A8C" w14:textId="0A0C74FE" w:rsidR="00B3620E" w:rsidRPr="00B3620E" w:rsidRDefault="00971997" w:rsidP="00B3620E">
      <w:pPr>
        <w:spacing w:line="360" w:lineRule="auto"/>
        <w:rPr>
          <w:rFonts w:ascii="Arial" w:hAnsi="Arial" w:cs="Arial"/>
          <w:sz w:val="24"/>
          <w:szCs w:val="24"/>
        </w:rPr>
      </w:pPr>
      <w:r>
        <w:rPr>
          <w:rFonts w:ascii="Arial" w:hAnsi="Arial" w:cs="Arial"/>
          <w:sz w:val="24"/>
          <w:szCs w:val="24"/>
        </w:rPr>
        <w:t>T</w:t>
      </w:r>
      <w:r w:rsidR="00B3620E" w:rsidRPr="00B3620E">
        <w:rPr>
          <w:rFonts w:ascii="Arial" w:hAnsi="Arial" w:cs="Arial"/>
          <w:sz w:val="24"/>
          <w:szCs w:val="24"/>
        </w:rPr>
        <w:t>he importance of moving beyond one-off awareness raising towards approaches that support ongoing learning, reflection and confidence in practice</w:t>
      </w:r>
      <w:r>
        <w:rPr>
          <w:rFonts w:ascii="Arial" w:hAnsi="Arial" w:cs="Arial"/>
          <w:sz w:val="24"/>
          <w:szCs w:val="24"/>
        </w:rPr>
        <w:t xml:space="preserve"> has been identified</w:t>
      </w:r>
      <w:r w:rsidR="00B3620E" w:rsidRPr="00B3620E">
        <w:rPr>
          <w:rFonts w:ascii="Arial" w:hAnsi="Arial" w:cs="Arial"/>
          <w:sz w:val="24"/>
          <w:szCs w:val="24"/>
        </w:rPr>
        <w:t>. Workforce development should provide opportunities for practitioners to apply learning to real situations, including conversations about sexuality, gender identity, relationships and disclosure.</w:t>
      </w:r>
    </w:p>
    <w:p w14:paraId="2DD84293" w14:textId="77777777" w:rsidR="00B3620E" w:rsidRPr="00B3620E" w:rsidRDefault="00B3620E" w:rsidP="00B3620E">
      <w:pPr>
        <w:spacing w:line="360" w:lineRule="auto"/>
        <w:rPr>
          <w:rFonts w:ascii="Arial" w:hAnsi="Arial" w:cs="Arial"/>
          <w:sz w:val="24"/>
          <w:szCs w:val="24"/>
        </w:rPr>
      </w:pPr>
      <w:r w:rsidRPr="00B3620E">
        <w:rPr>
          <w:rFonts w:ascii="Arial" w:hAnsi="Arial" w:cs="Arial"/>
          <w:sz w:val="24"/>
          <w:szCs w:val="24"/>
        </w:rPr>
        <w:t>The project also highlights the value of co-produced approaches in developing inclusive practice. Involving LGBTQ+ people with lived experience in the development of resources, workforce learning and service improvement can help ensure that approaches remain grounded in the realities of care and support.</w:t>
      </w:r>
    </w:p>
    <w:p w14:paraId="5C7EC297" w14:textId="77777777" w:rsidR="00B3620E" w:rsidRPr="00B3620E" w:rsidRDefault="00B3620E" w:rsidP="00B3620E">
      <w:pPr>
        <w:spacing w:line="360" w:lineRule="auto"/>
        <w:rPr>
          <w:rFonts w:ascii="Arial" w:hAnsi="Arial" w:cs="Arial"/>
          <w:sz w:val="24"/>
          <w:szCs w:val="24"/>
        </w:rPr>
      </w:pPr>
      <w:r w:rsidRPr="00B3620E">
        <w:rPr>
          <w:rFonts w:ascii="Arial" w:hAnsi="Arial" w:cs="Arial"/>
          <w:sz w:val="24"/>
          <w:szCs w:val="24"/>
        </w:rPr>
        <w:t>A further implication relates to how services create opportunities for residents to share information about identity. Disclosure should be understood as an ongoing process shaped by trust, safety and context. Assessment processes, reviews and everyday interactions should therefore create opportunities for residents to discuss sexuality and gender identity when they choose to do so.</w:t>
      </w:r>
    </w:p>
    <w:p w14:paraId="05FBF5BF" w14:textId="77777777" w:rsidR="00B3620E" w:rsidRPr="00B3620E" w:rsidRDefault="00B3620E" w:rsidP="00B3620E">
      <w:pPr>
        <w:spacing w:line="360" w:lineRule="auto"/>
        <w:rPr>
          <w:rFonts w:ascii="Arial" w:hAnsi="Arial" w:cs="Arial"/>
          <w:sz w:val="24"/>
          <w:szCs w:val="24"/>
        </w:rPr>
      </w:pPr>
      <w:r w:rsidRPr="00B3620E">
        <w:rPr>
          <w:rFonts w:ascii="Arial" w:hAnsi="Arial" w:cs="Arial"/>
          <w:sz w:val="24"/>
          <w:szCs w:val="24"/>
        </w:rPr>
        <w:t>Organisational systems should support this work through clearer guidance, inclusive recording processes and consideration of how digital systems enable practitioners to have meaningful conversations. Recorded data should be interpreted carefully, as lower levels of recorded LGBTQ+ identities may reflect experiences of safety and disclosure rather than lower levels of need.</w:t>
      </w:r>
    </w:p>
    <w:p w14:paraId="2E0F6087" w14:textId="77777777" w:rsidR="00B3620E" w:rsidRPr="00B3620E" w:rsidRDefault="00B3620E" w:rsidP="00B3620E">
      <w:pPr>
        <w:spacing w:line="360" w:lineRule="auto"/>
        <w:rPr>
          <w:rFonts w:ascii="Arial" w:hAnsi="Arial" w:cs="Arial"/>
          <w:sz w:val="24"/>
          <w:szCs w:val="24"/>
        </w:rPr>
      </w:pPr>
      <w:r w:rsidRPr="00B3620E">
        <w:rPr>
          <w:rFonts w:ascii="Arial" w:hAnsi="Arial" w:cs="Arial"/>
          <w:sz w:val="24"/>
          <w:szCs w:val="24"/>
        </w:rPr>
        <w:lastRenderedPageBreak/>
        <w:t>The toolkit and associated resources developed through this project provide practical materials that can support induction, supervision, team discussions and workforce development. Continued engagement with practitioners, LGBTQ+ communities and partner organisations will be important in sustaining learning and supporting wider culture change across adult social care.</w:t>
      </w:r>
    </w:p>
    <w:p w14:paraId="22AA098A" w14:textId="09C29F0B" w:rsidR="001963D4" w:rsidRPr="008D5225" w:rsidRDefault="001963D4">
      <w:pPr>
        <w:spacing w:line="360" w:lineRule="auto"/>
        <w:rPr>
          <w:rFonts w:ascii="Arial" w:hAnsi="Arial" w:cs="Arial"/>
          <w:sz w:val="24"/>
          <w:szCs w:val="24"/>
        </w:rPr>
      </w:pPr>
    </w:p>
    <w:sectPr w:rsidR="001963D4" w:rsidRPr="008D5225" w:rsidSect="002F0D93">
      <w:headerReference w:type="default" r:id="rId13"/>
      <w:footerReference w:type="default" r:id="rId14"/>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27DFF" w14:textId="77777777" w:rsidR="002E7ED2" w:rsidRDefault="002E7ED2" w:rsidP="00BF47F5">
      <w:pPr>
        <w:spacing w:after="0" w:line="240" w:lineRule="auto"/>
      </w:pPr>
      <w:r>
        <w:separator/>
      </w:r>
    </w:p>
  </w:endnote>
  <w:endnote w:type="continuationSeparator" w:id="0">
    <w:p w14:paraId="72EE0BE3" w14:textId="77777777" w:rsidR="002E7ED2" w:rsidRDefault="002E7ED2" w:rsidP="00BF47F5">
      <w:pPr>
        <w:spacing w:after="0" w:line="240" w:lineRule="auto"/>
      </w:pPr>
      <w:r>
        <w:continuationSeparator/>
      </w:r>
    </w:p>
  </w:endnote>
  <w:endnote w:type="continuationNotice" w:id="1">
    <w:p w14:paraId="22746FED" w14:textId="77777777" w:rsidR="002E7ED2" w:rsidRDefault="002E7E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280371"/>
      <w:docPartObj>
        <w:docPartGallery w:val="Page Numbers (Bottom of Page)"/>
        <w:docPartUnique/>
      </w:docPartObj>
    </w:sdtPr>
    <w:sdtEndPr>
      <w:rPr>
        <w:noProof/>
      </w:rPr>
    </w:sdtEndPr>
    <w:sdtContent>
      <w:p w14:paraId="1F9759FD" w14:textId="3DC04932" w:rsidR="004C147C" w:rsidRDefault="004C14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6E96CB" w14:textId="77777777" w:rsidR="00BF47F5" w:rsidRDefault="00BF4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03C2" w14:textId="77777777" w:rsidR="002E7ED2" w:rsidRDefault="002E7ED2" w:rsidP="00BF47F5">
      <w:pPr>
        <w:spacing w:after="0" w:line="240" w:lineRule="auto"/>
      </w:pPr>
      <w:r>
        <w:separator/>
      </w:r>
    </w:p>
  </w:footnote>
  <w:footnote w:type="continuationSeparator" w:id="0">
    <w:p w14:paraId="217BF431" w14:textId="77777777" w:rsidR="002E7ED2" w:rsidRDefault="002E7ED2" w:rsidP="00BF47F5">
      <w:pPr>
        <w:spacing w:after="0" w:line="240" w:lineRule="auto"/>
      </w:pPr>
      <w:r>
        <w:continuationSeparator/>
      </w:r>
    </w:p>
  </w:footnote>
  <w:footnote w:type="continuationNotice" w:id="1">
    <w:p w14:paraId="46217553" w14:textId="77777777" w:rsidR="002E7ED2" w:rsidRDefault="002E7E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68234" w14:textId="1D3D0BEB" w:rsidR="00254578" w:rsidRPr="00254578" w:rsidRDefault="001124E7" w:rsidP="00254578">
    <w:pPr>
      <w:pStyle w:val="Default"/>
    </w:pPr>
    <w:r w:rsidRPr="00254578">
      <w:rPr>
        <w:noProof/>
      </w:rPr>
      <w:drawing>
        <wp:anchor distT="0" distB="0" distL="114300" distR="114300" simplePos="0" relativeHeight="251660288" behindDoc="1" locked="0" layoutInCell="1" allowOverlap="1" wp14:anchorId="113D1976" wp14:editId="3B99BA39">
          <wp:simplePos x="0" y="0"/>
          <wp:positionH relativeFrom="column">
            <wp:posOffset>3937000</wp:posOffset>
          </wp:positionH>
          <wp:positionV relativeFrom="paragraph">
            <wp:posOffset>-411480</wp:posOffset>
          </wp:positionV>
          <wp:extent cx="2232660" cy="1255840"/>
          <wp:effectExtent l="0" t="0" r="0" b="1905"/>
          <wp:wrapNone/>
          <wp:docPr id="2026026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660" cy="125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76DA">
      <w:rPr>
        <w:rFonts w:ascii="Times New Roman" w:hAnsi="Times New Roman" w:cs="Times New Roman"/>
        <w:noProof/>
        <w:lang w:eastAsia="en-GB"/>
      </w:rPr>
      <mc:AlternateContent>
        <mc:Choice Requires="wps">
          <w:drawing>
            <wp:anchor distT="45720" distB="45720" distL="114300" distR="114300" simplePos="0" relativeHeight="251659264" behindDoc="0" locked="0" layoutInCell="1" allowOverlap="1" wp14:anchorId="15BB0B10" wp14:editId="13350305">
              <wp:simplePos x="0" y="0"/>
              <wp:positionH relativeFrom="margin">
                <wp:align>left</wp:align>
              </wp:positionH>
              <wp:positionV relativeFrom="paragraph">
                <wp:posOffset>9525</wp:posOffset>
              </wp:positionV>
              <wp:extent cx="2905125"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81025"/>
                      </a:xfrm>
                      <a:prstGeom prst="rect">
                        <a:avLst/>
                      </a:prstGeom>
                      <a:noFill/>
                      <a:ln w="9525">
                        <a:noFill/>
                        <a:miter lim="800000"/>
                        <a:headEnd/>
                        <a:tailEnd/>
                      </a:ln>
                    </wps:spPr>
                    <wps:txbx>
                      <w:txbxContent>
                        <w:p w14:paraId="0CF37624" w14:textId="77777777" w:rsidR="00801DA4" w:rsidRDefault="00801DA4" w:rsidP="00801DA4">
                          <w:pPr>
                            <w:pStyle w:val="Header"/>
                            <w:rPr>
                              <w:rFonts w:ascii="Arial Black" w:hAnsi="Arial Black"/>
                              <w:color w:val="A84D98"/>
                            </w:rPr>
                          </w:pPr>
                          <w:r>
                            <w:rPr>
                              <w:rFonts w:ascii="Arial Black" w:hAnsi="Arial Black"/>
                              <w:color w:val="A84D98"/>
                            </w:rPr>
                            <w:t xml:space="preserve">“Good support isn’t just about </w:t>
                          </w:r>
                        </w:p>
                        <w:p w14:paraId="7307ED1C" w14:textId="77777777" w:rsidR="00801DA4" w:rsidRDefault="00801DA4" w:rsidP="00801DA4">
                          <w:pPr>
                            <w:pStyle w:val="Header"/>
                            <w:rPr>
                              <w:rFonts w:ascii="Arial Black" w:hAnsi="Arial Black"/>
                              <w:color w:val="A84D98"/>
                            </w:rPr>
                          </w:pPr>
                          <w:r>
                            <w:rPr>
                              <w:rFonts w:ascii="Arial Black" w:hAnsi="Arial Black"/>
                              <w:color w:val="A84D98"/>
                            </w:rPr>
                            <w:t>‘services’ – it’s about having a life.”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B0B10" id="_x0000_t202" coordsize="21600,21600" o:spt="202" path="m,l,21600r21600,l21600,xe">
              <v:stroke joinstyle="miter"/>
              <v:path gradientshapeok="t" o:connecttype="rect"/>
            </v:shapetype>
            <v:shape id="Text Box 2" o:spid="_x0000_s1026" type="#_x0000_t202" style="position:absolute;margin-left:0;margin-top:.75pt;width:228.75pt;height:45.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" filled="f" stroked="f">
              <v:textbox>
                <w:txbxContent>
                  <w:p w14:paraId="0CF37624" w14:textId="77777777" w:rsidR="00801DA4" w:rsidRDefault="00801DA4" w:rsidP="00801DA4">
                    <w:pPr>
                      <w:pStyle w:val="Header"/>
                      <w:rPr>
                        <w:rFonts w:ascii="Arial Black" w:hAnsi="Arial Black"/>
                        <w:color w:val="A84D98"/>
                      </w:rPr>
                    </w:pPr>
                    <w:r>
                      <w:rPr>
                        <w:rFonts w:ascii="Arial Black" w:hAnsi="Arial Black"/>
                        <w:color w:val="A84D98"/>
                      </w:rPr>
                      <w:t xml:space="preserve">“Good support isn’t just about </w:t>
                    </w:r>
                  </w:p>
                  <w:p w14:paraId="7307ED1C" w14:textId="77777777" w:rsidR="00801DA4" w:rsidRDefault="00801DA4" w:rsidP="00801DA4">
                    <w:pPr>
                      <w:pStyle w:val="Header"/>
                      <w:rPr>
                        <w:rFonts w:ascii="Arial Black" w:hAnsi="Arial Black"/>
                        <w:color w:val="A84D98"/>
                      </w:rPr>
                    </w:pPr>
                    <w:r>
                      <w:rPr>
                        <w:rFonts w:ascii="Arial Black" w:hAnsi="Arial Black"/>
                        <w:color w:val="A84D98"/>
                      </w:rPr>
                      <w:t>‘services’ – it’s about having a life.”</w:t>
                    </w:r>
                  </w:p>
                </w:txbxContent>
              </v:textbox>
              <w10:wrap type="square" anchorx="margin"/>
            </v:shape>
          </w:pict>
        </mc:Fallback>
      </mc:AlternateContent>
    </w:r>
  </w:p>
  <w:p w14:paraId="51AD76BF" w14:textId="55254045" w:rsidR="002F0D93" w:rsidRDefault="002F0D93" w:rsidP="002F0D93">
    <w:pPr>
      <w:pStyle w:val="Default"/>
    </w:pPr>
  </w:p>
  <w:p w14:paraId="44EE906D" w14:textId="08B83104" w:rsidR="00DC2FDA" w:rsidRDefault="00DC2FDA" w:rsidP="002F0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100A"/>
    <w:multiLevelType w:val="hybridMultilevel"/>
    <w:tmpl w:val="DF8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B528A"/>
    <w:multiLevelType w:val="hybridMultilevel"/>
    <w:tmpl w:val="5F862122"/>
    <w:lvl w:ilvl="0" w:tplc="465CBEAE">
      <w:start w:val="31"/>
      <w:numFmt w:val="bullet"/>
      <w:lvlText w:val="-"/>
      <w:lvlJc w:val="left"/>
      <w:pPr>
        <w:tabs>
          <w:tab w:val="num" w:pos="720"/>
        </w:tabs>
        <w:ind w:left="720" w:hanging="360"/>
      </w:pPr>
      <w:rPr>
        <w:rFonts w:ascii="Calibri" w:eastAsiaTheme="minorHAnsi" w:hAnsi="Calibri" w:cs="Calibri"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2" w15:restartNumberingAfterBreak="0">
    <w:nsid w:val="0CB36600"/>
    <w:multiLevelType w:val="hybridMultilevel"/>
    <w:tmpl w:val="C83AD570"/>
    <w:lvl w:ilvl="0" w:tplc="465CBEAE">
      <w:start w:val="3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94355"/>
    <w:multiLevelType w:val="hybridMultilevel"/>
    <w:tmpl w:val="8EA49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751CC"/>
    <w:multiLevelType w:val="hybridMultilevel"/>
    <w:tmpl w:val="BB9E29F4"/>
    <w:lvl w:ilvl="0" w:tplc="465CBEAE">
      <w:start w:val="31"/>
      <w:numFmt w:val="bullet"/>
      <w:lvlText w:val="-"/>
      <w:lvlJc w:val="left"/>
      <w:pPr>
        <w:tabs>
          <w:tab w:val="num" w:pos="1080"/>
        </w:tabs>
        <w:ind w:left="1080" w:hanging="360"/>
      </w:pPr>
      <w:rPr>
        <w:rFonts w:ascii="Calibri" w:eastAsiaTheme="minorHAnsi" w:hAnsi="Calibri" w:cs="Calibri" w:hint="default"/>
      </w:rPr>
    </w:lvl>
    <w:lvl w:ilvl="1" w:tplc="FFFFFFFF">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Arial" w:hAnsi="Arial" w:hint="default"/>
      </w:rPr>
    </w:lvl>
    <w:lvl w:ilvl="3" w:tplc="FFFFFFFF" w:tentative="1">
      <w:start w:val="1"/>
      <w:numFmt w:val="bullet"/>
      <w:lvlText w:val="•"/>
      <w:lvlJc w:val="left"/>
      <w:pPr>
        <w:tabs>
          <w:tab w:val="num" w:pos="3240"/>
        </w:tabs>
        <w:ind w:left="3240" w:hanging="360"/>
      </w:pPr>
      <w:rPr>
        <w:rFonts w:ascii="Arial" w:hAnsi="Arial" w:hint="default"/>
      </w:rPr>
    </w:lvl>
    <w:lvl w:ilvl="4" w:tplc="FFFFFFFF" w:tentative="1">
      <w:start w:val="1"/>
      <w:numFmt w:val="bullet"/>
      <w:lvlText w:val="•"/>
      <w:lvlJc w:val="left"/>
      <w:pPr>
        <w:tabs>
          <w:tab w:val="num" w:pos="3960"/>
        </w:tabs>
        <w:ind w:left="3960" w:hanging="360"/>
      </w:pPr>
      <w:rPr>
        <w:rFonts w:ascii="Arial" w:hAnsi="Arial" w:hint="default"/>
      </w:rPr>
    </w:lvl>
    <w:lvl w:ilvl="5" w:tplc="FFFFFFFF" w:tentative="1">
      <w:start w:val="1"/>
      <w:numFmt w:val="bullet"/>
      <w:lvlText w:val="•"/>
      <w:lvlJc w:val="left"/>
      <w:pPr>
        <w:tabs>
          <w:tab w:val="num" w:pos="4680"/>
        </w:tabs>
        <w:ind w:left="4680" w:hanging="360"/>
      </w:pPr>
      <w:rPr>
        <w:rFonts w:ascii="Arial" w:hAnsi="Arial" w:hint="default"/>
      </w:rPr>
    </w:lvl>
    <w:lvl w:ilvl="6" w:tplc="FFFFFFFF" w:tentative="1">
      <w:start w:val="1"/>
      <w:numFmt w:val="bullet"/>
      <w:lvlText w:val="•"/>
      <w:lvlJc w:val="left"/>
      <w:pPr>
        <w:tabs>
          <w:tab w:val="num" w:pos="5400"/>
        </w:tabs>
        <w:ind w:left="5400" w:hanging="360"/>
      </w:pPr>
      <w:rPr>
        <w:rFonts w:ascii="Arial" w:hAnsi="Arial" w:hint="default"/>
      </w:rPr>
    </w:lvl>
    <w:lvl w:ilvl="7" w:tplc="FFFFFFFF" w:tentative="1">
      <w:start w:val="1"/>
      <w:numFmt w:val="bullet"/>
      <w:lvlText w:val="•"/>
      <w:lvlJc w:val="left"/>
      <w:pPr>
        <w:tabs>
          <w:tab w:val="num" w:pos="6120"/>
        </w:tabs>
        <w:ind w:left="6120" w:hanging="360"/>
      </w:pPr>
      <w:rPr>
        <w:rFonts w:ascii="Arial" w:hAnsi="Arial" w:hint="default"/>
      </w:rPr>
    </w:lvl>
    <w:lvl w:ilvl="8" w:tplc="FFFFFFFF" w:tentative="1">
      <w:start w:val="1"/>
      <w:numFmt w:val="bullet"/>
      <w:lvlText w:val="•"/>
      <w:lvlJc w:val="left"/>
      <w:pPr>
        <w:tabs>
          <w:tab w:val="num" w:pos="6840"/>
        </w:tabs>
        <w:ind w:left="6840" w:hanging="360"/>
      </w:pPr>
      <w:rPr>
        <w:rFonts w:ascii="Arial" w:hAnsi="Arial" w:hint="default"/>
      </w:rPr>
    </w:lvl>
  </w:abstractNum>
  <w:abstractNum w:abstractNumId="5" w15:restartNumberingAfterBreak="0">
    <w:nsid w:val="1F9B24F9"/>
    <w:multiLevelType w:val="hybridMultilevel"/>
    <w:tmpl w:val="2B40C2F2"/>
    <w:lvl w:ilvl="0" w:tplc="6396DB0E">
      <w:start w:val="1"/>
      <w:numFmt w:val="bullet"/>
      <w:lvlText w:val="•"/>
      <w:lvlJc w:val="left"/>
      <w:pPr>
        <w:tabs>
          <w:tab w:val="num" w:pos="720"/>
        </w:tabs>
        <w:ind w:left="720" w:hanging="360"/>
      </w:pPr>
      <w:rPr>
        <w:rFonts w:ascii="Arial" w:hAnsi="Arial" w:hint="default"/>
      </w:rPr>
    </w:lvl>
    <w:lvl w:ilvl="1" w:tplc="5C14E662">
      <w:numFmt w:val="bullet"/>
      <w:lvlText w:val="o"/>
      <w:lvlJc w:val="left"/>
      <w:pPr>
        <w:tabs>
          <w:tab w:val="num" w:pos="1440"/>
        </w:tabs>
        <w:ind w:left="1440" w:hanging="360"/>
      </w:pPr>
      <w:rPr>
        <w:rFonts w:ascii="Courier New" w:hAnsi="Courier New" w:hint="default"/>
      </w:rPr>
    </w:lvl>
    <w:lvl w:ilvl="2" w:tplc="D3585B38" w:tentative="1">
      <w:start w:val="1"/>
      <w:numFmt w:val="bullet"/>
      <w:lvlText w:val="•"/>
      <w:lvlJc w:val="left"/>
      <w:pPr>
        <w:tabs>
          <w:tab w:val="num" w:pos="2160"/>
        </w:tabs>
        <w:ind w:left="2160" w:hanging="360"/>
      </w:pPr>
      <w:rPr>
        <w:rFonts w:ascii="Arial" w:hAnsi="Arial" w:hint="default"/>
      </w:rPr>
    </w:lvl>
    <w:lvl w:ilvl="3" w:tplc="EA52F6AA" w:tentative="1">
      <w:start w:val="1"/>
      <w:numFmt w:val="bullet"/>
      <w:lvlText w:val="•"/>
      <w:lvlJc w:val="left"/>
      <w:pPr>
        <w:tabs>
          <w:tab w:val="num" w:pos="2880"/>
        </w:tabs>
        <w:ind w:left="2880" w:hanging="360"/>
      </w:pPr>
      <w:rPr>
        <w:rFonts w:ascii="Arial" w:hAnsi="Arial" w:hint="default"/>
      </w:rPr>
    </w:lvl>
    <w:lvl w:ilvl="4" w:tplc="7CC6344E" w:tentative="1">
      <w:start w:val="1"/>
      <w:numFmt w:val="bullet"/>
      <w:lvlText w:val="•"/>
      <w:lvlJc w:val="left"/>
      <w:pPr>
        <w:tabs>
          <w:tab w:val="num" w:pos="3600"/>
        </w:tabs>
        <w:ind w:left="3600" w:hanging="360"/>
      </w:pPr>
      <w:rPr>
        <w:rFonts w:ascii="Arial" w:hAnsi="Arial" w:hint="default"/>
      </w:rPr>
    </w:lvl>
    <w:lvl w:ilvl="5" w:tplc="09DEC80A" w:tentative="1">
      <w:start w:val="1"/>
      <w:numFmt w:val="bullet"/>
      <w:lvlText w:val="•"/>
      <w:lvlJc w:val="left"/>
      <w:pPr>
        <w:tabs>
          <w:tab w:val="num" w:pos="4320"/>
        </w:tabs>
        <w:ind w:left="4320" w:hanging="360"/>
      </w:pPr>
      <w:rPr>
        <w:rFonts w:ascii="Arial" w:hAnsi="Arial" w:hint="default"/>
      </w:rPr>
    </w:lvl>
    <w:lvl w:ilvl="6" w:tplc="A6429DCC" w:tentative="1">
      <w:start w:val="1"/>
      <w:numFmt w:val="bullet"/>
      <w:lvlText w:val="•"/>
      <w:lvlJc w:val="left"/>
      <w:pPr>
        <w:tabs>
          <w:tab w:val="num" w:pos="5040"/>
        </w:tabs>
        <w:ind w:left="5040" w:hanging="360"/>
      </w:pPr>
      <w:rPr>
        <w:rFonts w:ascii="Arial" w:hAnsi="Arial" w:hint="default"/>
      </w:rPr>
    </w:lvl>
    <w:lvl w:ilvl="7" w:tplc="4D18F850" w:tentative="1">
      <w:start w:val="1"/>
      <w:numFmt w:val="bullet"/>
      <w:lvlText w:val="•"/>
      <w:lvlJc w:val="left"/>
      <w:pPr>
        <w:tabs>
          <w:tab w:val="num" w:pos="5760"/>
        </w:tabs>
        <w:ind w:left="5760" w:hanging="360"/>
      </w:pPr>
      <w:rPr>
        <w:rFonts w:ascii="Arial" w:hAnsi="Arial" w:hint="default"/>
      </w:rPr>
    </w:lvl>
    <w:lvl w:ilvl="8" w:tplc="D46AA49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1754D3"/>
    <w:multiLevelType w:val="hybridMultilevel"/>
    <w:tmpl w:val="E9CCD7B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2B523699"/>
    <w:multiLevelType w:val="multilevel"/>
    <w:tmpl w:val="A598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1121A"/>
    <w:multiLevelType w:val="hybridMultilevel"/>
    <w:tmpl w:val="51BC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1D1D5C"/>
    <w:multiLevelType w:val="hybridMultilevel"/>
    <w:tmpl w:val="FE26C64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09D0D04"/>
    <w:multiLevelType w:val="multilevel"/>
    <w:tmpl w:val="1FB8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481D19"/>
    <w:multiLevelType w:val="hybridMultilevel"/>
    <w:tmpl w:val="C1881662"/>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12" w15:restartNumberingAfterBreak="0">
    <w:nsid w:val="49B1446B"/>
    <w:multiLevelType w:val="multilevel"/>
    <w:tmpl w:val="0766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130655"/>
    <w:multiLevelType w:val="multilevel"/>
    <w:tmpl w:val="592E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8109C3"/>
    <w:multiLevelType w:val="hybridMultilevel"/>
    <w:tmpl w:val="52923C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F16C54"/>
    <w:multiLevelType w:val="hybridMultilevel"/>
    <w:tmpl w:val="5FFCA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171605"/>
    <w:multiLevelType w:val="hybridMultilevel"/>
    <w:tmpl w:val="C67AB3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2F18C6"/>
    <w:multiLevelType w:val="hybridMultilevel"/>
    <w:tmpl w:val="477E3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E20313"/>
    <w:multiLevelType w:val="hybridMultilevel"/>
    <w:tmpl w:val="0980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EE3433"/>
    <w:multiLevelType w:val="hybridMultilevel"/>
    <w:tmpl w:val="97E8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6E50DA"/>
    <w:multiLevelType w:val="hybridMultilevel"/>
    <w:tmpl w:val="FB3248D4"/>
    <w:lvl w:ilvl="0" w:tplc="465CBEAE">
      <w:start w:val="31"/>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0142CFB"/>
    <w:multiLevelType w:val="hybridMultilevel"/>
    <w:tmpl w:val="E772BB48"/>
    <w:lvl w:ilvl="0" w:tplc="FFFFFFFF">
      <w:start w:val="1"/>
      <w:numFmt w:val="bullet"/>
      <w:lvlText w:val="o"/>
      <w:lvlJc w:val="left"/>
      <w:pPr>
        <w:tabs>
          <w:tab w:val="num" w:pos="720"/>
        </w:tabs>
        <w:ind w:left="720" w:hanging="360"/>
      </w:pPr>
      <w:rPr>
        <w:rFonts w:ascii="Courier New" w:hAnsi="Courier New" w:hint="default"/>
      </w:rPr>
    </w:lvl>
    <w:lvl w:ilvl="1" w:tplc="4BE02A2A">
      <w:start w:val="1"/>
      <w:numFmt w:val="bullet"/>
      <w:pStyle w:val="Heading3"/>
      <w:lvlText w:val=""/>
      <w:lvlJc w:val="left"/>
      <w:pPr>
        <w:ind w:left="720" w:hanging="360"/>
      </w:pPr>
      <w:rPr>
        <w:rFonts w:ascii="Symbol" w:hAnsi="Symbol" w:hint="default"/>
      </w:rPr>
    </w:lvl>
    <w:lvl w:ilvl="2" w:tplc="FFFFFFFF">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22" w15:restartNumberingAfterBreak="0">
    <w:nsid w:val="60321A99"/>
    <w:multiLevelType w:val="multilevel"/>
    <w:tmpl w:val="078C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994025"/>
    <w:multiLevelType w:val="hybridMultilevel"/>
    <w:tmpl w:val="3D10E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7A257D"/>
    <w:multiLevelType w:val="hybridMultilevel"/>
    <w:tmpl w:val="CC2664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C91DDE"/>
    <w:multiLevelType w:val="hybridMultilevel"/>
    <w:tmpl w:val="E442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FD61EC"/>
    <w:multiLevelType w:val="hybridMultilevel"/>
    <w:tmpl w:val="E938C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1932F8"/>
    <w:multiLevelType w:val="multilevel"/>
    <w:tmpl w:val="27C0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BC63CB"/>
    <w:multiLevelType w:val="hybridMultilevel"/>
    <w:tmpl w:val="51126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5F124E"/>
    <w:multiLevelType w:val="hybridMultilevel"/>
    <w:tmpl w:val="CEF655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2B36F7"/>
    <w:multiLevelType w:val="hybridMultilevel"/>
    <w:tmpl w:val="546650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F2B56C0"/>
    <w:multiLevelType w:val="multilevel"/>
    <w:tmpl w:val="7B5E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2E4E2F"/>
    <w:multiLevelType w:val="multilevel"/>
    <w:tmpl w:val="6586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947009">
    <w:abstractNumId w:val="23"/>
  </w:num>
  <w:num w:numId="2" w16cid:durableId="605619411">
    <w:abstractNumId w:val="5"/>
  </w:num>
  <w:num w:numId="3" w16cid:durableId="1258758107">
    <w:abstractNumId w:val="17"/>
  </w:num>
  <w:num w:numId="4" w16cid:durableId="1443374632">
    <w:abstractNumId w:val="21"/>
  </w:num>
  <w:num w:numId="5" w16cid:durableId="1844393022">
    <w:abstractNumId w:val="11"/>
  </w:num>
  <w:num w:numId="6" w16cid:durableId="478503642">
    <w:abstractNumId w:val="9"/>
  </w:num>
  <w:num w:numId="7" w16cid:durableId="1230455686">
    <w:abstractNumId w:val="6"/>
  </w:num>
  <w:num w:numId="8" w16cid:durableId="1479107342">
    <w:abstractNumId w:val="24"/>
  </w:num>
  <w:num w:numId="9" w16cid:durableId="1474983265">
    <w:abstractNumId w:val="18"/>
  </w:num>
  <w:num w:numId="10" w16cid:durableId="898714068">
    <w:abstractNumId w:val="29"/>
  </w:num>
  <w:num w:numId="11" w16cid:durableId="732121767">
    <w:abstractNumId w:val="3"/>
  </w:num>
  <w:num w:numId="12" w16cid:durableId="1692492262">
    <w:abstractNumId w:val="2"/>
  </w:num>
  <w:num w:numId="13" w16cid:durableId="1083991055">
    <w:abstractNumId w:val="20"/>
  </w:num>
  <w:num w:numId="14" w16cid:durableId="1229338939">
    <w:abstractNumId w:val="8"/>
  </w:num>
  <w:num w:numId="15" w16cid:durableId="2073235031">
    <w:abstractNumId w:val="15"/>
  </w:num>
  <w:num w:numId="16" w16cid:durableId="853299196">
    <w:abstractNumId w:val="1"/>
  </w:num>
  <w:num w:numId="17" w16cid:durableId="676690292">
    <w:abstractNumId w:val="16"/>
  </w:num>
  <w:num w:numId="18" w16cid:durableId="2091612154">
    <w:abstractNumId w:val="14"/>
  </w:num>
  <w:num w:numId="19" w16cid:durableId="936403990">
    <w:abstractNumId w:val="4"/>
  </w:num>
  <w:num w:numId="20" w16cid:durableId="608465963">
    <w:abstractNumId w:val="25"/>
  </w:num>
  <w:num w:numId="21" w16cid:durableId="1967350930">
    <w:abstractNumId w:val="26"/>
  </w:num>
  <w:num w:numId="22" w16cid:durableId="1843930776">
    <w:abstractNumId w:val="10"/>
  </w:num>
  <w:num w:numId="23" w16cid:durableId="1793356818">
    <w:abstractNumId w:val="30"/>
  </w:num>
  <w:num w:numId="24" w16cid:durableId="1595936992">
    <w:abstractNumId w:val="11"/>
  </w:num>
  <w:num w:numId="25" w16cid:durableId="889263292">
    <w:abstractNumId w:val="32"/>
  </w:num>
  <w:num w:numId="26" w16cid:durableId="205064254">
    <w:abstractNumId w:val="12"/>
  </w:num>
  <w:num w:numId="27" w16cid:durableId="658268881">
    <w:abstractNumId w:val="7"/>
  </w:num>
  <w:num w:numId="28" w16cid:durableId="932862300">
    <w:abstractNumId w:val="28"/>
  </w:num>
  <w:num w:numId="29" w16cid:durableId="1915816343">
    <w:abstractNumId w:val="0"/>
  </w:num>
  <w:num w:numId="30" w16cid:durableId="1263222686">
    <w:abstractNumId w:val="22"/>
  </w:num>
  <w:num w:numId="31" w16cid:durableId="1721053723">
    <w:abstractNumId w:val="13"/>
  </w:num>
  <w:num w:numId="32" w16cid:durableId="226764681">
    <w:abstractNumId w:val="31"/>
  </w:num>
  <w:num w:numId="33" w16cid:durableId="33121721">
    <w:abstractNumId w:val="27"/>
  </w:num>
  <w:num w:numId="34" w16cid:durableId="333729769">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4C"/>
    <w:rsid w:val="000007CE"/>
    <w:rsid w:val="00000B35"/>
    <w:rsid w:val="00002008"/>
    <w:rsid w:val="00002224"/>
    <w:rsid w:val="00002350"/>
    <w:rsid w:val="000035F7"/>
    <w:rsid w:val="00004821"/>
    <w:rsid w:val="00005ECD"/>
    <w:rsid w:val="00010185"/>
    <w:rsid w:val="00011189"/>
    <w:rsid w:val="00012D87"/>
    <w:rsid w:val="00013477"/>
    <w:rsid w:val="00014469"/>
    <w:rsid w:val="000152FB"/>
    <w:rsid w:val="000156AA"/>
    <w:rsid w:val="00016384"/>
    <w:rsid w:val="00016E3A"/>
    <w:rsid w:val="0002081C"/>
    <w:rsid w:val="00021211"/>
    <w:rsid w:val="00024013"/>
    <w:rsid w:val="00025790"/>
    <w:rsid w:val="00030DC0"/>
    <w:rsid w:val="00033152"/>
    <w:rsid w:val="00034C31"/>
    <w:rsid w:val="00035F89"/>
    <w:rsid w:val="000362BA"/>
    <w:rsid w:val="00036804"/>
    <w:rsid w:val="000370AF"/>
    <w:rsid w:val="000371B8"/>
    <w:rsid w:val="000377E1"/>
    <w:rsid w:val="000408E9"/>
    <w:rsid w:val="000409D2"/>
    <w:rsid w:val="00040AA5"/>
    <w:rsid w:val="00040E91"/>
    <w:rsid w:val="000414D9"/>
    <w:rsid w:val="00042EA9"/>
    <w:rsid w:val="00043671"/>
    <w:rsid w:val="000437DC"/>
    <w:rsid w:val="00044683"/>
    <w:rsid w:val="00044F25"/>
    <w:rsid w:val="00047549"/>
    <w:rsid w:val="000510BB"/>
    <w:rsid w:val="000519EE"/>
    <w:rsid w:val="0005276F"/>
    <w:rsid w:val="000546F6"/>
    <w:rsid w:val="00054D27"/>
    <w:rsid w:val="000550A3"/>
    <w:rsid w:val="0005605B"/>
    <w:rsid w:val="00056E60"/>
    <w:rsid w:val="00056EAD"/>
    <w:rsid w:val="00060CF9"/>
    <w:rsid w:val="00061244"/>
    <w:rsid w:val="00061875"/>
    <w:rsid w:val="000618D0"/>
    <w:rsid w:val="0006307A"/>
    <w:rsid w:val="00066B7C"/>
    <w:rsid w:val="00067171"/>
    <w:rsid w:val="0007092A"/>
    <w:rsid w:val="00071211"/>
    <w:rsid w:val="0007363E"/>
    <w:rsid w:val="00073E21"/>
    <w:rsid w:val="00074656"/>
    <w:rsid w:val="000748CF"/>
    <w:rsid w:val="00074E66"/>
    <w:rsid w:val="00075670"/>
    <w:rsid w:val="00075A5D"/>
    <w:rsid w:val="00075D6A"/>
    <w:rsid w:val="00080719"/>
    <w:rsid w:val="00081BD1"/>
    <w:rsid w:val="000871E9"/>
    <w:rsid w:val="00087EBF"/>
    <w:rsid w:val="00087ED0"/>
    <w:rsid w:val="00090883"/>
    <w:rsid w:val="00091637"/>
    <w:rsid w:val="000921F1"/>
    <w:rsid w:val="00092F6B"/>
    <w:rsid w:val="00093057"/>
    <w:rsid w:val="00093727"/>
    <w:rsid w:val="00093A53"/>
    <w:rsid w:val="00094A1C"/>
    <w:rsid w:val="000950D9"/>
    <w:rsid w:val="00095F68"/>
    <w:rsid w:val="000973F8"/>
    <w:rsid w:val="000A03F4"/>
    <w:rsid w:val="000A08C9"/>
    <w:rsid w:val="000A0DAA"/>
    <w:rsid w:val="000A153B"/>
    <w:rsid w:val="000A3309"/>
    <w:rsid w:val="000A393C"/>
    <w:rsid w:val="000A4772"/>
    <w:rsid w:val="000A5616"/>
    <w:rsid w:val="000A5A4F"/>
    <w:rsid w:val="000A7012"/>
    <w:rsid w:val="000A70CC"/>
    <w:rsid w:val="000B0AE2"/>
    <w:rsid w:val="000B0C9F"/>
    <w:rsid w:val="000B10F2"/>
    <w:rsid w:val="000B2554"/>
    <w:rsid w:val="000B2D09"/>
    <w:rsid w:val="000B3CEF"/>
    <w:rsid w:val="000B79D3"/>
    <w:rsid w:val="000C09A6"/>
    <w:rsid w:val="000C0C64"/>
    <w:rsid w:val="000C0E84"/>
    <w:rsid w:val="000C12D0"/>
    <w:rsid w:val="000C207E"/>
    <w:rsid w:val="000C287D"/>
    <w:rsid w:val="000C2921"/>
    <w:rsid w:val="000C3029"/>
    <w:rsid w:val="000C34AA"/>
    <w:rsid w:val="000C39D8"/>
    <w:rsid w:val="000C5FF5"/>
    <w:rsid w:val="000D11BA"/>
    <w:rsid w:val="000D32EC"/>
    <w:rsid w:val="000D55B9"/>
    <w:rsid w:val="000D57D2"/>
    <w:rsid w:val="000D5DA6"/>
    <w:rsid w:val="000D6494"/>
    <w:rsid w:val="000D670E"/>
    <w:rsid w:val="000D6CF3"/>
    <w:rsid w:val="000D6F24"/>
    <w:rsid w:val="000E22EA"/>
    <w:rsid w:val="000E2340"/>
    <w:rsid w:val="000E23DB"/>
    <w:rsid w:val="000E2430"/>
    <w:rsid w:val="000E25E9"/>
    <w:rsid w:val="000E2F91"/>
    <w:rsid w:val="000E3B82"/>
    <w:rsid w:val="000E3C5C"/>
    <w:rsid w:val="000E43E3"/>
    <w:rsid w:val="000E572A"/>
    <w:rsid w:val="000E5855"/>
    <w:rsid w:val="000E61F4"/>
    <w:rsid w:val="000E621B"/>
    <w:rsid w:val="000E6C89"/>
    <w:rsid w:val="000E7226"/>
    <w:rsid w:val="000E7920"/>
    <w:rsid w:val="000F043A"/>
    <w:rsid w:val="000F049F"/>
    <w:rsid w:val="000F0610"/>
    <w:rsid w:val="000F16C5"/>
    <w:rsid w:val="000F3A9D"/>
    <w:rsid w:val="000F4B85"/>
    <w:rsid w:val="000F62D9"/>
    <w:rsid w:val="000F62EE"/>
    <w:rsid w:val="000F6DBD"/>
    <w:rsid w:val="000F7A4A"/>
    <w:rsid w:val="001013A4"/>
    <w:rsid w:val="00103CA6"/>
    <w:rsid w:val="0010575E"/>
    <w:rsid w:val="00106480"/>
    <w:rsid w:val="0010679E"/>
    <w:rsid w:val="001073AD"/>
    <w:rsid w:val="00107648"/>
    <w:rsid w:val="00110E05"/>
    <w:rsid w:val="00111E79"/>
    <w:rsid w:val="001124E7"/>
    <w:rsid w:val="00113143"/>
    <w:rsid w:val="0011444C"/>
    <w:rsid w:val="00114C48"/>
    <w:rsid w:val="00115C2E"/>
    <w:rsid w:val="0011614E"/>
    <w:rsid w:val="001173F6"/>
    <w:rsid w:val="001175AF"/>
    <w:rsid w:val="001218AD"/>
    <w:rsid w:val="00122DC5"/>
    <w:rsid w:val="00123FCA"/>
    <w:rsid w:val="0012479A"/>
    <w:rsid w:val="00124847"/>
    <w:rsid w:val="00124FD8"/>
    <w:rsid w:val="00125AF9"/>
    <w:rsid w:val="00126C65"/>
    <w:rsid w:val="00127FD5"/>
    <w:rsid w:val="00131F82"/>
    <w:rsid w:val="001341A3"/>
    <w:rsid w:val="001348CD"/>
    <w:rsid w:val="00134BAD"/>
    <w:rsid w:val="00135D51"/>
    <w:rsid w:val="00135D8A"/>
    <w:rsid w:val="00135DB8"/>
    <w:rsid w:val="00136AEB"/>
    <w:rsid w:val="0014146C"/>
    <w:rsid w:val="00141643"/>
    <w:rsid w:val="00141A5E"/>
    <w:rsid w:val="0014278E"/>
    <w:rsid w:val="0014314C"/>
    <w:rsid w:val="0014394F"/>
    <w:rsid w:val="00143BC7"/>
    <w:rsid w:val="00145FB3"/>
    <w:rsid w:val="00146690"/>
    <w:rsid w:val="00146770"/>
    <w:rsid w:val="001474E5"/>
    <w:rsid w:val="00151E93"/>
    <w:rsid w:val="00152520"/>
    <w:rsid w:val="00153D21"/>
    <w:rsid w:val="001561DF"/>
    <w:rsid w:val="00157E52"/>
    <w:rsid w:val="001609A4"/>
    <w:rsid w:val="001623F5"/>
    <w:rsid w:val="0016434D"/>
    <w:rsid w:val="00165131"/>
    <w:rsid w:val="001652EA"/>
    <w:rsid w:val="0016623E"/>
    <w:rsid w:val="00167A31"/>
    <w:rsid w:val="00170515"/>
    <w:rsid w:val="0017180C"/>
    <w:rsid w:val="00172D2C"/>
    <w:rsid w:val="001741BA"/>
    <w:rsid w:val="00176F0E"/>
    <w:rsid w:val="00177895"/>
    <w:rsid w:val="0017791E"/>
    <w:rsid w:val="00177DC0"/>
    <w:rsid w:val="00180322"/>
    <w:rsid w:val="001845EA"/>
    <w:rsid w:val="00186965"/>
    <w:rsid w:val="00187356"/>
    <w:rsid w:val="00187B75"/>
    <w:rsid w:val="00187E4E"/>
    <w:rsid w:val="0019079A"/>
    <w:rsid w:val="001914C6"/>
    <w:rsid w:val="001918A7"/>
    <w:rsid w:val="0019197A"/>
    <w:rsid w:val="001921CA"/>
    <w:rsid w:val="001941CB"/>
    <w:rsid w:val="0019456C"/>
    <w:rsid w:val="001963D4"/>
    <w:rsid w:val="0019682F"/>
    <w:rsid w:val="0019738F"/>
    <w:rsid w:val="00197F9A"/>
    <w:rsid w:val="001A0838"/>
    <w:rsid w:val="001A0A94"/>
    <w:rsid w:val="001A0E31"/>
    <w:rsid w:val="001A115F"/>
    <w:rsid w:val="001A19C0"/>
    <w:rsid w:val="001A3C9C"/>
    <w:rsid w:val="001A6B0B"/>
    <w:rsid w:val="001A76B1"/>
    <w:rsid w:val="001B04A2"/>
    <w:rsid w:val="001B3BA9"/>
    <w:rsid w:val="001B3D47"/>
    <w:rsid w:val="001B3F11"/>
    <w:rsid w:val="001B4E9D"/>
    <w:rsid w:val="001B5DEA"/>
    <w:rsid w:val="001B610D"/>
    <w:rsid w:val="001B67E8"/>
    <w:rsid w:val="001B710A"/>
    <w:rsid w:val="001B7333"/>
    <w:rsid w:val="001B73EF"/>
    <w:rsid w:val="001B742A"/>
    <w:rsid w:val="001B7718"/>
    <w:rsid w:val="001C109D"/>
    <w:rsid w:val="001C1564"/>
    <w:rsid w:val="001C1B7B"/>
    <w:rsid w:val="001C1DA7"/>
    <w:rsid w:val="001C3632"/>
    <w:rsid w:val="001C455B"/>
    <w:rsid w:val="001C597C"/>
    <w:rsid w:val="001C5E60"/>
    <w:rsid w:val="001C5EAF"/>
    <w:rsid w:val="001C6314"/>
    <w:rsid w:val="001C6B5A"/>
    <w:rsid w:val="001C73DF"/>
    <w:rsid w:val="001C740A"/>
    <w:rsid w:val="001C7FC7"/>
    <w:rsid w:val="001D031F"/>
    <w:rsid w:val="001D13D1"/>
    <w:rsid w:val="001D336F"/>
    <w:rsid w:val="001D4618"/>
    <w:rsid w:val="001D4C2B"/>
    <w:rsid w:val="001D55D8"/>
    <w:rsid w:val="001E055F"/>
    <w:rsid w:val="001E0AA0"/>
    <w:rsid w:val="001E1474"/>
    <w:rsid w:val="001E154D"/>
    <w:rsid w:val="001E33B5"/>
    <w:rsid w:val="001E443C"/>
    <w:rsid w:val="001E4BB6"/>
    <w:rsid w:val="001E5E9F"/>
    <w:rsid w:val="001E69DB"/>
    <w:rsid w:val="001E6BE2"/>
    <w:rsid w:val="001F16A2"/>
    <w:rsid w:val="001F4799"/>
    <w:rsid w:val="001F4AAD"/>
    <w:rsid w:val="001F6B0A"/>
    <w:rsid w:val="001F7013"/>
    <w:rsid w:val="00202327"/>
    <w:rsid w:val="00203D82"/>
    <w:rsid w:val="002054C5"/>
    <w:rsid w:val="002060CC"/>
    <w:rsid w:val="0020615D"/>
    <w:rsid w:val="00211967"/>
    <w:rsid w:val="00211A0A"/>
    <w:rsid w:val="00211ADA"/>
    <w:rsid w:val="00212070"/>
    <w:rsid w:val="0021218A"/>
    <w:rsid w:val="00212976"/>
    <w:rsid w:val="002134AF"/>
    <w:rsid w:val="00214F92"/>
    <w:rsid w:val="00215705"/>
    <w:rsid w:val="0021592A"/>
    <w:rsid w:val="002176DA"/>
    <w:rsid w:val="00220040"/>
    <w:rsid w:val="0022077C"/>
    <w:rsid w:val="002210E4"/>
    <w:rsid w:val="00221470"/>
    <w:rsid w:val="00221BF4"/>
    <w:rsid w:val="002229A1"/>
    <w:rsid w:val="00223E7C"/>
    <w:rsid w:val="00224C41"/>
    <w:rsid w:val="00224D55"/>
    <w:rsid w:val="00225616"/>
    <w:rsid w:val="00225DA4"/>
    <w:rsid w:val="00227B3C"/>
    <w:rsid w:val="002327C7"/>
    <w:rsid w:val="00232C4B"/>
    <w:rsid w:val="0023373B"/>
    <w:rsid w:val="002342AA"/>
    <w:rsid w:val="002344EF"/>
    <w:rsid w:val="002401D0"/>
    <w:rsid w:val="002410A8"/>
    <w:rsid w:val="0024238B"/>
    <w:rsid w:val="0024263E"/>
    <w:rsid w:val="00244D37"/>
    <w:rsid w:val="00246A8E"/>
    <w:rsid w:val="00247381"/>
    <w:rsid w:val="00247EEB"/>
    <w:rsid w:val="0025054E"/>
    <w:rsid w:val="00251B01"/>
    <w:rsid w:val="00251F78"/>
    <w:rsid w:val="00252165"/>
    <w:rsid w:val="00252A21"/>
    <w:rsid w:val="00252A6A"/>
    <w:rsid w:val="0025412C"/>
    <w:rsid w:val="00254578"/>
    <w:rsid w:val="002546F2"/>
    <w:rsid w:val="00254F3B"/>
    <w:rsid w:val="00257290"/>
    <w:rsid w:val="00260EB3"/>
    <w:rsid w:val="00261B67"/>
    <w:rsid w:val="002622BF"/>
    <w:rsid w:val="002622EB"/>
    <w:rsid w:val="002649E9"/>
    <w:rsid w:val="00264A9D"/>
    <w:rsid w:val="0026570E"/>
    <w:rsid w:val="00266126"/>
    <w:rsid w:val="0026673C"/>
    <w:rsid w:val="00266B28"/>
    <w:rsid w:val="0027039B"/>
    <w:rsid w:val="00271573"/>
    <w:rsid w:val="002719CD"/>
    <w:rsid w:val="00273149"/>
    <w:rsid w:val="0027440A"/>
    <w:rsid w:val="00274486"/>
    <w:rsid w:val="00274ACB"/>
    <w:rsid w:val="00274E8C"/>
    <w:rsid w:val="00276D28"/>
    <w:rsid w:val="0027796C"/>
    <w:rsid w:val="00277E98"/>
    <w:rsid w:val="00280991"/>
    <w:rsid w:val="00281723"/>
    <w:rsid w:val="00281F9B"/>
    <w:rsid w:val="00282142"/>
    <w:rsid w:val="002835F8"/>
    <w:rsid w:val="00283B88"/>
    <w:rsid w:val="00283D70"/>
    <w:rsid w:val="00284318"/>
    <w:rsid w:val="00285894"/>
    <w:rsid w:val="002873D0"/>
    <w:rsid w:val="00287553"/>
    <w:rsid w:val="00287FE4"/>
    <w:rsid w:val="002906ED"/>
    <w:rsid w:val="002910FE"/>
    <w:rsid w:val="002911AC"/>
    <w:rsid w:val="00291A50"/>
    <w:rsid w:val="00291B05"/>
    <w:rsid w:val="00291CBD"/>
    <w:rsid w:val="00292778"/>
    <w:rsid w:val="002935FC"/>
    <w:rsid w:val="00294CB4"/>
    <w:rsid w:val="0029501D"/>
    <w:rsid w:val="0029559F"/>
    <w:rsid w:val="0029595D"/>
    <w:rsid w:val="00297064"/>
    <w:rsid w:val="002974BD"/>
    <w:rsid w:val="00297676"/>
    <w:rsid w:val="00297B92"/>
    <w:rsid w:val="002A0700"/>
    <w:rsid w:val="002A0730"/>
    <w:rsid w:val="002A0EC2"/>
    <w:rsid w:val="002A1AB8"/>
    <w:rsid w:val="002A318C"/>
    <w:rsid w:val="002A507A"/>
    <w:rsid w:val="002A6F0D"/>
    <w:rsid w:val="002A6F81"/>
    <w:rsid w:val="002A70EB"/>
    <w:rsid w:val="002B00D8"/>
    <w:rsid w:val="002B028C"/>
    <w:rsid w:val="002B2776"/>
    <w:rsid w:val="002B47FB"/>
    <w:rsid w:val="002B5958"/>
    <w:rsid w:val="002C1EEB"/>
    <w:rsid w:val="002C1FF5"/>
    <w:rsid w:val="002C245B"/>
    <w:rsid w:val="002C39D9"/>
    <w:rsid w:val="002C3BBF"/>
    <w:rsid w:val="002C4D07"/>
    <w:rsid w:val="002C4E2E"/>
    <w:rsid w:val="002C6F99"/>
    <w:rsid w:val="002C7EC7"/>
    <w:rsid w:val="002D08F6"/>
    <w:rsid w:val="002D2B3D"/>
    <w:rsid w:val="002D3C05"/>
    <w:rsid w:val="002D4E42"/>
    <w:rsid w:val="002E00C0"/>
    <w:rsid w:val="002E06C4"/>
    <w:rsid w:val="002E10D3"/>
    <w:rsid w:val="002E1C43"/>
    <w:rsid w:val="002E347C"/>
    <w:rsid w:val="002E45E0"/>
    <w:rsid w:val="002E48EB"/>
    <w:rsid w:val="002E4987"/>
    <w:rsid w:val="002E4D50"/>
    <w:rsid w:val="002E50A4"/>
    <w:rsid w:val="002E5A28"/>
    <w:rsid w:val="002E5A58"/>
    <w:rsid w:val="002E61DD"/>
    <w:rsid w:val="002E62A7"/>
    <w:rsid w:val="002E69FA"/>
    <w:rsid w:val="002E6E8F"/>
    <w:rsid w:val="002E6EE7"/>
    <w:rsid w:val="002E73B4"/>
    <w:rsid w:val="002E7ED2"/>
    <w:rsid w:val="002F0D93"/>
    <w:rsid w:val="002F0EC0"/>
    <w:rsid w:val="002F1459"/>
    <w:rsid w:val="002F1CC3"/>
    <w:rsid w:val="002F3753"/>
    <w:rsid w:val="002F501E"/>
    <w:rsid w:val="002F649E"/>
    <w:rsid w:val="002F64B0"/>
    <w:rsid w:val="0030018B"/>
    <w:rsid w:val="00301014"/>
    <w:rsid w:val="00303B9D"/>
    <w:rsid w:val="003049BA"/>
    <w:rsid w:val="00304A6D"/>
    <w:rsid w:val="00305744"/>
    <w:rsid w:val="0030686E"/>
    <w:rsid w:val="00306D54"/>
    <w:rsid w:val="00307918"/>
    <w:rsid w:val="00310EFF"/>
    <w:rsid w:val="00312AC7"/>
    <w:rsid w:val="00313888"/>
    <w:rsid w:val="00314192"/>
    <w:rsid w:val="0032214D"/>
    <w:rsid w:val="003234C1"/>
    <w:rsid w:val="00324401"/>
    <w:rsid w:val="003245A2"/>
    <w:rsid w:val="00327CCA"/>
    <w:rsid w:val="0033315C"/>
    <w:rsid w:val="0033356A"/>
    <w:rsid w:val="00336552"/>
    <w:rsid w:val="00337297"/>
    <w:rsid w:val="00337E2A"/>
    <w:rsid w:val="00341196"/>
    <w:rsid w:val="003418C1"/>
    <w:rsid w:val="00342E30"/>
    <w:rsid w:val="00343325"/>
    <w:rsid w:val="0034382C"/>
    <w:rsid w:val="003440D8"/>
    <w:rsid w:val="00344A16"/>
    <w:rsid w:val="0034557F"/>
    <w:rsid w:val="00345BD3"/>
    <w:rsid w:val="00347556"/>
    <w:rsid w:val="003475CA"/>
    <w:rsid w:val="00347B20"/>
    <w:rsid w:val="0035020C"/>
    <w:rsid w:val="00350A08"/>
    <w:rsid w:val="00351019"/>
    <w:rsid w:val="003515F6"/>
    <w:rsid w:val="00351C94"/>
    <w:rsid w:val="0035312A"/>
    <w:rsid w:val="00355394"/>
    <w:rsid w:val="00355F80"/>
    <w:rsid w:val="00356089"/>
    <w:rsid w:val="00356218"/>
    <w:rsid w:val="003567D0"/>
    <w:rsid w:val="0035749B"/>
    <w:rsid w:val="00361616"/>
    <w:rsid w:val="00362C24"/>
    <w:rsid w:val="003631A5"/>
    <w:rsid w:val="003645A0"/>
    <w:rsid w:val="00364656"/>
    <w:rsid w:val="00364A15"/>
    <w:rsid w:val="00365E5D"/>
    <w:rsid w:val="003670E8"/>
    <w:rsid w:val="00367568"/>
    <w:rsid w:val="00367A8B"/>
    <w:rsid w:val="00367FA1"/>
    <w:rsid w:val="00371641"/>
    <w:rsid w:val="00371711"/>
    <w:rsid w:val="00372462"/>
    <w:rsid w:val="003739FD"/>
    <w:rsid w:val="00374514"/>
    <w:rsid w:val="00375260"/>
    <w:rsid w:val="00375595"/>
    <w:rsid w:val="0037565A"/>
    <w:rsid w:val="00375665"/>
    <w:rsid w:val="0037593E"/>
    <w:rsid w:val="003764EF"/>
    <w:rsid w:val="003769EA"/>
    <w:rsid w:val="0037746C"/>
    <w:rsid w:val="00380209"/>
    <w:rsid w:val="00380E1A"/>
    <w:rsid w:val="0038106F"/>
    <w:rsid w:val="00381D4F"/>
    <w:rsid w:val="00382D47"/>
    <w:rsid w:val="00384613"/>
    <w:rsid w:val="003848E1"/>
    <w:rsid w:val="00386315"/>
    <w:rsid w:val="0038662A"/>
    <w:rsid w:val="0038757D"/>
    <w:rsid w:val="00387741"/>
    <w:rsid w:val="003914A9"/>
    <w:rsid w:val="00391D62"/>
    <w:rsid w:val="00392AD5"/>
    <w:rsid w:val="00393009"/>
    <w:rsid w:val="00394124"/>
    <w:rsid w:val="003946AF"/>
    <w:rsid w:val="00395A21"/>
    <w:rsid w:val="0039791A"/>
    <w:rsid w:val="003A1889"/>
    <w:rsid w:val="003A218C"/>
    <w:rsid w:val="003A2DEB"/>
    <w:rsid w:val="003A2F0D"/>
    <w:rsid w:val="003A4CEE"/>
    <w:rsid w:val="003A5341"/>
    <w:rsid w:val="003A563D"/>
    <w:rsid w:val="003A5E80"/>
    <w:rsid w:val="003A6117"/>
    <w:rsid w:val="003A6267"/>
    <w:rsid w:val="003B092F"/>
    <w:rsid w:val="003B324D"/>
    <w:rsid w:val="003B53BB"/>
    <w:rsid w:val="003B5ABF"/>
    <w:rsid w:val="003B5DBA"/>
    <w:rsid w:val="003B7685"/>
    <w:rsid w:val="003B77E3"/>
    <w:rsid w:val="003B7812"/>
    <w:rsid w:val="003C134A"/>
    <w:rsid w:val="003C1982"/>
    <w:rsid w:val="003C1E86"/>
    <w:rsid w:val="003C45AE"/>
    <w:rsid w:val="003C4EF1"/>
    <w:rsid w:val="003C68ED"/>
    <w:rsid w:val="003C69D5"/>
    <w:rsid w:val="003C6C01"/>
    <w:rsid w:val="003C7317"/>
    <w:rsid w:val="003D180C"/>
    <w:rsid w:val="003D1AF5"/>
    <w:rsid w:val="003D2E63"/>
    <w:rsid w:val="003D4A65"/>
    <w:rsid w:val="003D4C57"/>
    <w:rsid w:val="003D50E9"/>
    <w:rsid w:val="003D5379"/>
    <w:rsid w:val="003D5A95"/>
    <w:rsid w:val="003D5F0C"/>
    <w:rsid w:val="003D632B"/>
    <w:rsid w:val="003D6CBE"/>
    <w:rsid w:val="003E2D0B"/>
    <w:rsid w:val="003E2F1B"/>
    <w:rsid w:val="003E32ED"/>
    <w:rsid w:val="003E3712"/>
    <w:rsid w:val="003E48E7"/>
    <w:rsid w:val="003E7F7F"/>
    <w:rsid w:val="003E7FA2"/>
    <w:rsid w:val="003F02E7"/>
    <w:rsid w:val="003F3932"/>
    <w:rsid w:val="003F3C37"/>
    <w:rsid w:val="003F44DF"/>
    <w:rsid w:val="003F46C6"/>
    <w:rsid w:val="003F53A9"/>
    <w:rsid w:val="003F54CF"/>
    <w:rsid w:val="003F659A"/>
    <w:rsid w:val="003F65F0"/>
    <w:rsid w:val="003F6C87"/>
    <w:rsid w:val="003F76F1"/>
    <w:rsid w:val="00400BA5"/>
    <w:rsid w:val="004019A6"/>
    <w:rsid w:val="00401F1A"/>
    <w:rsid w:val="0040223B"/>
    <w:rsid w:val="004024B2"/>
    <w:rsid w:val="00402CAE"/>
    <w:rsid w:val="00402CD5"/>
    <w:rsid w:val="004032E7"/>
    <w:rsid w:val="004033D8"/>
    <w:rsid w:val="004035D4"/>
    <w:rsid w:val="00403749"/>
    <w:rsid w:val="00403E8D"/>
    <w:rsid w:val="004045E8"/>
    <w:rsid w:val="00404C6E"/>
    <w:rsid w:val="0040605E"/>
    <w:rsid w:val="0040748A"/>
    <w:rsid w:val="00407557"/>
    <w:rsid w:val="004111FE"/>
    <w:rsid w:val="004114E3"/>
    <w:rsid w:val="00412D12"/>
    <w:rsid w:val="00412F89"/>
    <w:rsid w:val="00413ADA"/>
    <w:rsid w:val="00413ED8"/>
    <w:rsid w:val="004142AB"/>
    <w:rsid w:val="0041461E"/>
    <w:rsid w:val="00414CE8"/>
    <w:rsid w:val="004153E4"/>
    <w:rsid w:val="004154A3"/>
    <w:rsid w:val="00415F4C"/>
    <w:rsid w:val="00416F7F"/>
    <w:rsid w:val="00420840"/>
    <w:rsid w:val="004208D6"/>
    <w:rsid w:val="0042166F"/>
    <w:rsid w:val="00421751"/>
    <w:rsid w:val="00421991"/>
    <w:rsid w:val="00421B70"/>
    <w:rsid w:val="00422EBD"/>
    <w:rsid w:val="004241B7"/>
    <w:rsid w:val="0042470B"/>
    <w:rsid w:val="00424E3E"/>
    <w:rsid w:val="0042542D"/>
    <w:rsid w:val="004302F0"/>
    <w:rsid w:val="00430392"/>
    <w:rsid w:val="00430708"/>
    <w:rsid w:val="00431EAF"/>
    <w:rsid w:val="004329D3"/>
    <w:rsid w:val="0043596A"/>
    <w:rsid w:val="004368AE"/>
    <w:rsid w:val="00436F60"/>
    <w:rsid w:val="00436FBD"/>
    <w:rsid w:val="00437439"/>
    <w:rsid w:val="004376B2"/>
    <w:rsid w:val="0043784B"/>
    <w:rsid w:val="00440099"/>
    <w:rsid w:val="0044050C"/>
    <w:rsid w:val="0044148F"/>
    <w:rsid w:val="00442F1D"/>
    <w:rsid w:val="00443035"/>
    <w:rsid w:val="004432C7"/>
    <w:rsid w:val="00443811"/>
    <w:rsid w:val="004440D3"/>
    <w:rsid w:val="004442C0"/>
    <w:rsid w:val="00445B88"/>
    <w:rsid w:val="00446EB7"/>
    <w:rsid w:val="00446F28"/>
    <w:rsid w:val="00447787"/>
    <w:rsid w:val="004477D7"/>
    <w:rsid w:val="0045135A"/>
    <w:rsid w:val="00451E54"/>
    <w:rsid w:val="00451E94"/>
    <w:rsid w:val="00452AD7"/>
    <w:rsid w:val="00452E4A"/>
    <w:rsid w:val="00453093"/>
    <w:rsid w:val="004545F6"/>
    <w:rsid w:val="0045508A"/>
    <w:rsid w:val="0046190D"/>
    <w:rsid w:val="00461A21"/>
    <w:rsid w:val="00462157"/>
    <w:rsid w:val="00462F8A"/>
    <w:rsid w:val="00463272"/>
    <w:rsid w:val="004647BA"/>
    <w:rsid w:val="004728C2"/>
    <w:rsid w:val="00472D36"/>
    <w:rsid w:val="00473100"/>
    <w:rsid w:val="0047317B"/>
    <w:rsid w:val="00473571"/>
    <w:rsid w:val="004737AE"/>
    <w:rsid w:val="0047394D"/>
    <w:rsid w:val="004739E3"/>
    <w:rsid w:val="0047400C"/>
    <w:rsid w:val="004748A3"/>
    <w:rsid w:val="00474A05"/>
    <w:rsid w:val="00474F01"/>
    <w:rsid w:val="00475440"/>
    <w:rsid w:val="00475F3D"/>
    <w:rsid w:val="00476093"/>
    <w:rsid w:val="004760F5"/>
    <w:rsid w:val="00476C03"/>
    <w:rsid w:val="00477062"/>
    <w:rsid w:val="00480BCA"/>
    <w:rsid w:val="004810D8"/>
    <w:rsid w:val="00482A9E"/>
    <w:rsid w:val="00482ABA"/>
    <w:rsid w:val="00482B67"/>
    <w:rsid w:val="00482BB5"/>
    <w:rsid w:val="0048523C"/>
    <w:rsid w:val="004854E8"/>
    <w:rsid w:val="00485B2A"/>
    <w:rsid w:val="00486894"/>
    <w:rsid w:val="00486CAE"/>
    <w:rsid w:val="00486CEF"/>
    <w:rsid w:val="00486D61"/>
    <w:rsid w:val="00486ECC"/>
    <w:rsid w:val="00486FFD"/>
    <w:rsid w:val="00487F01"/>
    <w:rsid w:val="0049099F"/>
    <w:rsid w:val="00491840"/>
    <w:rsid w:val="004930A7"/>
    <w:rsid w:val="004944E7"/>
    <w:rsid w:val="004950D3"/>
    <w:rsid w:val="0049581A"/>
    <w:rsid w:val="004A04B2"/>
    <w:rsid w:val="004A222F"/>
    <w:rsid w:val="004A2DE0"/>
    <w:rsid w:val="004A35B8"/>
    <w:rsid w:val="004A35D1"/>
    <w:rsid w:val="004A4AA1"/>
    <w:rsid w:val="004A6FDE"/>
    <w:rsid w:val="004A7572"/>
    <w:rsid w:val="004B00B9"/>
    <w:rsid w:val="004B0E84"/>
    <w:rsid w:val="004B138D"/>
    <w:rsid w:val="004B5F27"/>
    <w:rsid w:val="004B6779"/>
    <w:rsid w:val="004B6914"/>
    <w:rsid w:val="004B75FF"/>
    <w:rsid w:val="004C147C"/>
    <w:rsid w:val="004C1FA1"/>
    <w:rsid w:val="004C23E1"/>
    <w:rsid w:val="004C2E1A"/>
    <w:rsid w:val="004C320D"/>
    <w:rsid w:val="004C3C84"/>
    <w:rsid w:val="004C58E1"/>
    <w:rsid w:val="004C5CAD"/>
    <w:rsid w:val="004C76CE"/>
    <w:rsid w:val="004C773B"/>
    <w:rsid w:val="004C78CE"/>
    <w:rsid w:val="004D0A41"/>
    <w:rsid w:val="004D1BBB"/>
    <w:rsid w:val="004D2C9C"/>
    <w:rsid w:val="004D38E9"/>
    <w:rsid w:val="004D4552"/>
    <w:rsid w:val="004D499F"/>
    <w:rsid w:val="004D5745"/>
    <w:rsid w:val="004D5A34"/>
    <w:rsid w:val="004D5B8B"/>
    <w:rsid w:val="004D77C6"/>
    <w:rsid w:val="004D7F9F"/>
    <w:rsid w:val="004E0250"/>
    <w:rsid w:val="004E1EC0"/>
    <w:rsid w:val="004E2A7F"/>
    <w:rsid w:val="004E3182"/>
    <w:rsid w:val="004E32A2"/>
    <w:rsid w:val="004E36D4"/>
    <w:rsid w:val="004E4E8D"/>
    <w:rsid w:val="004E52C8"/>
    <w:rsid w:val="004E616F"/>
    <w:rsid w:val="004E6C4A"/>
    <w:rsid w:val="004F1A8E"/>
    <w:rsid w:val="004F1E92"/>
    <w:rsid w:val="004F2880"/>
    <w:rsid w:val="004F39F1"/>
    <w:rsid w:val="004F433F"/>
    <w:rsid w:val="004F481A"/>
    <w:rsid w:val="004F5348"/>
    <w:rsid w:val="004F7BB9"/>
    <w:rsid w:val="004F7D70"/>
    <w:rsid w:val="004F7EF6"/>
    <w:rsid w:val="00501AC9"/>
    <w:rsid w:val="00502625"/>
    <w:rsid w:val="005028C8"/>
    <w:rsid w:val="00502BEB"/>
    <w:rsid w:val="00502E13"/>
    <w:rsid w:val="00502E84"/>
    <w:rsid w:val="00504936"/>
    <w:rsid w:val="005101EF"/>
    <w:rsid w:val="005135E4"/>
    <w:rsid w:val="00514B86"/>
    <w:rsid w:val="00515745"/>
    <w:rsid w:val="005159BC"/>
    <w:rsid w:val="005165B1"/>
    <w:rsid w:val="00516CB6"/>
    <w:rsid w:val="005178B5"/>
    <w:rsid w:val="00521744"/>
    <w:rsid w:val="0052186F"/>
    <w:rsid w:val="00522233"/>
    <w:rsid w:val="005227CC"/>
    <w:rsid w:val="005242D6"/>
    <w:rsid w:val="00524AB2"/>
    <w:rsid w:val="00524AE0"/>
    <w:rsid w:val="00525E82"/>
    <w:rsid w:val="00526BB8"/>
    <w:rsid w:val="005270EF"/>
    <w:rsid w:val="00527AAF"/>
    <w:rsid w:val="00530E08"/>
    <w:rsid w:val="005312C3"/>
    <w:rsid w:val="00534FB2"/>
    <w:rsid w:val="005350EC"/>
    <w:rsid w:val="00537FC9"/>
    <w:rsid w:val="00540440"/>
    <w:rsid w:val="005405F8"/>
    <w:rsid w:val="0054107D"/>
    <w:rsid w:val="005412AF"/>
    <w:rsid w:val="00541317"/>
    <w:rsid w:val="005426E0"/>
    <w:rsid w:val="0054390C"/>
    <w:rsid w:val="00543F77"/>
    <w:rsid w:val="0054411B"/>
    <w:rsid w:val="005449A6"/>
    <w:rsid w:val="005454B2"/>
    <w:rsid w:val="00546BEC"/>
    <w:rsid w:val="0055171C"/>
    <w:rsid w:val="00551CA5"/>
    <w:rsid w:val="005529B7"/>
    <w:rsid w:val="0055312B"/>
    <w:rsid w:val="00553E97"/>
    <w:rsid w:val="00556726"/>
    <w:rsid w:val="005570C6"/>
    <w:rsid w:val="00560C5B"/>
    <w:rsid w:val="00560F55"/>
    <w:rsid w:val="00561F6A"/>
    <w:rsid w:val="00562E8B"/>
    <w:rsid w:val="00563D58"/>
    <w:rsid w:val="005642F5"/>
    <w:rsid w:val="00564C41"/>
    <w:rsid w:val="00564EF2"/>
    <w:rsid w:val="00565465"/>
    <w:rsid w:val="0056653B"/>
    <w:rsid w:val="005720CA"/>
    <w:rsid w:val="00572E87"/>
    <w:rsid w:val="005752F6"/>
    <w:rsid w:val="0057533E"/>
    <w:rsid w:val="00575901"/>
    <w:rsid w:val="00575EEC"/>
    <w:rsid w:val="00576FD3"/>
    <w:rsid w:val="0057761B"/>
    <w:rsid w:val="00581759"/>
    <w:rsid w:val="005838B6"/>
    <w:rsid w:val="00583E1E"/>
    <w:rsid w:val="005840B6"/>
    <w:rsid w:val="00585831"/>
    <w:rsid w:val="00586737"/>
    <w:rsid w:val="00590ED4"/>
    <w:rsid w:val="005917B5"/>
    <w:rsid w:val="00592555"/>
    <w:rsid w:val="00592CAC"/>
    <w:rsid w:val="0059475E"/>
    <w:rsid w:val="00595EC4"/>
    <w:rsid w:val="005A0619"/>
    <w:rsid w:val="005A100B"/>
    <w:rsid w:val="005A2B3E"/>
    <w:rsid w:val="005A3158"/>
    <w:rsid w:val="005A4393"/>
    <w:rsid w:val="005A4B1C"/>
    <w:rsid w:val="005A59CF"/>
    <w:rsid w:val="005B1595"/>
    <w:rsid w:val="005B3555"/>
    <w:rsid w:val="005B3562"/>
    <w:rsid w:val="005B363E"/>
    <w:rsid w:val="005B4E4B"/>
    <w:rsid w:val="005B5185"/>
    <w:rsid w:val="005B62AD"/>
    <w:rsid w:val="005B6DF1"/>
    <w:rsid w:val="005B7B59"/>
    <w:rsid w:val="005C03BD"/>
    <w:rsid w:val="005C0496"/>
    <w:rsid w:val="005C067D"/>
    <w:rsid w:val="005C09D8"/>
    <w:rsid w:val="005C1A47"/>
    <w:rsid w:val="005C47E6"/>
    <w:rsid w:val="005C5131"/>
    <w:rsid w:val="005C523B"/>
    <w:rsid w:val="005C65C6"/>
    <w:rsid w:val="005C6EDA"/>
    <w:rsid w:val="005D0AF2"/>
    <w:rsid w:val="005D1483"/>
    <w:rsid w:val="005D1957"/>
    <w:rsid w:val="005D50EB"/>
    <w:rsid w:val="005D6F3F"/>
    <w:rsid w:val="005D7251"/>
    <w:rsid w:val="005E0DCC"/>
    <w:rsid w:val="005E2600"/>
    <w:rsid w:val="005E34D2"/>
    <w:rsid w:val="005E445B"/>
    <w:rsid w:val="005E4553"/>
    <w:rsid w:val="005E48E9"/>
    <w:rsid w:val="005E4A1E"/>
    <w:rsid w:val="005E68CE"/>
    <w:rsid w:val="005E6952"/>
    <w:rsid w:val="005E7617"/>
    <w:rsid w:val="005F0951"/>
    <w:rsid w:val="005F1CF6"/>
    <w:rsid w:val="005F2169"/>
    <w:rsid w:val="005F3FCD"/>
    <w:rsid w:val="005F51A1"/>
    <w:rsid w:val="005F5B12"/>
    <w:rsid w:val="005F64EE"/>
    <w:rsid w:val="006008C2"/>
    <w:rsid w:val="00601769"/>
    <w:rsid w:val="0060189E"/>
    <w:rsid w:val="00601F15"/>
    <w:rsid w:val="00602621"/>
    <w:rsid w:val="00602D9B"/>
    <w:rsid w:val="00602E3A"/>
    <w:rsid w:val="006035A6"/>
    <w:rsid w:val="00603FD5"/>
    <w:rsid w:val="006043F9"/>
    <w:rsid w:val="00604DC0"/>
    <w:rsid w:val="00607090"/>
    <w:rsid w:val="00607ACA"/>
    <w:rsid w:val="00611847"/>
    <w:rsid w:val="006126DD"/>
    <w:rsid w:val="00612B85"/>
    <w:rsid w:val="00614016"/>
    <w:rsid w:val="00614192"/>
    <w:rsid w:val="00614C28"/>
    <w:rsid w:val="00615710"/>
    <w:rsid w:val="00615CF6"/>
    <w:rsid w:val="00615DB3"/>
    <w:rsid w:val="0061636F"/>
    <w:rsid w:val="006203BA"/>
    <w:rsid w:val="00621022"/>
    <w:rsid w:val="00622E7C"/>
    <w:rsid w:val="00623B86"/>
    <w:rsid w:val="0062496F"/>
    <w:rsid w:val="0062566D"/>
    <w:rsid w:val="00626C4F"/>
    <w:rsid w:val="00627215"/>
    <w:rsid w:val="006272DE"/>
    <w:rsid w:val="006276D4"/>
    <w:rsid w:val="00631B36"/>
    <w:rsid w:val="006348BB"/>
    <w:rsid w:val="00634F9A"/>
    <w:rsid w:val="00635790"/>
    <w:rsid w:val="00636A15"/>
    <w:rsid w:val="00636AA9"/>
    <w:rsid w:val="006370CF"/>
    <w:rsid w:val="00637512"/>
    <w:rsid w:val="00637561"/>
    <w:rsid w:val="00641BA4"/>
    <w:rsid w:val="00642A09"/>
    <w:rsid w:val="00644703"/>
    <w:rsid w:val="00645600"/>
    <w:rsid w:val="006459BF"/>
    <w:rsid w:val="00645D63"/>
    <w:rsid w:val="00645FA0"/>
    <w:rsid w:val="0064763F"/>
    <w:rsid w:val="006477EB"/>
    <w:rsid w:val="00647964"/>
    <w:rsid w:val="00647C6C"/>
    <w:rsid w:val="00650CCB"/>
    <w:rsid w:val="00651A00"/>
    <w:rsid w:val="0065234E"/>
    <w:rsid w:val="00653E1E"/>
    <w:rsid w:val="00654BA5"/>
    <w:rsid w:val="00654E95"/>
    <w:rsid w:val="00660CD8"/>
    <w:rsid w:val="0066120F"/>
    <w:rsid w:val="00661305"/>
    <w:rsid w:val="006630CD"/>
    <w:rsid w:val="006636DF"/>
    <w:rsid w:val="00664393"/>
    <w:rsid w:val="006647C7"/>
    <w:rsid w:val="00664F44"/>
    <w:rsid w:val="00670BC2"/>
    <w:rsid w:val="00671FED"/>
    <w:rsid w:val="006721C6"/>
    <w:rsid w:val="006731E3"/>
    <w:rsid w:val="006739D3"/>
    <w:rsid w:val="00673D51"/>
    <w:rsid w:val="00674C54"/>
    <w:rsid w:val="0067798C"/>
    <w:rsid w:val="00680FF4"/>
    <w:rsid w:val="00681294"/>
    <w:rsid w:val="00682129"/>
    <w:rsid w:val="006829AC"/>
    <w:rsid w:val="00683842"/>
    <w:rsid w:val="00684080"/>
    <w:rsid w:val="00685457"/>
    <w:rsid w:val="00686DF8"/>
    <w:rsid w:val="00687BF6"/>
    <w:rsid w:val="00690F5C"/>
    <w:rsid w:val="00691939"/>
    <w:rsid w:val="00691986"/>
    <w:rsid w:val="0069391A"/>
    <w:rsid w:val="00694347"/>
    <w:rsid w:val="00694DBF"/>
    <w:rsid w:val="00694E73"/>
    <w:rsid w:val="006964E8"/>
    <w:rsid w:val="00696588"/>
    <w:rsid w:val="0069748C"/>
    <w:rsid w:val="006A00CA"/>
    <w:rsid w:val="006A0377"/>
    <w:rsid w:val="006A277D"/>
    <w:rsid w:val="006A27B9"/>
    <w:rsid w:val="006A2FA4"/>
    <w:rsid w:val="006A3352"/>
    <w:rsid w:val="006A404C"/>
    <w:rsid w:val="006A5749"/>
    <w:rsid w:val="006A5ADE"/>
    <w:rsid w:val="006A5C65"/>
    <w:rsid w:val="006A5CDB"/>
    <w:rsid w:val="006B001D"/>
    <w:rsid w:val="006B0ACD"/>
    <w:rsid w:val="006B304C"/>
    <w:rsid w:val="006B3529"/>
    <w:rsid w:val="006B3B23"/>
    <w:rsid w:val="006B3B9F"/>
    <w:rsid w:val="006B5684"/>
    <w:rsid w:val="006B713C"/>
    <w:rsid w:val="006C04CF"/>
    <w:rsid w:val="006C0FD6"/>
    <w:rsid w:val="006C1C7C"/>
    <w:rsid w:val="006C21EC"/>
    <w:rsid w:val="006C3AD9"/>
    <w:rsid w:val="006C6EE6"/>
    <w:rsid w:val="006C70DC"/>
    <w:rsid w:val="006D074C"/>
    <w:rsid w:val="006D12CB"/>
    <w:rsid w:val="006D16C6"/>
    <w:rsid w:val="006D1CD0"/>
    <w:rsid w:val="006D2EC2"/>
    <w:rsid w:val="006D4327"/>
    <w:rsid w:val="006D47A5"/>
    <w:rsid w:val="006D56BF"/>
    <w:rsid w:val="006D648F"/>
    <w:rsid w:val="006D685B"/>
    <w:rsid w:val="006D70F1"/>
    <w:rsid w:val="006D73E5"/>
    <w:rsid w:val="006D78C3"/>
    <w:rsid w:val="006E0F84"/>
    <w:rsid w:val="006E1744"/>
    <w:rsid w:val="006E1F2B"/>
    <w:rsid w:val="006E2407"/>
    <w:rsid w:val="006E3440"/>
    <w:rsid w:val="006E501F"/>
    <w:rsid w:val="006E5431"/>
    <w:rsid w:val="006E67FF"/>
    <w:rsid w:val="006E7ACB"/>
    <w:rsid w:val="006F115E"/>
    <w:rsid w:val="006F1644"/>
    <w:rsid w:val="006F2327"/>
    <w:rsid w:val="006F2986"/>
    <w:rsid w:val="006F3899"/>
    <w:rsid w:val="006F410B"/>
    <w:rsid w:val="006F4F2E"/>
    <w:rsid w:val="006F55D4"/>
    <w:rsid w:val="006F5A3F"/>
    <w:rsid w:val="006F5BF5"/>
    <w:rsid w:val="006F6622"/>
    <w:rsid w:val="006F6A62"/>
    <w:rsid w:val="00702F5B"/>
    <w:rsid w:val="00704A40"/>
    <w:rsid w:val="00704F27"/>
    <w:rsid w:val="007051D8"/>
    <w:rsid w:val="00705961"/>
    <w:rsid w:val="00705E97"/>
    <w:rsid w:val="00706EAE"/>
    <w:rsid w:val="00707575"/>
    <w:rsid w:val="00707CFD"/>
    <w:rsid w:val="00710E75"/>
    <w:rsid w:val="0071193F"/>
    <w:rsid w:val="007123F9"/>
    <w:rsid w:val="0071252C"/>
    <w:rsid w:val="00712FDB"/>
    <w:rsid w:val="00713295"/>
    <w:rsid w:val="007135AD"/>
    <w:rsid w:val="00713EDD"/>
    <w:rsid w:val="00714441"/>
    <w:rsid w:val="00716765"/>
    <w:rsid w:val="007168FA"/>
    <w:rsid w:val="00720500"/>
    <w:rsid w:val="00722C8F"/>
    <w:rsid w:val="00723268"/>
    <w:rsid w:val="00723477"/>
    <w:rsid w:val="007236DE"/>
    <w:rsid w:val="0072486D"/>
    <w:rsid w:val="00724E85"/>
    <w:rsid w:val="0072564C"/>
    <w:rsid w:val="00726A8C"/>
    <w:rsid w:val="007275E2"/>
    <w:rsid w:val="00727767"/>
    <w:rsid w:val="007300B7"/>
    <w:rsid w:val="00730405"/>
    <w:rsid w:val="00731B7F"/>
    <w:rsid w:val="00732306"/>
    <w:rsid w:val="0073310B"/>
    <w:rsid w:val="00733F40"/>
    <w:rsid w:val="00734C11"/>
    <w:rsid w:val="00735913"/>
    <w:rsid w:val="00736603"/>
    <w:rsid w:val="00736EC7"/>
    <w:rsid w:val="00737EDD"/>
    <w:rsid w:val="00740A0D"/>
    <w:rsid w:val="00741919"/>
    <w:rsid w:val="00741A8F"/>
    <w:rsid w:val="00741C9F"/>
    <w:rsid w:val="007434ED"/>
    <w:rsid w:val="00744538"/>
    <w:rsid w:val="00744D6E"/>
    <w:rsid w:val="00745356"/>
    <w:rsid w:val="00746639"/>
    <w:rsid w:val="00747D2A"/>
    <w:rsid w:val="007507B1"/>
    <w:rsid w:val="0075112F"/>
    <w:rsid w:val="00752836"/>
    <w:rsid w:val="00753407"/>
    <w:rsid w:val="007536F1"/>
    <w:rsid w:val="00753767"/>
    <w:rsid w:val="00753873"/>
    <w:rsid w:val="00753E8B"/>
    <w:rsid w:val="0075493B"/>
    <w:rsid w:val="00754A66"/>
    <w:rsid w:val="00754F38"/>
    <w:rsid w:val="00755204"/>
    <w:rsid w:val="00755543"/>
    <w:rsid w:val="00755872"/>
    <w:rsid w:val="00757651"/>
    <w:rsid w:val="00757813"/>
    <w:rsid w:val="00757876"/>
    <w:rsid w:val="007602B4"/>
    <w:rsid w:val="0076078F"/>
    <w:rsid w:val="00760D35"/>
    <w:rsid w:val="00761AA1"/>
    <w:rsid w:val="00763B26"/>
    <w:rsid w:val="00765F82"/>
    <w:rsid w:val="0076652E"/>
    <w:rsid w:val="00766A94"/>
    <w:rsid w:val="00767245"/>
    <w:rsid w:val="0076779A"/>
    <w:rsid w:val="00770358"/>
    <w:rsid w:val="007735A1"/>
    <w:rsid w:val="00773EA0"/>
    <w:rsid w:val="00774250"/>
    <w:rsid w:val="00774A03"/>
    <w:rsid w:val="00774B7D"/>
    <w:rsid w:val="00775272"/>
    <w:rsid w:val="00776248"/>
    <w:rsid w:val="007767E6"/>
    <w:rsid w:val="00776DAA"/>
    <w:rsid w:val="00776DD1"/>
    <w:rsid w:val="0077720D"/>
    <w:rsid w:val="00777474"/>
    <w:rsid w:val="007776A0"/>
    <w:rsid w:val="00777D32"/>
    <w:rsid w:val="00780F21"/>
    <w:rsid w:val="00781E04"/>
    <w:rsid w:val="00782A1B"/>
    <w:rsid w:val="00783D9C"/>
    <w:rsid w:val="00783F48"/>
    <w:rsid w:val="00784255"/>
    <w:rsid w:val="007844DD"/>
    <w:rsid w:val="00784FFE"/>
    <w:rsid w:val="00786C08"/>
    <w:rsid w:val="00790844"/>
    <w:rsid w:val="00790D91"/>
    <w:rsid w:val="00791213"/>
    <w:rsid w:val="00791E08"/>
    <w:rsid w:val="00792FBA"/>
    <w:rsid w:val="00793454"/>
    <w:rsid w:val="00793483"/>
    <w:rsid w:val="00793C43"/>
    <w:rsid w:val="00795EE8"/>
    <w:rsid w:val="0079648F"/>
    <w:rsid w:val="00796AAB"/>
    <w:rsid w:val="007974C5"/>
    <w:rsid w:val="007A1114"/>
    <w:rsid w:val="007A2062"/>
    <w:rsid w:val="007A21E7"/>
    <w:rsid w:val="007A3DCE"/>
    <w:rsid w:val="007A5EEA"/>
    <w:rsid w:val="007A6BC4"/>
    <w:rsid w:val="007A72B6"/>
    <w:rsid w:val="007A733C"/>
    <w:rsid w:val="007A74CD"/>
    <w:rsid w:val="007A75BC"/>
    <w:rsid w:val="007B0334"/>
    <w:rsid w:val="007B0DCC"/>
    <w:rsid w:val="007B26DA"/>
    <w:rsid w:val="007B37B2"/>
    <w:rsid w:val="007B38C1"/>
    <w:rsid w:val="007B5095"/>
    <w:rsid w:val="007B621B"/>
    <w:rsid w:val="007B66E1"/>
    <w:rsid w:val="007B7F8C"/>
    <w:rsid w:val="007C1F55"/>
    <w:rsid w:val="007C3175"/>
    <w:rsid w:val="007C32C1"/>
    <w:rsid w:val="007C3764"/>
    <w:rsid w:val="007C3DC5"/>
    <w:rsid w:val="007C53FB"/>
    <w:rsid w:val="007C6265"/>
    <w:rsid w:val="007C769E"/>
    <w:rsid w:val="007C76FA"/>
    <w:rsid w:val="007C7AC5"/>
    <w:rsid w:val="007C7E5A"/>
    <w:rsid w:val="007D26C5"/>
    <w:rsid w:val="007D2CF2"/>
    <w:rsid w:val="007D3B06"/>
    <w:rsid w:val="007D46F8"/>
    <w:rsid w:val="007D4C23"/>
    <w:rsid w:val="007D5063"/>
    <w:rsid w:val="007D638A"/>
    <w:rsid w:val="007E1D90"/>
    <w:rsid w:val="007E2988"/>
    <w:rsid w:val="007E2D3D"/>
    <w:rsid w:val="007E4B9C"/>
    <w:rsid w:val="007E4C25"/>
    <w:rsid w:val="007E51AC"/>
    <w:rsid w:val="007E539E"/>
    <w:rsid w:val="007E6832"/>
    <w:rsid w:val="007E7330"/>
    <w:rsid w:val="007E7F80"/>
    <w:rsid w:val="007F19C8"/>
    <w:rsid w:val="007F3193"/>
    <w:rsid w:val="007F35D2"/>
    <w:rsid w:val="007F509D"/>
    <w:rsid w:val="007F541F"/>
    <w:rsid w:val="007F5708"/>
    <w:rsid w:val="007F6061"/>
    <w:rsid w:val="007F622C"/>
    <w:rsid w:val="007F6E0F"/>
    <w:rsid w:val="007F7AF7"/>
    <w:rsid w:val="00800194"/>
    <w:rsid w:val="00800501"/>
    <w:rsid w:val="0080054E"/>
    <w:rsid w:val="00800F63"/>
    <w:rsid w:val="00801DA4"/>
    <w:rsid w:val="00802AB9"/>
    <w:rsid w:val="00804ACE"/>
    <w:rsid w:val="00806BE6"/>
    <w:rsid w:val="008077F5"/>
    <w:rsid w:val="00807BA8"/>
    <w:rsid w:val="008141E0"/>
    <w:rsid w:val="00816946"/>
    <w:rsid w:val="00816CDA"/>
    <w:rsid w:val="008177F1"/>
    <w:rsid w:val="0082028E"/>
    <w:rsid w:val="00821622"/>
    <w:rsid w:val="0082211D"/>
    <w:rsid w:val="008233D8"/>
    <w:rsid w:val="00823771"/>
    <w:rsid w:val="0082381E"/>
    <w:rsid w:val="00823860"/>
    <w:rsid w:val="0082390E"/>
    <w:rsid w:val="00825C47"/>
    <w:rsid w:val="00827016"/>
    <w:rsid w:val="00827321"/>
    <w:rsid w:val="00827CA2"/>
    <w:rsid w:val="0083014B"/>
    <w:rsid w:val="00831A27"/>
    <w:rsid w:val="0083363D"/>
    <w:rsid w:val="0083425F"/>
    <w:rsid w:val="00834402"/>
    <w:rsid w:val="0083656C"/>
    <w:rsid w:val="00836AC0"/>
    <w:rsid w:val="00836D3D"/>
    <w:rsid w:val="00842D9D"/>
    <w:rsid w:val="008440E2"/>
    <w:rsid w:val="00845BD8"/>
    <w:rsid w:val="00845EFD"/>
    <w:rsid w:val="00846FD1"/>
    <w:rsid w:val="00847E86"/>
    <w:rsid w:val="00850C9F"/>
    <w:rsid w:val="0085109D"/>
    <w:rsid w:val="008517AC"/>
    <w:rsid w:val="00852782"/>
    <w:rsid w:val="00852900"/>
    <w:rsid w:val="008547E6"/>
    <w:rsid w:val="00854F4C"/>
    <w:rsid w:val="00854FB3"/>
    <w:rsid w:val="00857EE6"/>
    <w:rsid w:val="008600C5"/>
    <w:rsid w:val="00861889"/>
    <w:rsid w:val="00862C7A"/>
    <w:rsid w:val="00863F34"/>
    <w:rsid w:val="008665A7"/>
    <w:rsid w:val="00866DFC"/>
    <w:rsid w:val="0086709E"/>
    <w:rsid w:val="00867711"/>
    <w:rsid w:val="00870A76"/>
    <w:rsid w:val="00870ACF"/>
    <w:rsid w:val="00871597"/>
    <w:rsid w:val="00871E14"/>
    <w:rsid w:val="008726CD"/>
    <w:rsid w:val="008750EE"/>
    <w:rsid w:val="0087541A"/>
    <w:rsid w:val="0087570F"/>
    <w:rsid w:val="00876FBD"/>
    <w:rsid w:val="00877A39"/>
    <w:rsid w:val="00881637"/>
    <w:rsid w:val="008822F3"/>
    <w:rsid w:val="00882440"/>
    <w:rsid w:val="00882AA2"/>
    <w:rsid w:val="00883661"/>
    <w:rsid w:val="00884821"/>
    <w:rsid w:val="00885607"/>
    <w:rsid w:val="008858C6"/>
    <w:rsid w:val="00887ED2"/>
    <w:rsid w:val="0089035F"/>
    <w:rsid w:val="0089248D"/>
    <w:rsid w:val="00894F12"/>
    <w:rsid w:val="00894F93"/>
    <w:rsid w:val="00894FBC"/>
    <w:rsid w:val="008950E0"/>
    <w:rsid w:val="00896244"/>
    <w:rsid w:val="008964CE"/>
    <w:rsid w:val="00896A1B"/>
    <w:rsid w:val="00897783"/>
    <w:rsid w:val="008A109E"/>
    <w:rsid w:val="008A14C7"/>
    <w:rsid w:val="008A16A2"/>
    <w:rsid w:val="008A25A9"/>
    <w:rsid w:val="008A2B31"/>
    <w:rsid w:val="008A41ED"/>
    <w:rsid w:val="008A45DC"/>
    <w:rsid w:val="008A59EB"/>
    <w:rsid w:val="008A5E82"/>
    <w:rsid w:val="008A6117"/>
    <w:rsid w:val="008A6172"/>
    <w:rsid w:val="008A6259"/>
    <w:rsid w:val="008A65A6"/>
    <w:rsid w:val="008A6D88"/>
    <w:rsid w:val="008B05BE"/>
    <w:rsid w:val="008B0CB1"/>
    <w:rsid w:val="008B0F18"/>
    <w:rsid w:val="008B118D"/>
    <w:rsid w:val="008B2A72"/>
    <w:rsid w:val="008B2C6F"/>
    <w:rsid w:val="008B352A"/>
    <w:rsid w:val="008B39A3"/>
    <w:rsid w:val="008B446D"/>
    <w:rsid w:val="008B44B7"/>
    <w:rsid w:val="008B44D6"/>
    <w:rsid w:val="008B5776"/>
    <w:rsid w:val="008B6C4E"/>
    <w:rsid w:val="008B73D1"/>
    <w:rsid w:val="008B7667"/>
    <w:rsid w:val="008C38BF"/>
    <w:rsid w:val="008C3B50"/>
    <w:rsid w:val="008C3D4D"/>
    <w:rsid w:val="008C6E7D"/>
    <w:rsid w:val="008C6F15"/>
    <w:rsid w:val="008C7100"/>
    <w:rsid w:val="008D051E"/>
    <w:rsid w:val="008D113F"/>
    <w:rsid w:val="008D1332"/>
    <w:rsid w:val="008D1CCF"/>
    <w:rsid w:val="008D3D48"/>
    <w:rsid w:val="008D4CE4"/>
    <w:rsid w:val="008D5225"/>
    <w:rsid w:val="008E008C"/>
    <w:rsid w:val="008E14F0"/>
    <w:rsid w:val="008E1ACA"/>
    <w:rsid w:val="008E1F9E"/>
    <w:rsid w:val="008E27CB"/>
    <w:rsid w:val="008E325A"/>
    <w:rsid w:val="008E4563"/>
    <w:rsid w:val="008E7F60"/>
    <w:rsid w:val="008F33CE"/>
    <w:rsid w:val="008F567C"/>
    <w:rsid w:val="008F6F53"/>
    <w:rsid w:val="008F732E"/>
    <w:rsid w:val="008F7FD8"/>
    <w:rsid w:val="009007EE"/>
    <w:rsid w:val="0090142E"/>
    <w:rsid w:val="0090261B"/>
    <w:rsid w:val="00903261"/>
    <w:rsid w:val="00903651"/>
    <w:rsid w:val="00904E07"/>
    <w:rsid w:val="0090634E"/>
    <w:rsid w:val="00906BF3"/>
    <w:rsid w:val="00912FD6"/>
    <w:rsid w:val="00914AF6"/>
    <w:rsid w:val="00915966"/>
    <w:rsid w:val="0091633D"/>
    <w:rsid w:val="0092020A"/>
    <w:rsid w:val="00920CCA"/>
    <w:rsid w:val="00922F52"/>
    <w:rsid w:val="00923AF5"/>
    <w:rsid w:val="00924CC8"/>
    <w:rsid w:val="00927175"/>
    <w:rsid w:val="00927F1E"/>
    <w:rsid w:val="00930736"/>
    <w:rsid w:val="009327FF"/>
    <w:rsid w:val="00934B6F"/>
    <w:rsid w:val="009368AB"/>
    <w:rsid w:val="009368F7"/>
    <w:rsid w:val="00937E72"/>
    <w:rsid w:val="00937F83"/>
    <w:rsid w:val="00940A42"/>
    <w:rsid w:val="00940C85"/>
    <w:rsid w:val="009425BC"/>
    <w:rsid w:val="009439C0"/>
    <w:rsid w:val="00944668"/>
    <w:rsid w:val="009449AE"/>
    <w:rsid w:val="00945099"/>
    <w:rsid w:val="009466D3"/>
    <w:rsid w:val="00947DF4"/>
    <w:rsid w:val="0095141C"/>
    <w:rsid w:val="00951C84"/>
    <w:rsid w:val="00951D48"/>
    <w:rsid w:val="00953329"/>
    <w:rsid w:val="009539D7"/>
    <w:rsid w:val="00955CE0"/>
    <w:rsid w:val="00957E14"/>
    <w:rsid w:val="009615BE"/>
    <w:rsid w:val="00961F41"/>
    <w:rsid w:val="0096203E"/>
    <w:rsid w:val="00963AFA"/>
    <w:rsid w:val="00965A3D"/>
    <w:rsid w:val="00966A65"/>
    <w:rsid w:val="00967D1A"/>
    <w:rsid w:val="00970D45"/>
    <w:rsid w:val="00971997"/>
    <w:rsid w:val="009721FA"/>
    <w:rsid w:val="009722CB"/>
    <w:rsid w:val="009760F9"/>
    <w:rsid w:val="00980232"/>
    <w:rsid w:val="009818C3"/>
    <w:rsid w:val="00981F9A"/>
    <w:rsid w:val="009825D6"/>
    <w:rsid w:val="0098326C"/>
    <w:rsid w:val="009839A0"/>
    <w:rsid w:val="00984D60"/>
    <w:rsid w:val="009852E8"/>
    <w:rsid w:val="00987E84"/>
    <w:rsid w:val="00992D0B"/>
    <w:rsid w:val="00993607"/>
    <w:rsid w:val="00993C13"/>
    <w:rsid w:val="009A09D0"/>
    <w:rsid w:val="009A137F"/>
    <w:rsid w:val="009A180B"/>
    <w:rsid w:val="009A1FE7"/>
    <w:rsid w:val="009A2630"/>
    <w:rsid w:val="009A2F49"/>
    <w:rsid w:val="009A31C5"/>
    <w:rsid w:val="009A49CA"/>
    <w:rsid w:val="009A5666"/>
    <w:rsid w:val="009A62AF"/>
    <w:rsid w:val="009A66BB"/>
    <w:rsid w:val="009A6942"/>
    <w:rsid w:val="009A6E8E"/>
    <w:rsid w:val="009B0B20"/>
    <w:rsid w:val="009B124B"/>
    <w:rsid w:val="009B136B"/>
    <w:rsid w:val="009B14B9"/>
    <w:rsid w:val="009B1FFE"/>
    <w:rsid w:val="009B3888"/>
    <w:rsid w:val="009B3F1A"/>
    <w:rsid w:val="009B4E16"/>
    <w:rsid w:val="009B4ED0"/>
    <w:rsid w:val="009B5436"/>
    <w:rsid w:val="009B5576"/>
    <w:rsid w:val="009C11B8"/>
    <w:rsid w:val="009C17BC"/>
    <w:rsid w:val="009C2467"/>
    <w:rsid w:val="009C3896"/>
    <w:rsid w:val="009C4180"/>
    <w:rsid w:val="009C41E0"/>
    <w:rsid w:val="009C45C0"/>
    <w:rsid w:val="009C5242"/>
    <w:rsid w:val="009C5DF1"/>
    <w:rsid w:val="009C669E"/>
    <w:rsid w:val="009C6C11"/>
    <w:rsid w:val="009C6C2F"/>
    <w:rsid w:val="009D191B"/>
    <w:rsid w:val="009D3667"/>
    <w:rsid w:val="009D45A5"/>
    <w:rsid w:val="009D58C8"/>
    <w:rsid w:val="009D5B66"/>
    <w:rsid w:val="009D6210"/>
    <w:rsid w:val="009D6876"/>
    <w:rsid w:val="009D6E4E"/>
    <w:rsid w:val="009D6FEE"/>
    <w:rsid w:val="009D70A6"/>
    <w:rsid w:val="009D72CA"/>
    <w:rsid w:val="009E0F60"/>
    <w:rsid w:val="009E207B"/>
    <w:rsid w:val="009E2C70"/>
    <w:rsid w:val="009E2FE1"/>
    <w:rsid w:val="009E49D4"/>
    <w:rsid w:val="009E54CC"/>
    <w:rsid w:val="009E7154"/>
    <w:rsid w:val="009E7C84"/>
    <w:rsid w:val="009F08ED"/>
    <w:rsid w:val="009F139E"/>
    <w:rsid w:val="009F213B"/>
    <w:rsid w:val="009F2860"/>
    <w:rsid w:val="009F3D26"/>
    <w:rsid w:val="009F4224"/>
    <w:rsid w:val="009F4EB2"/>
    <w:rsid w:val="009F6392"/>
    <w:rsid w:val="009F6AF0"/>
    <w:rsid w:val="009F75AD"/>
    <w:rsid w:val="009F7AC4"/>
    <w:rsid w:val="00A00241"/>
    <w:rsid w:val="00A0170D"/>
    <w:rsid w:val="00A01719"/>
    <w:rsid w:val="00A02344"/>
    <w:rsid w:val="00A04928"/>
    <w:rsid w:val="00A052DF"/>
    <w:rsid w:val="00A0608E"/>
    <w:rsid w:val="00A07497"/>
    <w:rsid w:val="00A07506"/>
    <w:rsid w:val="00A07CF9"/>
    <w:rsid w:val="00A11BED"/>
    <w:rsid w:val="00A12A1C"/>
    <w:rsid w:val="00A12BAC"/>
    <w:rsid w:val="00A12DCD"/>
    <w:rsid w:val="00A1486A"/>
    <w:rsid w:val="00A14D23"/>
    <w:rsid w:val="00A15086"/>
    <w:rsid w:val="00A15314"/>
    <w:rsid w:val="00A161AF"/>
    <w:rsid w:val="00A162FB"/>
    <w:rsid w:val="00A17F02"/>
    <w:rsid w:val="00A20F67"/>
    <w:rsid w:val="00A23205"/>
    <w:rsid w:val="00A274F1"/>
    <w:rsid w:val="00A31DA1"/>
    <w:rsid w:val="00A32905"/>
    <w:rsid w:val="00A34799"/>
    <w:rsid w:val="00A35051"/>
    <w:rsid w:val="00A370F8"/>
    <w:rsid w:val="00A43397"/>
    <w:rsid w:val="00A441A0"/>
    <w:rsid w:val="00A443DF"/>
    <w:rsid w:val="00A44441"/>
    <w:rsid w:val="00A44A76"/>
    <w:rsid w:val="00A46810"/>
    <w:rsid w:val="00A46BBC"/>
    <w:rsid w:val="00A507C2"/>
    <w:rsid w:val="00A53609"/>
    <w:rsid w:val="00A53923"/>
    <w:rsid w:val="00A556C8"/>
    <w:rsid w:val="00A55ABF"/>
    <w:rsid w:val="00A5680F"/>
    <w:rsid w:val="00A57F8C"/>
    <w:rsid w:val="00A61776"/>
    <w:rsid w:val="00A618EC"/>
    <w:rsid w:val="00A6246A"/>
    <w:rsid w:val="00A6252C"/>
    <w:rsid w:val="00A62551"/>
    <w:rsid w:val="00A63863"/>
    <w:rsid w:val="00A649C7"/>
    <w:rsid w:val="00A662B7"/>
    <w:rsid w:val="00A7022E"/>
    <w:rsid w:val="00A7047B"/>
    <w:rsid w:val="00A707ED"/>
    <w:rsid w:val="00A70BC9"/>
    <w:rsid w:val="00A72700"/>
    <w:rsid w:val="00A72C25"/>
    <w:rsid w:val="00A72E6A"/>
    <w:rsid w:val="00A738B1"/>
    <w:rsid w:val="00A73ABE"/>
    <w:rsid w:val="00A73D45"/>
    <w:rsid w:val="00A741E1"/>
    <w:rsid w:val="00A75098"/>
    <w:rsid w:val="00A753FD"/>
    <w:rsid w:val="00A755DA"/>
    <w:rsid w:val="00A76E36"/>
    <w:rsid w:val="00A7749D"/>
    <w:rsid w:val="00A7767A"/>
    <w:rsid w:val="00A8001B"/>
    <w:rsid w:val="00A801CD"/>
    <w:rsid w:val="00A8137A"/>
    <w:rsid w:val="00A81764"/>
    <w:rsid w:val="00A821AF"/>
    <w:rsid w:val="00A822C9"/>
    <w:rsid w:val="00A82DA1"/>
    <w:rsid w:val="00A8349F"/>
    <w:rsid w:val="00A83A71"/>
    <w:rsid w:val="00A83C7B"/>
    <w:rsid w:val="00A8764D"/>
    <w:rsid w:val="00A8791C"/>
    <w:rsid w:val="00A87F8B"/>
    <w:rsid w:val="00A9020C"/>
    <w:rsid w:val="00A91E15"/>
    <w:rsid w:val="00A93181"/>
    <w:rsid w:val="00A93893"/>
    <w:rsid w:val="00A93CD2"/>
    <w:rsid w:val="00A9451D"/>
    <w:rsid w:val="00A958C3"/>
    <w:rsid w:val="00A95BE5"/>
    <w:rsid w:val="00A96518"/>
    <w:rsid w:val="00A977FE"/>
    <w:rsid w:val="00AA0446"/>
    <w:rsid w:val="00AA149A"/>
    <w:rsid w:val="00AA15DA"/>
    <w:rsid w:val="00AA1A60"/>
    <w:rsid w:val="00AA28F4"/>
    <w:rsid w:val="00AA3B4D"/>
    <w:rsid w:val="00AA40F5"/>
    <w:rsid w:val="00AA46A4"/>
    <w:rsid w:val="00AA5D10"/>
    <w:rsid w:val="00AA5F01"/>
    <w:rsid w:val="00AA605C"/>
    <w:rsid w:val="00AA6AA0"/>
    <w:rsid w:val="00AA6F1F"/>
    <w:rsid w:val="00AA73B5"/>
    <w:rsid w:val="00AA7CF1"/>
    <w:rsid w:val="00AB0484"/>
    <w:rsid w:val="00AB12F5"/>
    <w:rsid w:val="00AB27D3"/>
    <w:rsid w:val="00AB4B89"/>
    <w:rsid w:val="00AB4E24"/>
    <w:rsid w:val="00AC00B5"/>
    <w:rsid w:val="00AC2C88"/>
    <w:rsid w:val="00AC39C2"/>
    <w:rsid w:val="00AC53F2"/>
    <w:rsid w:val="00AD08D0"/>
    <w:rsid w:val="00AD17EF"/>
    <w:rsid w:val="00AD1D4B"/>
    <w:rsid w:val="00AD2528"/>
    <w:rsid w:val="00AD2599"/>
    <w:rsid w:val="00AD2687"/>
    <w:rsid w:val="00AD29CE"/>
    <w:rsid w:val="00AD40DB"/>
    <w:rsid w:val="00AD6719"/>
    <w:rsid w:val="00AD7710"/>
    <w:rsid w:val="00AE0258"/>
    <w:rsid w:val="00AE0938"/>
    <w:rsid w:val="00AE18F0"/>
    <w:rsid w:val="00AE2188"/>
    <w:rsid w:val="00AE340E"/>
    <w:rsid w:val="00AE3789"/>
    <w:rsid w:val="00AE3DD7"/>
    <w:rsid w:val="00AE4C9C"/>
    <w:rsid w:val="00AE539D"/>
    <w:rsid w:val="00AE5978"/>
    <w:rsid w:val="00AF002F"/>
    <w:rsid w:val="00AF01C6"/>
    <w:rsid w:val="00AF0458"/>
    <w:rsid w:val="00AF2543"/>
    <w:rsid w:val="00AF2CD6"/>
    <w:rsid w:val="00AF2F7D"/>
    <w:rsid w:val="00AF3827"/>
    <w:rsid w:val="00AF3FCC"/>
    <w:rsid w:val="00AF4B1E"/>
    <w:rsid w:val="00AF4D79"/>
    <w:rsid w:val="00AF5108"/>
    <w:rsid w:val="00AF5762"/>
    <w:rsid w:val="00AF6764"/>
    <w:rsid w:val="00B0049F"/>
    <w:rsid w:val="00B00720"/>
    <w:rsid w:val="00B0141B"/>
    <w:rsid w:val="00B014A0"/>
    <w:rsid w:val="00B018E1"/>
    <w:rsid w:val="00B0225C"/>
    <w:rsid w:val="00B03C8E"/>
    <w:rsid w:val="00B04209"/>
    <w:rsid w:val="00B104EE"/>
    <w:rsid w:val="00B10FDE"/>
    <w:rsid w:val="00B11334"/>
    <w:rsid w:val="00B12382"/>
    <w:rsid w:val="00B1247C"/>
    <w:rsid w:val="00B12819"/>
    <w:rsid w:val="00B13034"/>
    <w:rsid w:val="00B131EA"/>
    <w:rsid w:val="00B139C4"/>
    <w:rsid w:val="00B160A9"/>
    <w:rsid w:val="00B160B6"/>
    <w:rsid w:val="00B167C0"/>
    <w:rsid w:val="00B247BF"/>
    <w:rsid w:val="00B2576B"/>
    <w:rsid w:val="00B2616B"/>
    <w:rsid w:val="00B264E8"/>
    <w:rsid w:val="00B2673D"/>
    <w:rsid w:val="00B26759"/>
    <w:rsid w:val="00B26C72"/>
    <w:rsid w:val="00B26E47"/>
    <w:rsid w:val="00B273D9"/>
    <w:rsid w:val="00B27D3B"/>
    <w:rsid w:val="00B303CC"/>
    <w:rsid w:val="00B31152"/>
    <w:rsid w:val="00B32816"/>
    <w:rsid w:val="00B33DAF"/>
    <w:rsid w:val="00B34501"/>
    <w:rsid w:val="00B34D2D"/>
    <w:rsid w:val="00B35EE3"/>
    <w:rsid w:val="00B3620E"/>
    <w:rsid w:val="00B362DC"/>
    <w:rsid w:val="00B36D0F"/>
    <w:rsid w:val="00B36D5F"/>
    <w:rsid w:val="00B3712E"/>
    <w:rsid w:val="00B37942"/>
    <w:rsid w:val="00B404FF"/>
    <w:rsid w:val="00B4116D"/>
    <w:rsid w:val="00B41DE2"/>
    <w:rsid w:val="00B41F44"/>
    <w:rsid w:val="00B422AE"/>
    <w:rsid w:val="00B42B14"/>
    <w:rsid w:val="00B43528"/>
    <w:rsid w:val="00B43C42"/>
    <w:rsid w:val="00B45444"/>
    <w:rsid w:val="00B45A75"/>
    <w:rsid w:val="00B47249"/>
    <w:rsid w:val="00B506D3"/>
    <w:rsid w:val="00B5117C"/>
    <w:rsid w:val="00B512DC"/>
    <w:rsid w:val="00B515F2"/>
    <w:rsid w:val="00B51D17"/>
    <w:rsid w:val="00B53472"/>
    <w:rsid w:val="00B5347E"/>
    <w:rsid w:val="00B54181"/>
    <w:rsid w:val="00B5465D"/>
    <w:rsid w:val="00B5499A"/>
    <w:rsid w:val="00B54A2B"/>
    <w:rsid w:val="00B5638A"/>
    <w:rsid w:val="00B564CF"/>
    <w:rsid w:val="00B56F6E"/>
    <w:rsid w:val="00B57F02"/>
    <w:rsid w:val="00B62B6A"/>
    <w:rsid w:val="00B6367E"/>
    <w:rsid w:val="00B63E5D"/>
    <w:rsid w:val="00B65FD0"/>
    <w:rsid w:val="00B668CA"/>
    <w:rsid w:val="00B677CB"/>
    <w:rsid w:val="00B703DA"/>
    <w:rsid w:val="00B711B2"/>
    <w:rsid w:val="00B71234"/>
    <w:rsid w:val="00B7145B"/>
    <w:rsid w:val="00B71561"/>
    <w:rsid w:val="00B71698"/>
    <w:rsid w:val="00B729C4"/>
    <w:rsid w:val="00B7411F"/>
    <w:rsid w:val="00B756B4"/>
    <w:rsid w:val="00B75A86"/>
    <w:rsid w:val="00B764B6"/>
    <w:rsid w:val="00B764D0"/>
    <w:rsid w:val="00B77A12"/>
    <w:rsid w:val="00B77EAF"/>
    <w:rsid w:val="00B8008B"/>
    <w:rsid w:val="00B807B7"/>
    <w:rsid w:val="00B811BC"/>
    <w:rsid w:val="00B8126D"/>
    <w:rsid w:val="00B812A6"/>
    <w:rsid w:val="00B82725"/>
    <w:rsid w:val="00B83D35"/>
    <w:rsid w:val="00B8410C"/>
    <w:rsid w:val="00B846D6"/>
    <w:rsid w:val="00B8593A"/>
    <w:rsid w:val="00B85F0C"/>
    <w:rsid w:val="00B87EF3"/>
    <w:rsid w:val="00B934F4"/>
    <w:rsid w:val="00B94243"/>
    <w:rsid w:val="00B94423"/>
    <w:rsid w:val="00B94801"/>
    <w:rsid w:val="00B94870"/>
    <w:rsid w:val="00B9563C"/>
    <w:rsid w:val="00B95696"/>
    <w:rsid w:val="00BA08D5"/>
    <w:rsid w:val="00BA17A5"/>
    <w:rsid w:val="00BA1DF6"/>
    <w:rsid w:val="00BA1E82"/>
    <w:rsid w:val="00BA2BE4"/>
    <w:rsid w:val="00BA3A1B"/>
    <w:rsid w:val="00BA4703"/>
    <w:rsid w:val="00BA472D"/>
    <w:rsid w:val="00BA49A0"/>
    <w:rsid w:val="00BA505C"/>
    <w:rsid w:val="00BA5CC8"/>
    <w:rsid w:val="00BA63F8"/>
    <w:rsid w:val="00BA6525"/>
    <w:rsid w:val="00BA670A"/>
    <w:rsid w:val="00BA7662"/>
    <w:rsid w:val="00BA7E56"/>
    <w:rsid w:val="00BB1E3E"/>
    <w:rsid w:val="00BB2F80"/>
    <w:rsid w:val="00BB36A1"/>
    <w:rsid w:val="00BB6149"/>
    <w:rsid w:val="00BB6DAA"/>
    <w:rsid w:val="00BB7AC7"/>
    <w:rsid w:val="00BC036C"/>
    <w:rsid w:val="00BC0BE9"/>
    <w:rsid w:val="00BC0C5F"/>
    <w:rsid w:val="00BC0FB4"/>
    <w:rsid w:val="00BC1054"/>
    <w:rsid w:val="00BC1D60"/>
    <w:rsid w:val="00BC2305"/>
    <w:rsid w:val="00BC23FC"/>
    <w:rsid w:val="00BC32CA"/>
    <w:rsid w:val="00BC454A"/>
    <w:rsid w:val="00BC56D1"/>
    <w:rsid w:val="00BC7A90"/>
    <w:rsid w:val="00BD035B"/>
    <w:rsid w:val="00BD0FC8"/>
    <w:rsid w:val="00BD13DA"/>
    <w:rsid w:val="00BD1596"/>
    <w:rsid w:val="00BD15E5"/>
    <w:rsid w:val="00BD27FA"/>
    <w:rsid w:val="00BD29C0"/>
    <w:rsid w:val="00BD4285"/>
    <w:rsid w:val="00BD472B"/>
    <w:rsid w:val="00BD4777"/>
    <w:rsid w:val="00BD502B"/>
    <w:rsid w:val="00BD6029"/>
    <w:rsid w:val="00BD63E6"/>
    <w:rsid w:val="00BD6A5D"/>
    <w:rsid w:val="00BE0695"/>
    <w:rsid w:val="00BE0BF2"/>
    <w:rsid w:val="00BE0D96"/>
    <w:rsid w:val="00BE0EA3"/>
    <w:rsid w:val="00BE17ED"/>
    <w:rsid w:val="00BE299C"/>
    <w:rsid w:val="00BE2C70"/>
    <w:rsid w:val="00BE3094"/>
    <w:rsid w:val="00BE34E3"/>
    <w:rsid w:val="00BE4F37"/>
    <w:rsid w:val="00BE679E"/>
    <w:rsid w:val="00BE69D8"/>
    <w:rsid w:val="00BE6E38"/>
    <w:rsid w:val="00BE78E7"/>
    <w:rsid w:val="00BF096B"/>
    <w:rsid w:val="00BF13FA"/>
    <w:rsid w:val="00BF2D67"/>
    <w:rsid w:val="00BF2FDD"/>
    <w:rsid w:val="00BF31F7"/>
    <w:rsid w:val="00BF47F5"/>
    <w:rsid w:val="00BF5A62"/>
    <w:rsid w:val="00BF65C8"/>
    <w:rsid w:val="00BF7ABD"/>
    <w:rsid w:val="00BF7C29"/>
    <w:rsid w:val="00BF7D87"/>
    <w:rsid w:val="00C002C8"/>
    <w:rsid w:val="00C009BB"/>
    <w:rsid w:val="00C014D6"/>
    <w:rsid w:val="00C0173B"/>
    <w:rsid w:val="00C019F7"/>
    <w:rsid w:val="00C028B7"/>
    <w:rsid w:val="00C039A0"/>
    <w:rsid w:val="00C04586"/>
    <w:rsid w:val="00C046A0"/>
    <w:rsid w:val="00C063B6"/>
    <w:rsid w:val="00C068BF"/>
    <w:rsid w:val="00C06B7D"/>
    <w:rsid w:val="00C07FDD"/>
    <w:rsid w:val="00C11A2C"/>
    <w:rsid w:val="00C11C4D"/>
    <w:rsid w:val="00C12034"/>
    <w:rsid w:val="00C12938"/>
    <w:rsid w:val="00C12CF7"/>
    <w:rsid w:val="00C13F85"/>
    <w:rsid w:val="00C163B9"/>
    <w:rsid w:val="00C17A82"/>
    <w:rsid w:val="00C207A9"/>
    <w:rsid w:val="00C211F5"/>
    <w:rsid w:val="00C21904"/>
    <w:rsid w:val="00C21B56"/>
    <w:rsid w:val="00C224BB"/>
    <w:rsid w:val="00C2539B"/>
    <w:rsid w:val="00C2597B"/>
    <w:rsid w:val="00C26743"/>
    <w:rsid w:val="00C26B63"/>
    <w:rsid w:val="00C26E15"/>
    <w:rsid w:val="00C279B8"/>
    <w:rsid w:val="00C27B2B"/>
    <w:rsid w:val="00C33F61"/>
    <w:rsid w:val="00C340CC"/>
    <w:rsid w:val="00C363F4"/>
    <w:rsid w:val="00C36602"/>
    <w:rsid w:val="00C405F3"/>
    <w:rsid w:val="00C4080E"/>
    <w:rsid w:val="00C408B9"/>
    <w:rsid w:val="00C4177B"/>
    <w:rsid w:val="00C4214D"/>
    <w:rsid w:val="00C44091"/>
    <w:rsid w:val="00C44B2F"/>
    <w:rsid w:val="00C4621C"/>
    <w:rsid w:val="00C46A5C"/>
    <w:rsid w:val="00C472AF"/>
    <w:rsid w:val="00C4764C"/>
    <w:rsid w:val="00C514FE"/>
    <w:rsid w:val="00C5243A"/>
    <w:rsid w:val="00C527B4"/>
    <w:rsid w:val="00C52F74"/>
    <w:rsid w:val="00C540FF"/>
    <w:rsid w:val="00C56377"/>
    <w:rsid w:val="00C5694A"/>
    <w:rsid w:val="00C56B91"/>
    <w:rsid w:val="00C57ED4"/>
    <w:rsid w:val="00C60AFF"/>
    <w:rsid w:val="00C60D6C"/>
    <w:rsid w:val="00C6311A"/>
    <w:rsid w:val="00C6317B"/>
    <w:rsid w:val="00C632B5"/>
    <w:rsid w:val="00C6421E"/>
    <w:rsid w:val="00C654E3"/>
    <w:rsid w:val="00C6579F"/>
    <w:rsid w:val="00C65BA3"/>
    <w:rsid w:val="00C66413"/>
    <w:rsid w:val="00C66E4D"/>
    <w:rsid w:val="00C70E64"/>
    <w:rsid w:val="00C73A80"/>
    <w:rsid w:val="00C74A6E"/>
    <w:rsid w:val="00C74A9A"/>
    <w:rsid w:val="00C74B69"/>
    <w:rsid w:val="00C758D8"/>
    <w:rsid w:val="00C76AD3"/>
    <w:rsid w:val="00C77DBA"/>
    <w:rsid w:val="00C80148"/>
    <w:rsid w:val="00C82446"/>
    <w:rsid w:val="00C8299B"/>
    <w:rsid w:val="00C82D7F"/>
    <w:rsid w:val="00C832BD"/>
    <w:rsid w:val="00C83880"/>
    <w:rsid w:val="00C84041"/>
    <w:rsid w:val="00C84825"/>
    <w:rsid w:val="00C84A99"/>
    <w:rsid w:val="00C86A02"/>
    <w:rsid w:val="00C87F96"/>
    <w:rsid w:val="00C908FA"/>
    <w:rsid w:val="00C913ED"/>
    <w:rsid w:val="00C919C2"/>
    <w:rsid w:val="00C929A7"/>
    <w:rsid w:val="00C93232"/>
    <w:rsid w:val="00C937A3"/>
    <w:rsid w:val="00C948D9"/>
    <w:rsid w:val="00C94AD9"/>
    <w:rsid w:val="00C9741B"/>
    <w:rsid w:val="00C97C6D"/>
    <w:rsid w:val="00CA014E"/>
    <w:rsid w:val="00CA2290"/>
    <w:rsid w:val="00CA3779"/>
    <w:rsid w:val="00CA3909"/>
    <w:rsid w:val="00CA4939"/>
    <w:rsid w:val="00CA564D"/>
    <w:rsid w:val="00CA63CF"/>
    <w:rsid w:val="00CA6B3F"/>
    <w:rsid w:val="00CA7588"/>
    <w:rsid w:val="00CA7E21"/>
    <w:rsid w:val="00CB1507"/>
    <w:rsid w:val="00CB1A53"/>
    <w:rsid w:val="00CB2F7E"/>
    <w:rsid w:val="00CB4F91"/>
    <w:rsid w:val="00CB5624"/>
    <w:rsid w:val="00CB59A7"/>
    <w:rsid w:val="00CB60DE"/>
    <w:rsid w:val="00CB7E7E"/>
    <w:rsid w:val="00CC01FA"/>
    <w:rsid w:val="00CC03B5"/>
    <w:rsid w:val="00CC1677"/>
    <w:rsid w:val="00CC3648"/>
    <w:rsid w:val="00CC3959"/>
    <w:rsid w:val="00CC4025"/>
    <w:rsid w:val="00CC42B5"/>
    <w:rsid w:val="00CC618B"/>
    <w:rsid w:val="00CC6651"/>
    <w:rsid w:val="00CC78CB"/>
    <w:rsid w:val="00CC7E16"/>
    <w:rsid w:val="00CD0EDB"/>
    <w:rsid w:val="00CD1A23"/>
    <w:rsid w:val="00CD2E8D"/>
    <w:rsid w:val="00CD305F"/>
    <w:rsid w:val="00CD3B9A"/>
    <w:rsid w:val="00CD480F"/>
    <w:rsid w:val="00CD6918"/>
    <w:rsid w:val="00CD6EB5"/>
    <w:rsid w:val="00CD77F3"/>
    <w:rsid w:val="00CD7B0C"/>
    <w:rsid w:val="00CE05AA"/>
    <w:rsid w:val="00CE1619"/>
    <w:rsid w:val="00CE183D"/>
    <w:rsid w:val="00CE1A1F"/>
    <w:rsid w:val="00CE1D15"/>
    <w:rsid w:val="00CE1FF1"/>
    <w:rsid w:val="00CE2904"/>
    <w:rsid w:val="00CE290B"/>
    <w:rsid w:val="00CE3154"/>
    <w:rsid w:val="00CE4A55"/>
    <w:rsid w:val="00CE74E6"/>
    <w:rsid w:val="00CE76D0"/>
    <w:rsid w:val="00CE7812"/>
    <w:rsid w:val="00CF0B34"/>
    <w:rsid w:val="00CF1419"/>
    <w:rsid w:val="00CF1AAC"/>
    <w:rsid w:val="00CF2CDC"/>
    <w:rsid w:val="00CF2D2A"/>
    <w:rsid w:val="00CF3429"/>
    <w:rsid w:val="00CF3FD1"/>
    <w:rsid w:val="00CF4978"/>
    <w:rsid w:val="00CF4A38"/>
    <w:rsid w:val="00CF6228"/>
    <w:rsid w:val="00CF6391"/>
    <w:rsid w:val="00CF72D2"/>
    <w:rsid w:val="00CF73F6"/>
    <w:rsid w:val="00D007FB"/>
    <w:rsid w:val="00D0176A"/>
    <w:rsid w:val="00D020C3"/>
    <w:rsid w:val="00D024E6"/>
    <w:rsid w:val="00D02CE0"/>
    <w:rsid w:val="00D037CA"/>
    <w:rsid w:val="00D052C9"/>
    <w:rsid w:val="00D06094"/>
    <w:rsid w:val="00D06198"/>
    <w:rsid w:val="00D073F5"/>
    <w:rsid w:val="00D10407"/>
    <w:rsid w:val="00D10E0A"/>
    <w:rsid w:val="00D1338A"/>
    <w:rsid w:val="00D157D1"/>
    <w:rsid w:val="00D1622A"/>
    <w:rsid w:val="00D16295"/>
    <w:rsid w:val="00D17B15"/>
    <w:rsid w:val="00D17F4A"/>
    <w:rsid w:val="00D205DB"/>
    <w:rsid w:val="00D2091C"/>
    <w:rsid w:val="00D21339"/>
    <w:rsid w:val="00D2272A"/>
    <w:rsid w:val="00D231E7"/>
    <w:rsid w:val="00D2402D"/>
    <w:rsid w:val="00D26592"/>
    <w:rsid w:val="00D267EA"/>
    <w:rsid w:val="00D30C0B"/>
    <w:rsid w:val="00D31686"/>
    <w:rsid w:val="00D3218F"/>
    <w:rsid w:val="00D321EF"/>
    <w:rsid w:val="00D33866"/>
    <w:rsid w:val="00D34456"/>
    <w:rsid w:val="00D36380"/>
    <w:rsid w:val="00D37428"/>
    <w:rsid w:val="00D406D2"/>
    <w:rsid w:val="00D406DE"/>
    <w:rsid w:val="00D416B3"/>
    <w:rsid w:val="00D420CE"/>
    <w:rsid w:val="00D43A16"/>
    <w:rsid w:val="00D450CD"/>
    <w:rsid w:val="00D453A7"/>
    <w:rsid w:val="00D46C79"/>
    <w:rsid w:val="00D474F1"/>
    <w:rsid w:val="00D505A7"/>
    <w:rsid w:val="00D53174"/>
    <w:rsid w:val="00D53371"/>
    <w:rsid w:val="00D551FD"/>
    <w:rsid w:val="00D56597"/>
    <w:rsid w:val="00D57170"/>
    <w:rsid w:val="00D57758"/>
    <w:rsid w:val="00D57B09"/>
    <w:rsid w:val="00D603E1"/>
    <w:rsid w:val="00D608BC"/>
    <w:rsid w:val="00D60FF2"/>
    <w:rsid w:val="00D62DEA"/>
    <w:rsid w:val="00D634A5"/>
    <w:rsid w:val="00D65902"/>
    <w:rsid w:val="00D65F75"/>
    <w:rsid w:val="00D705E8"/>
    <w:rsid w:val="00D70D44"/>
    <w:rsid w:val="00D710CA"/>
    <w:rsid w:val="00D71652"/>
    <w:rsid w:val="00D71C1B"/>
    <w:rsid w:val="00D71C95"/>
    <w:rsid w:val="00D72343"/>
    <w:rsid w:val="00D73031"/>
    <w:rsid w:val="00D73257"/>
    <w:rsid w:val="00D73993"/>
    <w:rsid w:val="00D74984"/>
    <w:rsid w:val="00D74A9A"/>
    <w:rsid w:val="00D75161"/>
    <w:rsid w:val="00D75B79"/>
    <w:rsid w:val="00D75BD3"/>
    <w:rsid w:val="00D76D0F"/>
    <w:rsid w:val="00D77469"/>
    <w:rsid w:val="00D82B7C"/>
    <w:rsid w:val="00D85998"/>
    <w:rsid w:val="00D8621B"/>
    <w:rsid w:val="00D86677"/>
    <w:rsid w:val="00D870E1"/>
    <w:rsid w:val="00D8745B"/>
    <w:rsid w:val="00D87DE4"/>
    <w:rsid w:val="00D901F3"/>
    <w:rsid w:val="00D92E24"/>
    <w:rsid w:val="00D9394D"/>
    <w:rsid w:val="00D93F38"/>
    <w:rsid w:val="00D95FB4"/>
    <w:rsid w:val="00D9708C"/>
    <w:rsid w:val="00D9752E"/>
    <w:rsid w:val="00DA0ACB"/>
    <w:rsid w:val="00DA18BA"/>
    <w:rsid w:val="00DA1B87"/>
    <w:rsid w:val="00DA3A95"/>
    <w:rsid w:val="00DA4755"/>
    <w:rsid w:val="00DA4EC3"/>
    <w:rsid w:val="00DA6283"/>
    <w:rsid w:val="00DA65A2"/>
    <w:rsid w:val="00DA7BDC"/>
    <w:rsid w:val="00DB058C"/>
    <w:rsid w:val="00DB0D88"/>
    <w:rsid w:val="00DB2294"/>
    <w:rsid w:val="00DB3BB5"/>
    <w:rsid w:val="00DB3E4C"/>
    <w:rsid w:val="00DB4F73"/>
    <w:rsid w:val="00DB61AF"/>
    <w:rsid w:val="00DB6665"/>
    <w:rsid w:val="00DB6FF7"/>
    <w:rsid w:val="00DB6FFA"/>
    <w:rsid w:val="00DB75CA"/>
    <w:rsid w:val="00DB7E52"/>
    <w:rsid w:val="00DB7ED1"/>
    <w:rsid w:val="00DC0668"/>
    <w:rsid w:val="00DC1179"/>
    <w:rsid w:val="00DC18E5"/>
    <w:rsid w:val="00DC247A"/>
    <w:rsid w:val="00DC24DF"/>
    <w:rsid w:val="00DC2FDA"/>
    <w:rsid w:val="00DC3C2F"/>
    <w:rsid w:val="00DC483B"/>
    <w:rsid w:val="00DC6C94"/>
    <w:rsid w:val="00DC6D7E"/>
    <w:rsid w:val="00DD09BC"/>
    <w:rsid w:val="00DD0C5B"/>
    <w:rsid w:val="00DD1425"/>
    <w:rsid w:val="00DD1C03"/>
    <w:rsid w:val="00DD202E"/>
    <w:rsid w:val="00DD269D"/>
    <w:rsid w:val="00DD28A5"/>
    <w:rsid w:val="00DD2F24"/>
    <w:rsid w:val="00DD312F"/>
    <w:rsid w:val="00DD42A1"/>
    <w:rsid w:val="00DD4D54"/>
    <w:rsid w:val="00DD53D6"/>
    <w:rsid w:val="00DD59F3"/>
    <w:rsid w:val="00DD5A38"/>
    <w:rsid w:val="00DD6301"/>
    <w:rsid w:val="00DD7969"/>
    <w:rsid w:val="00DD79D4"/>
    <w:rsid w:val="00DE045A"/>
    <w:rsid w:val="00DE0705"/>
    <w:rsid w:val="00DE1D91"/>
    <w:rsid w:val="00DE1FEB"/>
    <w:rsid w:val="00DE30E4"/>
    <w:rsid w:val="00DE499A"/>
    <w:rsid w:val="00DE4FD3"/>
    <w:rsid w:val="00DE52D1"/>
    <w:rsid w:val="00DE6C5C"/>
    <w:rsid w:val="00DF007C"/>
    <w:rsid w:val="00DF2D4E"/>
    <w:rsid w:val="00DF34D0"/>
    <w:rsid w:val="00DF3891"/>
    <w:rsid w:val="00DF3E91"/>
    <w:rsid w:val="00DF5490"/>
    <w:rsid w:val="00E01245"/>
    <w:rsid w:val="00E01540"/>
    <w:rsid w:val="00E0269C"/>
    <w:rsid w:val="00E04DEC"/>
    <w:rsid w:val="00E07DAA"/>
    <w:rsid w:val="00E10083"/>
    <w:rsid w:val="00E102A1"/>
    <w:rsid w:val="00E12249"/>
    <w:rsid w:val="00E126C1"/>
    <w:rsid w:val="00E12975"/>
    <w:rsid w:val="00E135D2"/>
    <w:rsid w:val="00E142B4"/>
    <w:rsid w:val="00E14692"/>
    <w:rsid w:val="00E17E20"/>
    <w:rsid w:val="00E2101B"/>
    <w:rsid w:val="00E2159A"/>
    <w:rsid w:val="00E21E72"/>
    <w:rsid w:val="00E228F0"/>
    <w:rsid w:val="00E23B01"/>
    <w:rsid w:val="00E23DDA"/>
    <w:rsid w:val="00E24C96"/>
    <w:rsid w:val="00E25182"/>
    <w:rsid w:val="00E25D43"/>
    <w:rsid w:val="00E26310"/>
    <w:rsid w:val="00E266A4"/>
    <w:rsid w:val="00E2690A"/>
    <w:rsid w:val="00E27744"/>
    <w:rsid w:val="00E32591"/>
    <w:rsid w:val="00E32BC9"/>
    <w:rsid w:val="00E331F2"/>
    <w:rsid w:val="00E3373E"/>
    <w:rsid w:val="00E3386C"/>
    <w:rsid w:val="00E33DF3"/>
    <w:rsid w:val="00E3448A"/>
    <w:rsid w:val="00E34FE7"/>
    <w:rsid w:val="00E4043D"/>
    <w:rsid w:val="00E40F79"/>
    <w:rsid w:val="00E4104F"/>
    <w:rsid w:val="00E41488"/>
    <w:rsid w:val="00E423C2"/>
    <w:rsid w:val="00E425E6"/>
    <w:rsid w:val="00E42657"/>
    <w:rsid w:val="00E426B4"/>
    <w:rsid w:val="00E44AC4"/>
    <w:rsid w:val="00E47486"/>
    <w:rsid w:val="00E50CBC"/>
    <w:rsid w:val="00E515BA"/>
    <w:rsid w:val="00E5170A"/>
    <w:rsid w:val="00E51CC4"/>
    <w:rsid w:val="00E531E4"/>
    <w:rsid w:val="00E5484B"/>
    <w:rsid w:val="00E569E2"/>
    <w:rsid w:val="00E60583"/>
    <w:rsid w:val="00E60A69"/>
    <w:rsid w:val="00E63977"/>
    <w:rsid w:val="00E64715"/>
    <w:rsid w:val="00E653F8"/>
    <w:rsid w:val="00E67D7D"/>
    <w:rsid w:val="00E716E8"/>
    <w:rsid w:val="00E71F9D"/>
    <w:rsid w:val="00E7217F"/>
    <w:rsid w:val="00E736D4"/>
    <w:rsid w:val="00E73A97"/>
    <w:rsid w:val="00E7478A"/>
    <w:rsid w:val="00E775D0"/>
    <w:rsid w:val="00E81A22"/>
    <w:rsid w:val="00E81B2E"/>
    <w:rsid w:val="00E82152"/>
    <w:rsid w:val="00E82984"/>
    <w:rsid w:val="00E82C7F"/>
    <w:rsid w:val="00E84539"/>
    <w:rsid w:val="00E84D8B"/>
    <w:rsid w:val="00E8592F"/>
    <w:rsid w:val="00E85A4A"/>
    <w:rsid w:val="00E85EC6"/>
    <w:rsid w:val="00E904A3"/>
    <w:rsid w:val="00E909E4"/>
    <w:rsid w:val="00E91986"/>
    <w:rsid w:val="00E91DA4"/>
    <w:rsid w:val="00E92630"/>
    <w:rsid w:val="00E93514"/>
    <w:rsid w:val="00E95371"/>
    <w:rsid w:val="00E95A4C"/>
    <w:rsid w:val="00EA0073"/>
    <w:rsid w:val="00EA0DBF"/>
    <w:rsid w:val="00EA0F2A"/>
    <w:rsid w:val="00EA1647"/>
    <w:rsid w:val="00EA29D4"/>
    <w:rsid w:val="00EA3263"/>
    <w:rsid w:val="00EA516E"/>
    <w:rsid w:val="00EA76D8"/>
    <w:rsid w:val="00EB0661"/>
    <w:rsid w:val="00EB0988"/>
    <w:rsid w:val="00EB0C8C"/>
    <w:rsid w:val="00EB12C9"/>
    <w:rsid w:val="00EB3D48"/>
    <w:rsid w:val="00EB430D"/>
    <w:rsid w:val="00EB44E1"/>
    <w:rsid w:val="00EB4DE9"/>
    <w:rsid w:val="00EB72DC"/>
    <w:rsid w:val="00EB7933"/>
    <w:rsid w:val="00EC1F4E"/>
    <w:rsid w:val="00EC316D"/>
    <w:rsid w:val="00EC3777"/>
    <w:rsid w:val="00EC39B8"/>
    <w:rsid w:val="00EC3E24"/>
    <w:rsid w:val="00EC4683"/>
    <w:rsid w:val="00EC48AA"/>
    <w:rsid w:val="00EC502C"/>
    <w:rsid w:val="00EC6E55"/>
    <w:rsid w:val="00ED0ABB"/>
    <w:rsid w:val="00ED4744"/>
    <w:rsid w:val="00ED49D4"/>
    <w:rsid w:val="00ED4C62"/>
    <w:rsid w:val="00ED5443"/>
    <w:rsid w:val="00ED557E"/>
    <w:rsid w:val="00ED5EAB"/>
    <w:rsid w:val="00ED5EC9"/>
    <w:rsid w:val="00ED66D1"/>
    <w:rsid w:val="00ED71BB"/>
    <w:rsid w:val="00ED7509"/>
    <w:rsid w:val="00EE11FF"/>
    <w:rsid w:val="00EE1FB5"/>
    <w:rsid w:val="00EE2EBA"/>
    <w:rsid w:val="00EE3287"/>
    <w:rsid w:val="00EE3585"/>
    <w:rsid w:val="00EE495C"/>
    <w:rsid w:val="00EE4A2C"/>
    <w:rsid w:val="00EE60EF"/>
    <w:rsid w:val="00EE6F0E"/>
    <w:rsid w:val="00EE72E1"/>
    <w:rsid w:val="00EF07A1"/>
    <w:rsid w:val="00EF146D"/>
    <w:rsid w:val="00EF2D62"/>
    <w:rsid w:val="00EF33B2"/>
    <w:rsid w:val="00EF374E"/>
    <w:rsid w:val="00EF4C9C"/>
    <w:rsid w:val="00EF4CCF"/>
    <w:rsid w:val="00EF5370"/>
    <w:rsid w:val="00EF5D3F"/>
    <w:rsid w:val="00EF62CC"/>
    <w:rsid w:val="00F01126"/>
    <w:rsid w:val="00F06E9C"/>
    <w:rsid w:val="00F07A55"/>
    <w:rsid w:val="00F07A9E"/>
    <w:rsid w:val="00F11126"/>
    <w:rsid w:val="00F11ECB"/>
    <w:rsid w:val="00F128FB"/>
    <w:rsid w:val="00F129BC"/>
    <w:rsid w:val="00F12A98"/>
    <w:rsid w:val="00F1398C"/>
    <w:rsid w:val="00F15174"/>
    <w:rsid w:val="00F16A91"/>
    <w:rsid w:val="00F17C7C"/>
    <w:rsid w:val="00F202F9"/>
    <w:rsid w:val="00F215D5"/>
    <w:rsid w:val="00F2585F"/>
    <w:rsid w:val="00F262E2"/>
    <w:rsid w:val="00F2681A"/>
    <w:rsid w:val="00F27AE6"/>
    <w:rsid w:val="00F30DCA"/>
    <w:rsid w:val="00F30F4B"/>
    <w:rsid w:val="00F32E1B"/>
    <w:rsid w:val="00F33C5F"/>
    <w:rsid w:val="00F344C8"/>
    <w:rsid w:val="00F34CAA"/>
    <w:rsid w:val="00F34F2A"/>
    <w:rsid w:val="00F356A1"/>
    <w:rsid w:val="00F3601A"/>
    <w:rsid w:val="00F375D1"/>
    <w:rsid w:val="00F376C5"/>
    <w:rsid w:val="00F37E51"/>
    <w:rsid w:val="00F41111"/>
    <w:rsid w:val="00F412F7"/>
    <w:rsid w:val="00F41ED1"/>
    <w:rsid w:val="00F451CA"/>
    <w:rsid w:val="00F45FE7"/>
    <w:rsid w:val="00F46774"/>
    <w:rsid w:val="00F472EE"/>
    <w:rsid w:val="00F516BB"/>
    <w:rsid w:val="00F517D2"/>
    <w:rsid w:val="00F51A82"/>
    <w:rsid w:val="00F525E8"/>
    <w:rsid w:val="00F53B8A"/>
    <w:rsid w:val="00F54437"/>
    <w:rsid w:val="00F549A1"/>
    <w:rsid w:val="00F54E07"/>
    <w:rsid w:val="00F5524A"/>
    <w:rsid w:val="00F55429"/>
    <w:rsid w:val="00F5642F"/>
    <w:rsid w:val="00F564A0"/>
    <w:rsid w:val="00F5724D"/>
    <w:rsid w:val="00F60B6C"/>
    <w:rsid w:val="00F615B1"/>
    <w:rsid w:val="00F62344"/>
    <w:rsid w:val="00F6316E"/>
    <w:rsid w:val="00F632D2"/>
    <w:rsid w:val="00F63B60"/>
    <w:rsid w:val="00F64B5C"/>
    <w:rsid w:val="00F64DEA"/>
    <w:rsid w:val="00F65B86"/>
    <w:rsid w:val="00F67394"/>
    <w:rsid w:val="00F67F47"/>
    <w:rsid w:val="00F713C3"/>
    <w:rsid w:val="00F72287"/>
    <w:rsid w:val="00F725AF"/>
    <w:rsid w:val="00F733F3"/>
    <w:rsid w:val="00F747D1"/>
    <w:rsid w:val="00F74920"/>
    <w:rsid w:val="00F752AB"/>
    <w:rsid w:val="00F75724"/>
    <w:rsid w:val="00F7609B"/>
    <w:rsid w:val="00F76517"/>
    <w:rsid w:val="00F8087B"/>
    <w:rsid w:val="00F8198B"/>
    <w:rsid w:val="00F82A75"/>
    <w:rsid w:val="00F82A9B"/>
    <w:rsid w:val="00F8453F"/>
    <w:rsid w:val="00F847AE"/>
    <w:rsid w:val="00F85711"/>
    <w:rsid w:val="00F857F0"/>
    <w:rsid w:val="00F85C64"/>
    <w:rsid w:val="00F85F7C"/>
    <w:rsid w:val="00F864A3"/>
    <w:rsid w:val="00F8686D"/>
    <w:rsid w:val="00F869B5"/>
    <w:rsid w:val="00F908F3"/>
    <w:rsid w:val="00F911C6"/>
    <w:rsid w:val="00F91489"/>
    <w:rsid w:val="00F926FB"/>
    <w:rsid w:val="00F94E37"/>
    <w:rsid w:val="00F96F41"/>
    <w:rsid w:val="00FA0B72"/>
    <w:rsid w:val="00FA0E8E"/>
    <w:rsid w:val="00FA11DC"/>
    <w:rsid w:val="00FA36C6"/>
    <w:rsid w:val="00FA3EA4"/>
    <w:rsid w:val="00FA417A"/>
    <w:rsid w:val="00FA4E57"/>
    <w:rsid w:val="00FA4F75"/>
    <w:rsid w:val="00FA579C"/>
    <w:rsid w:val="00FA6EA6"/>
    <w:rsid w:val="00FA7395"/>
    <w:rsid w:val="00FB0907"/>
    <w:rsid w:val="00FB1A75"/>
    <w:rsid w:val="00FB1AA3"/>
    <w:rsid w:val="00FB33D2"/>
    <w:rsid w:val="00FB3A04"/>
    <w:rsid w:val="00FB3AB7"/>
    <w:rsid w:val="00FB3EB4"/>
    <w:rsid w:val="00FB405A"/>
    <w:rsid w:val="00FB4551"/>
    <w:rsid w:val="00FB4F65"/>
    <w:rsid w:val="00FB4F86"/>
    <w:rsid w:val="00FB6FAD"/>
    <w:rsid w:val="00FB7B45"/>
    <w:rsid w:val="00FB7F71"/>
    <w:rsid w:val="00FC5949"/>
    <w:rsid w:val="00FC5DFA"/>
    <w:rsid w:val="00FC6337"/>
    <w:rsid w:val="00FC6EE7"/>
    <w:rsid w:val="00FC749A"/>
    <w:rsid w:val="00FC7947"/>
    <w:rsid w:val="00FD0696"/>
    <w:rsid w:val="00FD0BFD"/>
    <w:rsid w:val="00FD26E2"/>
    <w:rsid w:val="00FD3777"/>
    <w:rsid w:val="00FD4059"/>
    <w:rsid w:val="00FD4E69"/>
    <w:rsid w:val="00FD55C0"/>
    <w:rsid w:val="00FD55D6"/>
    <w:rsid w:val="00FD60B1"/>
    <w:rsid w:val="00FD6319"/>
    <w:rsid w:val="00FD6625"/>
    <w:rsid w:val="00FE255C"/>
    <w:rsid w:val="00FE2FC2"/>
    <w:rsid w:val="00FE461D"/>
    <w:rsid w:val="00FE5C06"/>
    <w:rsid w:val="00FE7354"/>
    <w:rsid w:val="00FE7563"/>
    <w:rsid w:val="00FF1A1F"/>
    <w:rsid w:val="00FF24AE"/>
    <w:rsid w:val="00FF628D"/>
    <w:rsid w:val="00FF765D"/>
    <w:rsid w:val="0767B820"/>
    <w:rsid w:val="23A1AF4F"/>
    <w:rsid w:val="257AC187"/>
    <w:rsid w:val="5642C4A5"/>
    <w:rsid w:val="5E64D3D8"/>
    <w:rsid w:val="66722E48"/>
    <w:rsid w:val="692C43C2"/>
    <w:rsid w:val="700DF45B"/>
    <w:rsid w:val="7D11B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AD86"/>
  <w15:chartTrackingRefBased/>
  <w15:docId w15:val="{E3D9766C-3A6B-4B68-B881-66F1312E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401"/>
    <w:pPr>
      <w:spacing w:line="360" w:lineRule="auto"/>
      <w:outlineLvl w:val="0"/>
    </w:pPr>
    <w:rPr>
      <w:rFonts w:ascii="Arial" w:hAnsi="Arial" w:cs="Arial"/>
      <w:color w:val="A84D98"/>
      <w:sz w:val="28"/>
      <w:szCs w:val="28"/>
      <w:u w:val="single"/>
    </w:rPr>
  </w:style>
  <w:style w:type="paragraph" w:styleId="Heading2">
    <w:name w:val="heading 2"/>
    <w:basedOn w:val="Heading1"/>
    <w:next w:val="Normal"/>
    <w:link w:val="Heading2Char"/>
    <w:uiPriority w:val="9"/>
    <w:unhideWhenUsed/>
    <w:qFormat/>
    <w:rsid w:val="00690F5C"/>
    <w:pPr>
      <w:outlineLvl w:val="1"/>
    </w:pPr>
    <w:rPr>
      <w:b/>
      <w:bCs/>
      <w:sz w:val="24"/>
      <w:szCs w:val="22"/>
      <w:u w:val="none"/>
    </w:rPr>
  </w:style>
  <w:style w:type="paragraph" w:styleId="Heading3">
    <w:name w:val="heading 3"/>
    <w:basedOn w:val="Normal"/>
    <w:link w:val="Heading3Char"/>
    <w:uiPriority w:val="9"/>
    <w:qFormat/>
    <w:rsid w:val="00324401"/>
    <w:pPr>
      <w:numPr>
        <w:ilvl w:val="1"/>
        <w:numId w:val="4"/>
      </w:numPr>
      <w:spacing w:line="360" w:lineRule="auto"/>
      <w:ind w:left="714" w:hanging="357"/>
      <w:outlineLvl w:val="2"/>
    </w:pPr>
    <w:rPr>
      <w:rFonts w:ascii="Arial" w:hAnsi="Arial" w:cs="Arial"/>
      <w:color w:val="A84D9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1BA"/>
    <w:pPr>
      <w:ind w:left="720"/>
      <w:contextualSpacing/>
    </w:pPr>
  </w:style>
  <w:style w:type="paragraph" w:styleId="Header">
    <w:name w:val="header"/>
    <w:basedOn w:val="Normal"/>
    <w:link w:val="HeaderChar"/>
    <w:uiPriority w:val="99"/>
    <w:unhideWhenUsed/>
    <w:rsid w:val="00BF4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7F5"/>
  </w:style>
  <w:style w:type="paragraph" w:styleId="Footer">
    <w:name w:val="footer"/>
    <w:basedOn w:val="Normal"/>
    <w:link w:val="FooterChar"/>
    <w:uiPriority w:val="99"/>
    <w:unhideWhenUsed/>
    <w:rsid w:val="00BF4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7F5"/>
  </w:style>
  <w:style w:type="character" w:customStyle="1" w:styleId="Heading3Char">
    <w:name w:val="Heading 3 Char"/>
    <w:basedOn w:val="DefaultParagraphFont"/>
    <w:link w:val="Heading3"/>
    <w:uiPriority w:val="9"/>
    <w:rsid w:val="00324401"/>
    <w:rPr>
      <w:rFonts w:ascii="Arial" w:hAnsi="Arial" w:cs="Arial"/>
      <w:color w:val="A84D98"/>
      <w:sz w:val="24"/>
      <w:szCs w:val="24"/>
    </w:rPr>
  </w:style>
  <w:style w:type="character" w:styleId="CommentReference">
    <w:name w:val="annotation reference"/>
    <w:basedOn w:val="DefaultParagraphFont"/>
    <w:uiPriority w:val="99"/>
    <w:semiHidden/>
    <w:unhideWhenUsed/>
    <w:rsid w:val="008A14C7"/>
    <w:rPr>
      <w:sz w:val="16"/>
      <w:szCs w:val="16"/>
    </w:rPr>
  </w:style>
  <w:style w:type="paragraph" w:styleId="CommentText">
    <w:name w:val="annotation text"/>
    <w:basedOn w:val="Normal"/>
    <w:link w:val="CommentTextChar"/>
    <w:uiPriority w:val="99"/>
    <w:unhideWhenUsed/>
    <w:rsid w:val="008A14C7"/>
    <w:pPr>
      <w:spacing w:line="240" w:lineRule="auto"/>
    </w:pPr>
    <w:rPr>
      <w:sz w:val="20"/>
      <w:szCs w:val="20"/>
    </w:rPr>
  </w:style>
  <w:style w:type="character" w:customStyle="1" w:styleId="CommentTextChar">
    <w:name w:val="Comment Text Char"/>
    <w:basedOn w:val="DefaultParagraphFont"/>
    <w:link w:val="CommentText"/>
    <w:uiPriority w:val="99"/>
    <w:rsid w:val="008A14C7"/>
    <w:rPr>
      <w:sz w:val="20"/>
      <w:szCs w:val="20"/>
    </w:rPr>
  </w:style>
  <w:style w:type="character" w:styleId="Hyperlink">
    <w:name w:val="Hyperlink"/>
    <w:basedOn w:val="DefaultParagraphFont"/>
    <w:uiPriority w:val="99"/>
    <w:unhideWhenUsed/>
    <w:rsid w:val="008A14C7"/>
    <w:rPr>
      <w:color w:val="0000FF"/>
      <w:u w:val="single"/>
    </w:rPr>
  </w:style>
  <w:style w:type="paragraph" w:styleId="CommentSubject">
    <w:name w:val="annotation subject"/>
    <w:basedOn w:val="CommentText"/>
    <w:next w:val="CommentText"/>
    <w:link w:val="CommentSubjectChar"/>
    <w:uiPriority w:val="99"/>
    <w:semiHidden/>
    <w:unhideWhenUsed/>
    <w:rsid w:val="001C3632"/>
    <w:rPr>
      <w:b/>
      <w:bCs/>
    </w:rPr>
  </w:style>
  <w:style w:type="character" w:customStyle="1" w:styleId="CommentSubjectChar">
    <w:name w:val="Comment Subject Char"/>
    <w:basedOn w:val="CommentTextChar"/>
    <w:link w:val="CommentSubject"/>
    <w:uiPriority w:val="99"/>
    <w:semiHidden/>
    <w:rsid w:val="001C3632"/>
    <w:rPr>
      <w:b/>
      <w:bCs/>
      <w:sz w:val="20"/>
      <w:szCs w:val="20"/>
    </w:rPr>
  </w:style>
  <w:style w:type="character" w:customStyle="1" w:styleId="normaltextrun">
    <w:name w:val="normaltextrun"/>
    <w:basedOn w:val="DefaultParagraphFont"/>
    <w:rsid w:val="00FA7395"/>
  </w:style>
  <w:style w:type="character" w:customStyle="1" w:styleId="eop">
    <w:name w:val="eop"/>
    <w:basedOn w:val="DefaultParagraphFont"/>
    <w:rsid w:val="00FA7395"/>
  </w:style>
  <w:style w:type="paragraph" w:styleId="Revision">
    <w:name w:val="Revision"/>
    <w:hidden/>
    <w:uiPriority w:val="99"/>
    <w:semiHidden/>
    <w:rsid w:val="00FD4059"/>
    <w:pPr>
      <w:spacing w:after="0" w:line="240" w:lineRule="auto"/>
    </w:pPr>
  </w:style>
  <w:style w:type="paragraph" w:styleId="NormalWeb">
    <w:name w:val="Normal (Web)"/>
    <w:basedOn w:val="Normal"/>
    <w:uiPriority w:val="99"/>
    <w:semiHidden/>
    <w:unhideWhenUsed/>
    <w:rsid w:val="00553E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40A42"/>
    <w:rPr>
      <w:color w:val="605E5C"/>
      <w:shd w:val="clear" w:color="auto" w:fill="E1DFDD"/>
    </w:rPr>
  </w:style>
  <w:style w:type="character" w:styleId="FollowedHyperlink">
    <w:name w:val="FollowedHyperlink"/>
    <w:basedOn w:val="DefaultParagraphFont"/>
    <w:uiPriority w:val="99"/>
    <w:semiHidden/>
    <w:unhideWhenUsed/>
    <w:rsid w:val="00940A42"/>
    <w:rPr>
      <w:color w:val="954F72" w:themeColor="followedHyperlink"/>
      <w:u w:val="single"/>
    </w:rPr>
  </w:style>
  <w:style w:type="paragraph" w:styleId="Title">
    <w:name w:val="Title"/>
    <w:basedOn w:val="Normal"/>
    <w:next w:val="Normal"/>
    <w:link w:val="TitleChar"/>
    <w:uiPriority w:val="10"/>
    <w:qFormat/>
    <w:rsid w:val="00BB6DAA"/>
    <w:pPr>
      <w:spacing w:line="360" w:lineRule="auto"/>
      <w:jc w:val="center"/>
    </w:pPr>
    <w:rPr>
      <w:rFonts w:ascii="Arial" w:hAnsi="Arial" w:cs="Arial"/>
      <w:b/>
      <w:bCs/>
      <w:color w:val="A84D98"/>
      <w:sz w:val="40"/>
      <w:szCs w:val="40"/>
    </w:rPr>
  </w:style>
  <w:style w:type="character" w:customStyle="1" w:styleId="TitleChar">
    <w:name w:val="Title Char"/>
    <w:basedOn w:val="DefaultParagraphFont"/>
    <w:link w:val="Title"/>
    <w:uiPriority w:val="10"/>
    <w:rsid w:val="00BB6DAA"/>
    <w:rPr>
      <w:rFonts w:ascii="Arial" w:hAnsi="Arial" w:cs="Arial"/>
      <w:b/>
      <w:bCs/>
      <w:color w:val="A84D98"/>
      <w:sz w:val="40"/>
      <w:szCs w:val="40"/>
    </w:rPr>
  </w:style>
  <w:style w:type="character" w:customStyle="1" w:styleId="Heading1Char">
    <w:name w:val="Heading 1 Char"/>
    <w:basedOn w:val="DefaultParagraphFont"/>
    <w:link w:val="Heading1"/>
    <w:uiPriority w:val="9"/>
    <w:rsid w:val="00324401"/>
    <w:rPr>
      <w:rFonts w:ascii="Arial" w:hAnsi="Arial" w:cs="Arial"/>
      <w:color w:val="A84D98"/>
      <w:sz w:val="28"/>
      <w:szCs w:val="28"/>
      <w:u w:val="single"/>
    </w:rPr>
  </w:style>
  <w:style w:type="character" w:customStyle="1" w:styleId="Heading2Char">
    <w:name w:val="Heading 2 Char"/>
    <w:basedOn w:val="DefaultParagraphFont"/>
    <w:link w:val="Heading2"/>
    <w:uiPriority w:val="9"/>
    <w:rsid w:val="00690F5C"/>
    <w:rPr>
      <w:rFonts w:ascii="Arial" w:hAnsi="Arial" w:cs="Arial"/>
      <w:b/>
      <w:bCs/>
      <w:color w:val="A84D98"/>
      <w:sz w:val="24"/>
    </w:rPr>
  </w:style>
  <w:style w:type="paragraph" w:customStyle="1" w:styleId="Default">
    <w:name w:val="Default"/>
    <w:rsid w:val="002F0D93"/>
    <w:pPr>
      <w:autoSpaceDE w:val="0"/>
      <w:autoSpaceDN w:val="0"/>
      <w:adjustRightInd w:val="0"/>
      <w:spacing w:after="0" w:line="240" w:lineRule="auto"/>
    </w:pPr>
    <w:rPr>
      <w:rFonts w:ascii="Arial Black" w:hAnsi="Arial Black" w:cs="Arial Black"/>
      <w:color w:val="000000"/>
      <w:sz w:val="24"/>
      <w:szCs w:val="24"/>
    </w:rPr>
  </w:style>
  <w:style w:type="paragraph" w:styleId="TOC1">
    <w:name w:val="toc 1"/>
    <w:basedOn w:val="Normal"/>
    <w:next w:val="Normal"/>
    <w:autoRedefine/>
    <w:uiPriority w:val="39"/>
    <w:unhideWhenUsed/>
    <w:rsid w:val="00A55AB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99825">
      <w:bodyDiv w:val="1"/>
      <w:marLeft w:val="0"/>
      <w:marRight w:val="0"/>
      <w:marTop w:val="0"/>
      <w:marBottom w:val="0"/>
      <w:divBdr>
        <w:top w:val="none" w:sz="0" w:space="0" w:color="auto"/>
        <w:left w:val="none" w:sz="0" w:space="0" w:color="auto"/>
        <w:bottom w:val="none" w:sz="0" w:space="0" w:color="auto"/>
        <w:right w:val="none" w:sz="0" w:space="0" w:color="auto"/>
      </w:divBdr>
    </w:div>
    <w:div w:id="426385163">
      <w:bodyDiv w:val="1"/>
      <w:marLeft w:val="0"/>
      <w:marRight w:val="0"/>
      <w:marTop w:val="0"/>
      <w:marBottom w:val="0"/>
      <w:divBdr>
        <w:top w:val="none" w:sz="0" w:space="0" w:color="auto"/>
        <w:left w:val="none" w:sz="0" w:space="0" w:color="auto"/>
        <w:bottom w:val="none" w:sz="0" w:space="0" w:color="auto"/>
        <w:right w:val="none" w:sz="0" w:space="0" w:color="auto"/>
      </w:divBdr>
      <w:divsChild>
        <w:div w:id="959146474">
          <w:marLeft w:val="1080"/>
          <w:marRight w:val="0"/>
          <w:marTop w:val="100"/>
          <w:marBottom w:val="160"/>
          <w:divBdr>
            <w:top w:val="none" w:sz="0" w:space="0" w:color="auto"/>
            <w:left w:val="none" w:sz="0" w:space="0" w:color="auto"/>
            <w:bottom w:val="none" w:sz="0" w:space="0" w:color="auto"/>
            <w:right w:val="none" w:sz="0" w:space="0" w:color="auto"/>
          </w:divBdr>
        </w:div>
        <w:div w:id="1148595486">
          <w:marLeft w:val="1080"/>
          <w:marRight w:val="0"/>
          <w:marTop w:val="100"/>
          <w:marBottom w:val="160"/>
          <w:divBdr>
            <w:top w:val="none" w:sz="0" w:space="0" w:color="auto"/>
            <w:left w:val="none" w:sz="0" w:space="0" w:color="auto"/>
            <w:bottom w:val="none" w:sz="0" w:space="0" w:color="auto"/>
            <w:right w:val="none" w:sz="0" w:space="0" w:color="auto"/>
          </w:divBdr>
        </w:div>
        <w:div w:id="385222166">
          <w:marLeft w:val="1080"/>
          <w:marRight w:val="0"/>
          <w:marTop w:val="100"/>
          <w:marBottom w:val="160"/>
          <w:divBdr>
            <w:top w:val="none" w:sz="0" w:space="0" w:color="auto"/>
            <w:left w:val="none" w:sz="0" w:space="0" w:color="auto"/>
            <w:bottom w:val="none" w:sz="0" w:space="0" w:color="auto"/>
            <w:right w:val="none" w:sz="0" w:space="0" w:color="auto"/>
          </w:divBdr>
        </w:div>
        <w:div w:id="1648585232">
          <w:marLeft w:val="1080"/>
          <w:marRight w:val="0"/>
          <w:marTop w:val="100"/>
          <w:marBottom w:val="160"/>
          <w:divBdr>
            <w:top w:val="none" w:sz="0" w:space="0" w:color="auto"/>
            <w:left w:val="none" w:sz="0" w:space="0" w:color="auto"/>
            <w:bottom w:val="none" w:sz="0" w:space="0" w:color="auto"/>
            <w:right w:val="none" w:sz="0" w:space="0" w:color="auto"/>
          </w:divBdr>
        </w:div>
      </w:divsChild>
    </w:div>
    <w:div w:id="726539264">
      <w:bodyDiv w:val="1"/>
      <w:marLeft w:val="0"/>
      <w:marRight w:val="0"/>
      <w:marTop w:val="0"/>
      <w:marBottom w:val="0"/>
      <w:divBdr>
        <w:top w:val="none" w:sz="0" w:space="0" w:color="auto"/>
        <w:left w:val="none" w:sz="0" w:space="0" w:color="auto"/>
        <w:bottom w:val="none" w:sz="0" w:space="0" w:color="auto"/>
        <w:right w:val="none" w:sz="0" w:space="0" w:color="auto"/>
      </w:divBdr>
      <w:divsChild>
        <w:div w:id="1777434330">
          <w:marLeft w:val="360"/>
          <w:marRight w:val="0"/>
          <w:marTop w:val="200"/>
          <w:marBottom w:val="0"/>
          <w:divBdr>
            <w:top w:val="none" w:sz="0" w:space="0" w:color="auto"/>
            <w:left w:val="none" w:sz="0" w:space="0" w:color="auto"/>
            <w:bottom w:val="none" w:sz="0" w:space="0" w:color="auto"/>
            <w:right w:val="none" w:sz="0" w:space="0" w:color="auto"/>
          </w:divBdr>
        </w:div>
      </w:divsChild>
    </w:div>
    <w:div w:id="742026502">
      <w:bodyDiv w:val="1"/>
      <w:marLeft w:val="0"/>
      <w:marRight w:val="0"/>
      <w:marTop w:val="0"/>
      <w:marBottom w:val="0"/>
      <w:divBdr>
        <w:top w:val="none" w:sz="0" w:space="0" w:color="auto"/>
        <w:left w:val="none" w:sz="0" w:space="0" w:color="auto"/>
        <w:bottom w:val="none" w:sz="0" w:space="0" w:color="auto"/>
        <w:right w:val="none" w:sz="0" w:space="0" w:color="auto"/>
      </w:divBdr>
      <w:divsChild>
        <w:div w:id="180360693">
          <w:marLeft w:val="360"/>
          <w:marRight w:val="0"/>
          <w:marTop w:val="200"/>
          <w:marBottom w:val="160"/>
          <w:divBdr>
            <w:top w:val="none" w:sz="0" w:space="0" w:color="auto"/>
            <w:left w:val="none" w:sz="0" w:space="0" w:color="auto"/>
            <w:bottom w:val="none" w:sz="0" w:space="0" w:color="auto"/>
            <w:right w:val="none" w:sz="0" w:space="0" w:color="auto"/>
          </w:divBdr>
        </w:div>
        <w:div w:id="1130172227">
          <w:marLeft w:val="360"/>
          <w:marRight w:val="0"/>
          <w:marTop w:val="200"/>
          <w:marBottom w:val="0"/>
          <w:divBdr>
            <w:top w:val="none" w:sz="0" w:space="0" w:color="auto"/>
            <w:left w:val="none" w:sz="0" w:space="0" w:color="auto"/>
            <w:bottom w:val="none" w:sz="0" w:space="0" w:color="auto"/>
            <w:right w:val="none" w:sz="0" w:space="0" w:color="auto"/>
          </w:divBdr>
        </w:div>
        <w:div w:id="1775053912">
          <w:marLeft w:val="1080"/>
          <w:marRight w:val="0"/>
          <w:marTop w:val="100"/>
          <w:marBottom w:val="0"/>
          <w:divBdr>
            <w:top w:val="none" w:sz="0" w:space="0" w:color="auto"/>
            <w:left w:val="none" w:sz="0" w:space="0" w:color="auto"/>
            <w:bottom w:val="none" w:sz="0" w:space="0" w:color="auto"/>
            <w:right w:val="none" w:sz="0" w:space="0" w:color="auto"/>
          </w:divBdr>
        </w:div>
        <w:div w:id="1079329769">
          <w:marLeft w:val="1080"/>
          <w:marRight w:val="0"/>
          <w:marTop w:val="100"/>
          <w:marBottom w:val="0"/>
          <w:divBdr>
            <w:top w:val="none" w:sz="0" w:space="0" w:color="auto"/>
            <w:left w:val="none" w:sz="0" w:space="0" w:color="auto"/>
            <w:bottom w:val="none" w:sz="0" w:space="0" w:color="auto"/>
            <w:right w:val="none" w:sz="0" w:space="0" w:color="auto"/>
          </w:divBdr>
        </w:div>
        <w:div w:id="894853662">
          <w:marLeft w:val="1080"/>
          <w:marRight w:val="0"/>
          <w:marTop w:val="100"/>
          <w:marBottom w:val="0"/>
          <w:divBdr>
            <w:top w:val="none" w:sz="0" w:space="0" w:color="auto"/>
            <w:left w:val="none" w:sz="0" w:space="0" w:color="auto"/>
            <w:bottom w:val="none" w:sz="0" w:space="0" w:color="auto"/>
            <w:right w:val="none" w:sz="0" w:space="0" w:color="auto"/>
          </w:divBdr>
        </w:div>
      </w:divsChild>
    </w:div>
    <w:div w:id="888684596">
      <w:bodyDiv w:val="1"/>
      <w:marLeft w:val="0"/>
      <w:marRight w:val="0"/>
      <w:marTop w:val="0"/>
      <w:marBottom w:val="0"/>
      <w:divBdr>
        <w:top w:val="none" w:sz="0" w:space="0" w:color="auto"/>
        <w:left w:val="none" w:sz="0" w:space="0" w:color="auto"/>
        <w:bottom w:val="none" w:sz="0" w:space="0" w:color="auto"/>
        <w:right w:val="none" w:sz="0" w:space="0" w:color="auto"/>
      </w:divBdr>
      <w:divsChild>
        <w:div w:id="2103060350">
          <w:marLeft w:val="360"/>
          <w:marRight w:val="0"/>
          <w:marTop w:val="200"/>
          <w:marBottom w:val="160"/>
          <w:divBdr>
            <w:top w:val="none" w:sz="0" w:space="0" w:color="auto"/>
            <w:left w:val="none" w:sz="0" w:space="0" w:color="auto"/>
            <w:bottom w:val="none" w:sz="0" w:space="0" w:color="auto"/>
            <w:right w:val="none" w:sz="0" w:space="0" w:color="auto"/>
          </w:divBdr>
        </w:div>
        <w:div w:id="1680081936">
          <w:marLeft w:val="360"/>
          <w:marRight w:val="0"/>
          <w:marTop w:val="200"/>
          <w:marBottom w:val="160"/>
          <w:divBdr>
            <w:top w:val="none" w:sz="0" w:space="0" w:color="auto"/>
            <w:left w:val="none" w:sz="0" w:space="0" w:color="auto"/>
            <w:bottom w:val="none" w:sz="0" w:space="0" w:color="auto"/>
            <w:right w:val="none" w:sz="0" w:space="0" w:color="auto"/>
          </w:divBdr>
        </w:div>
        <w:div w:id="1957911129">
          <w:marLeft w:val="360"/>
          <w:marRight w:val="0"/>
          <w:marTop w:val="200"/>
          <w:marBottom w:val="160"/>
          <w:divBdr>
            <w:top w:val="none" w:sz="0" w:space="0" w:color="auto"/>
            <w:left w:val="none" w:sz="0" w:space="0" w:color="auto"/>
            <w:bottom w:val="none" w:sz="0" w:space="0" w:color="auto"/>
            <w:right w:val="none" w:sz="0" w:space="0" w:color="auto"/>
          </w:divBdr>
        </w:div>
        <w:div w:id="661398081">
          <w:marLeft w:val="360"/>
          <w:marRight w:val="0"/>
          <w:marTop w:val="200"/>
          <w:marBottom w:val="0"/>
          <w:divBdr>
            <w:top w:val="none" w:sz="0" w:space="0" w:color="auto"/>
            <w:left w:val="none" w:sz="0" w:space="0" w:color="auto"/>
            <w:bottom w:val="none" w:sz="0" w:space="0" w:color="auto"/>
            <w:right w:val="none" w:sz="0" w:space="0" w:color="auto"/>
          </w:divBdr>
        </w:div>
      </w:divsChild>
    </w:div>
    <w:div w:id="951982579">
      <w:bodyDiv w:val="1"/>
      <w:marLeft w:val="0"/>
      <w:marRight w:val="0"/>
      <w:marTop w:val="0"/>
      <w:marBottom w:val="0"/>
      <w:divBdr>
        <w:top w:val="none" w:sz="0" w:space="0" w:color="auto"/>
        <w:left w:val="none" w:sz="0" w:space="0" w:color="auto"/>
        <w:bottom w:val="none" w:sz="0" w:space="0" w:color="auto"/>
        <w:right w:val="none" w:sz="0" w:space="0" w:color="auto"/>
      </w:divBdr>
    </w:div>
    <w:div w:id="1052070855">
      <w:bodyDiv w:val="1"/>
      <w:marLeft w:val="0"/>
      <w:marRight w:val="0"/>
      <w:marTop w:val="0"/>
      <w:marBottom w:val="0"/>
      <w:divBdr>
        <w:top w:val="none" w:sz="0" w:space="0" w:color="auto"/>
        <w:left w:val="none" w:sz="0" w:space="0" w:color="auto"/>
        <w:bottom w:val="none" w:sz="0" w:space="0" w:color="auto"/>
        <w:right w:val="none" w:sz="0" w:space="0" w:color="auto"/>
      </w:divBdr>
      <w:divsChild>
        <w:div w:id="795947573">
          <w:marLeft w:val="360"/>
          <w:marRight w:val="0"/>
          <w:marTop w:val="200"/>
          <w:marBottom w:val="0"/>
          <w:divBdr>
            <w:top w:val="none" w:sz="0" w:space="0" w:color="auto"/>
            <w:left w:val="none" w:sz="0" w:space="0" w:color="auto"/>
            <w:bottom w:val="none" w:sz="0" w:space="0" w:color="auto"/>
            <w:right w:val="none" w:sz="0" w:space="0" w:color="auto"/>
          </w:divBdr>
        </w:div>
      </w:divsChild>
    </w:div>
    <w:div w:id="1171992866">
      <w:bodyDiv w:val="1"/>
      <w:marLeft w:val="0"/>
      <w:marRight w:val="0"/>
      <w:marTop w:val="0"/>
      <w:marBottom w:val="0"/>
      <w:divBdr>
        <w:top w:val="none" w:sz="0" w:space="0" w:color="auto"/>
        <w:left w:val="none" w:sz="0" w:space="0" w:color="auto"/>
        <w:bottom w:val="none" w:sz="0" w:space="0" w:color="auto"/>
        <w:right w:val="none" w:sz="0" w:space="0" w:color="auto"/>
      </w:divBdr>
    </w:div>
    <w:div w:id="1222134051">
      <w:bodyDiv w:val="1"/>
      <w:marLeft w:val="0"/>
      <w:marRight w:val="0"/>
      <w:marTop w:val="0"/>
      <w:marBottom w:val="0"/>
      <w:divBdr>
        <w:top w:val="none" w:sz="0" w:space="0" w:color="auto"/>
        <w:left w:val="none" w:sz="0" w:space="0" w:color="auto"/>
        <w:bottom w:val="none" w:sz="0" w:space="0" w:color="auto"/>
        <w:right w:val="none" w:sz="0" w:space="0" w:color="auto"/>
      </w:divBdr>
    </w:div>
    <w:div w:id="1284264378">
      <w:bodyDiv w:val="1"/>
      <w:marLeft w:val="0"/>
      <w:marRight w:val="0"/>
      <w:marTop w:val="0"/>
      <w:marBottom w:val="0"/>
      <w:divBdr>
        <w:top w:val="none" w:sz="0" w:space="0" w:color="auto"/>
        <w:left w:val="none" w:sz="0" w:space="0" w:color="auto"/>
        <w:bottom w:val="none" w:sz="0" w:space="0" w:color="auto"/>
        <w:right w:val="none" w:sz="0" w:space="0" w:color="auto"/>
      </w:divBdr>
      <w:divsChild>
        <w:div w:id="2097676646">
          <w:marLeft w:val="360"/>
          <w:marRight w:val="0"/>
          <w:marTop w:val="200"/>
          <w:marBottom w:val="160"/>
          <w:divBdr>
            <w:top w:val="none" w:sz="0" w:space="0" w:color="auto"/>
            <w:left w:val="none" w:sz="0" w:space="0" w:color="auto"/>
            <w:bottom w:val="none" w:sz="0" w:space="0" w:color="auto"/>
            <w:right w:val="none" w:sz="0" w:space="0" w:color="auto"/>
          </w:divBdr>
        </w:div>
        <w:div w:id="1269851802">
          <w:marLeft w:val="360"/>
          <w:marRight w:val="0"/>
          <w:marTop w:val="200"/>
          <w:marBottom w:val="160"/>
          <w:divBdr>
            <w:top w:val="none" w:sz="0" w:space="0" w:color="auto"/>
            <w:left w:val="none" w:sz="0" w:space="0" w:color="auto"/>
            <w:bottom w:val="none" w:sz="0" w:space="0" w:color="auto"/>
            <w:right w:val="none" w:sz="0" w:space="0" w:color="auto"/>
          </w:divBdr>
        </w:div>
        <w:div w:id="2127848633">
          <w:marLeft w:val="360"/>
          <w:marRight w:val="0"/>
          <w:marTop w:val="200"/>
          <w:marBottom w:val="160"/>
          <w:divBdr>
            <w:top w:val="none" w:sz="0" w:space="0" w:color="auto"/>
            <w:left w:val="none" w:sz="0" w:space="0" w:color="auto"/>
            <w:bottom w:val="none" w:sz="0" w:space="0" w:color="auto"/>
            <w:right w:val="none" w:sz="0" w:space="0" w:color="auto"/>
          </w:divBdr>
        </w:div>
        <w:div w:id="82378867">
          <w:marLeft w:val="360"/>
          <w:marRight w:val="0"/>
          <w:marTop w:val="200"/>
          <w:marBottom w:val="160"/>
          <w:divBdr>
            <w:top w:val="none" w:sz="0" w:space="0" w:color="auto"/>
            <w:left w:val="none" w:sz="0" w:space="0" w:color="auto"/>
            <w:bottom w:val="none" w:sz="0" w:space="0" w:color="auto"/>
            <w:right w:val="none" w:sz="0" w:space="0" w:color="auto"/>
          </w:divBdr>
        </w:div>
      </w:divsChild>
    </w:div>
    <w:div w:id="1307589653">
      <w:bodyDiv w:val="1"/>
      <w:marLeft w:val="0"/>
      <w:marRight w:val="0"/>
      <w:marTop w:val="0"/>
      <w:marBottom w:val="0"/>
      <w:divBdr>
        <w:top w:val="none" w:sz="0" w:space="0" w:color="auto"/>
        <w:left w:val="none" w:sz="0" w:space="0" w:color="auto"/>
        <w:bottom w:val="none" w:sz="0" w:space="0" w:color="auto"/>
        <w:right w:val="none" w:sz="0" w:space="0" w:color="auto"/>
      </w:divBdr>
      <w:divsChild>
        <w:div w:id="343093836">
          <w:marLeft w:val="360"/>
          <w:marRight w:val="0"/>
          <w:marTop w:val="200"/>
          <w:marBottom w:val="160"/>
          <w:divBdr>
            <w:top w:val="none" w:sz="0" w:space="0" w:color="auto"/>
            <w:left w:val="none" w:sz="0" w:space="0" w:color="auto"/>
            <w:bottom w:val="none" w:sz="0" w:space="0" w:color="auto"/>
            <w:right w:val="none" w:sz="0" w:space="0" w:color="auto"/>
          </w:divBdr>
        </w:div>
        <w:div w:id="428502645">
          <w:marLeft w:val="360"/>
          <w:marRight w:val="0"/>
          <w:marTop w:val="200"/>
          <w:marBottom w:val="160"/>
          <w:divBdr>
            <w:top w:val="none" w:sz="0" w:space="0" w:color="auto"/>
            <w:left w:val="none" w:sz="0" w:space="0" w:color="auto"/>
            <w:bottom w:val="none" w:sz="0" w:space="0" w:color="auto"/>
            <w:right w:val="none" w:sz="0" w:space="0" w:color="auto"/>
          </w:divBdr>
        </w:div>
        <w:div w:id="1550847076">
          <w:marLeft w:val="360"/>
          <w:marRight w:val="0"/>
          <w:marTop w:val="200"/>
          <w:marBottom w:val="160"/>
          <w:divBdr>
            <w:top w:val="none" w:sz="0" w:space="0" w:color="auto"/>
            <w:left w:val="none" w:sz="0" w:space="0" w:color="auto"/>
            <w:bottom w:val="none" w:sz="0" w:space="0" w:color="auto"/>
            <w:right w:val="none" w:sz="0" w:space="0" w:color="auto"/>
          </w:divBdr>
        </w:div>
        <w:div w:id="31195532">
          <w:marLeft w:val="360"/>
          <w:marRight w:val="0"/>
          <w:marTop w:val="200"/>
          <w:marBottom w:val="160"/>
          <w:divBdr>
            <w:top w:val="none" w:sz="0" w:space="0" w:color="auto"/>
            <w:left w:val="none" w:sz="0" w:space="0" w:color="auto"/>
            <w:bottom w:val="none" w:sz="0" w:space="0" w:color="auto"/>
            <w:right w:val="none" w:sz="0" w:space="0" w:color="auto"/>
          </w:divBdr>
        </w:div>
      </w:divsChild>
    </w:div>
    <w:div w:id="1426994402">
      <w:bodyDiv w:val="1"/>
      <w:marLeft w:val="0"/>
      <w:marRight w:val="0"/>
      <w:marTop w:val="0"/>
      <w:marBottom w:val="0"/>
      <w:divBdr>
        <w:top w:val="none" w:sz="0" w:space="0" w:color="auto"/>
        <w:left w:val="none" w:sz="0" w:space="0" w:color="auto"/>
        <w:bottom w:val="none" w:sz="0" w:space="0" w:color="auto"/>
        <w:right w:val="none" w:sz="0" w:space="0" w:color="auto"/>
      </w:divBdr>
      <w:divsChild>
        <w:div w:id="861019650">
          <w:marLeft w:val="360"/>
          <w:marRight w:val="0"/>
          <w:marTop w:val="200"/>
          <w:marBottom w:val="0"/>
          <w:divBdr>
            <w:top w:val="none" w:sz="0" w:space="0" w:color="auto"/>
            <w:left w:val="none" w:sz="0" w:space="0" w:color="auto"/>
            <w:bottom w:val="none" w:sz="0" w:space="0" w:color="auto"/>
            <w:right w:val="none" w:sz="0" w:space="0" w:color="auto"/>
          </w:divBdr>
        </w:div>
      </w:divsChild>
    </w:div>
    <w:div w:id="1703237908">
      <w:bodyDiv w:val="1"/>
      <w:marLeft w:val="0"/>
      <w:marRight w:val="0"/>
      <w:marTop w:val="0"/>
      <w:marBottom w:val="0"/>
      <w:divBdr>
        <w:top w:val="none" w:sz="0" w:space="0" w:color="auto"/>
        <w:left w:val="none" w:sz="0" w:space="0" w:color="auto"/>
        <w:bottom w:val="none" w:sz="0" w:space="0" w:color="auto"/>
        <w:right w:val="none" w:sz="0" w:space="0" w:color="auto"/>
      </w:divBdr>
    </w:div>
    <w:div w:id="1740664153">
      <w:bodyDiv w:val="1"/>
      <w:marLeft w:val="0"/>
      <w:marRight w:val="0"/>
      <w:marTop w:val="0"/>
      <w:marBottom w:val="0"/>
      <w:divBdr>
        <w:top w:val="none" w:sz="0" w:space="0" w:color="auto"/>
        <w:left w:val="none" w:sz="0" w:space="0" w:color="auto"/>
        <w:bottom w:val="none" w:sz="0" w:space="0" w:color="auto"/>
        <w:right w:val="none" w:sz="0" w:space="0" w:color="auto"/>
      </w:divBdr>
    </w:div>
    <w:div w:id="1814323897">
      <w:bodyDiv w:val="1"/>
      <w:marLeft w:val="0"/>
      <w:marRight w:val="0"/>
      <w:marTop w:val="0"/>
      <w:marBottom w:val="0"/>
      <w:divBdr>
        <w:top w:val="none" w:sz="0" w:space="0" w:color="auto"/>
        <w:left w:val="none" w:sz="0" w:space="0" w:color="auto"/>
        <w:bottom w:val="none" w:sz="0" w:space="0" w:color="auto"/>
        <w:right w:val="none" w:sz="0" w:space="0" w:color="auto"/>
      </w:divBdr>
      <w:divsChild>
        <w:div w:id="137280820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ham.sharepoint.com/:w:/r/sites/IMPACTCentre-Department-IMPACT-Facilitators/_layouts/15/Doc.aspx?action=edit&amp;sourcedoc=%7Ba55c16d4-9af7-4771-a095-4a4be644fe72%7D&amp;wdExp=TEAMS-TREATMENT&amp;web=1&amp;TeamsCID=8d5e1f67-0765-4339-913c-0d09af7fd67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ham.sharepoint.com/sites/IMPACTCentre-Department-IMPACT-Facilitators/_layouts/15/Doc.aspx?sourcedoc=%7BE7E638D7-CF5D-4DA6-939A-324F46943325%7D&amp;file=Supporting%20LGBTQ%2B%20people%20in%20receipt%20of%20adult%20social%20care.docx&amp;action=default&amp;mobileredirect=tru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3192ECB9C8BB40BD245949F5F27665" ma:contentTypeVersion="15" ma:contentTypeDescription="Create a new document." ma:contentTypeScope="" ma:versionID="33edd1878816ee0cf70f565ffbb1fcd8">
  <xsd:schema xmlns:xsd="http://www.w3.org/2001/XMLSchema" xmlns:xs="http://www.w3.org/2001/XMLSchema" xmlns:p="http://schemas.microsoft.com/office/2006/metadata/properties" xmlns:ns2="5b0f19fc-cbe6-4fd9-95d7-be58ca77e996" xmlns:ns3="a3ddbc84-2f3b-4369-a59e-6495bd422e23" targetNamespace="http://schemas.microsoft.com/office/2006/metadata/properties" ma:root="true" ma:fieldsID="bf960405dc285bd5b5daced1d9280f13" ns2:_="" ns3:_="">
    <xsd:import namespace="5b0f19fc-cbe6-4fd9-95d7-be58ca77e996"/>
    <xsd:import namespace="a3ddbc84-2f3b-4369-a59e-6495bd422e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f19fc-cbe6-4fd9-95d7-be58ca77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dbc84-2f3b-4369-a59e-6495bd422e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0f19fc-cbe6-4fd9-95d7-be58ca77e996">
      <Terms xmlns="http://schemas.microsoft.com/office/infopath/2007/PartnerControls"/>
    </lcf76f155ced4ddcb4097134ff3c332f>
    <SharedWithUsers xmlns="a3ddbc84-2f3b-4369-a59e-6495bd422e23">
      <UserInfo>
        <DisplayName>Benjamin Cuffin-Munday (Social Work and Social Care)</DisplayName>
        <AccountId>145</AccountId>
        <AccountType/>
      </UserInfo>
    </SharedWithUsers>
    <MediaLengthInSeconds xmlns="5b0f19fc-cbe6-4fd9-95d7-be58ca77e99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DD0C1-0F9C-425B-83C0-77C1900A1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f19fc-cbe6-4fd9-95d7-be58ca77e996"/>
    <ds:schemaRef ds:uri="a3ddbc84-2f3b-4369-a59e-6495bd422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E4C29A-2256-4D09-AE95-DCDA35468B76}">
  <ds:schemaRefs>
    <ds:schemaRef ds:uri="http://schemas.microsoft.com/office/2006/metadata/properties"/>
    <ds:schemaRef ds:uri="http://schemas.microsoft.com/office/infopath/2007/PartnerControls"/>
    <ds:schemaRef ds:uri="5b0f19fc-cbe6-4fd9-95d7-be58ca77e996"/>
    <ds:schemaRef ds:uri="a3ddbc84-2f3b-4369-a59e-6495bd422e23"/>
  </ds:schemaRefs>
</ds:datastoreItem>
</file>

<file path=customXml/itemProps3.xml><?xml version="1.0" encoding="utf-8"?>
<ds:datastoreItem xmlns:ds="http://schemas.openxmlformats.org/officeDocument/2006/customXml" ds:itemID="{7E1B4B5C-3061-40B0-B896-4598958B5F6A}">
  <ds:schemaRefs>
    <ds:schemaRef ds:uri="http://schemas.openxmlformats.org/officeDocument/2006/bibliography"/>
  </ds:schemaRefs>
</ds:datastoreItem>
</file>

<file path=customXml/itemProps4.xml><?xml version="1.0" encoding="utf-8"?>
<ds:datastoreItem xmlns:ds="http://schemas.openxmlformats.org/officeDocument/2006/customXml" ds:itemID="{CD97CB64-2C92-4F27-B394-359644F108E0}">
  <ds:schemaRefs>
    <ds:schemaRef ds:uri="http://schemas.microsoft.com/sharepoint/v3/contenttype/forms"/>
  </ds:schemaRefs>
</ds:datastoreItem>
</file>

<file path=docMetadata/LabelInfo.xml><?xml version="1.0" encoding="utf-8"?>
<clbl:labelList xmlns:clbl="http://schemas.microsoft.com/office/2020/mipLabelMetadata">
  <clbl:label id="{b024cacf-dede-4241-a15c-3c97d553e9f3}" enabled="0" method="" siteId="{b024cacf-dede-4241-a15c-3c97d553e9f3}" removed="1"/>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50</TotalTime>
  <Pages>14</Pages>
  <Words>3608</Words>
  <Characters>20568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Watchman</dc:creator>
  <cp:keywords/>
  <dc:description/>
  <cp:lastModifiedBy>Kimberley Coutts-Murray</cp:lastModifiedBy>
  <cp:revision>13</cp:revision>
  <dcterms:created xsi:type="dcterms:W3CDTF">2026-08-04T22:28:00Z</dcterms:created>
  <dcterms:modified xsi:type="dcterms:W3CDTF">2026-08-07T10:27:00Z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0x010100863192ECB9C8BB40BD245949F5F27665</vt:lpwstr>
  </property>
  <property fmtid="{D5CDD505-2E9C-101B-9397-08002B2CF9AE}" pid="3" name="MediaServiceImageTags">
    <vt:lpwstr/>
  </property>
  <property fmtid="{D5CDD505-2E9C-101B-9397-08002B2CF9AE}" pid="4" name="Order">
    <vt:r8>101600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