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7474" w14:textId="4A9B36E7" w:rsidR="00EF1891" w:rsidRPr="008F3246" w:rsidRDefault="00EF1891" w:rsidP="000C62F0"/>
    <w:p w14:paraId="6DC45F70" w14:textId="77777777" w:rsidR="00FE17BB" w:rsidRPr="008F3246" w:rsidRDefault="00FE17BB" w:rsidP="00FE17BB">
      <w:pPr>
        <w:spacing w:line="276" w:lineRule="auto"/>
        <w:rPr>
          <w:rFonts w:asciiTheme="minorHAnsi" w:hAnsiTheme="minorHAnsi" w:cstheme="minorHAnsi"/>
        </w:rPr>
      </w:pPr>
    </w:p>
    <w:p w14:paraId="25C4390F" w14:textId="77777777" w:rsidR="00207EAB" w:rsidRPr="008F3246" w:rsidRDefault="00207EAB" w:rsidP="00FE17BB">
      <w:pPr>
        <w:spacing w:line="276" w:lineRule="auto"/>
        <w:rPr>
          <w:rFonts w:asciiTheme="minorHAnsi" w:hAnsiTheme="minorHAnsi" w:cstheme="minorHAnsi"/>
        </w:rPr>
      </w:pPr>
    </w:p>
    <w:p w14:paraId="39056357" w14:textId="77777777" w:rsidR="00207EAB" w:rsidRPr="008F3246" w:rsidRDefault="00207EAB" w:rsidP="00FE17BB">
      <w:pPr>
        <w:spacing w:line="276" w:lineRule="auto"/>
        <w:rPr>
          <w:rFonts w:asciiTheme="minorHAnsi" w:hAnsiTheme="minorHAnsi" w:cstheme="minorHAnsi"/>
        </w:rPr>
      </w:pPr>
    </w:p>
    <w:p w14:paraId="59AF3C4C" w14:textId="0EE4F21B" w:rsidR="00E05915" w:rsidRDefault="00933FBD" w:rsidP="004B7B15">
      <w:pPr>
        <w:spacing w:after="160" w:line="360" w:lineRule="auto"/>
        <w:jc w:val="center"/>
        <w:rPr>
          <w:rFonts w:ascii="Arial" w:eastAsiaTheme="minorHAnsi" w:hAnsi="Arial" w:cs="Arial"/>
          <w:b/>
          <w:bCs/>
          <w:color w:val="A84D98"/>
          <w:sz w:val="28"/>
          <w:szCs w:val="28"/>
          <w:lang w:eastAsia="en-US"/>
        </w:rPr>
      </w:pPr>
      <w:bookmarkStart w:id="0" w:name="OLE_LINK26"/>
      <w:r w:rsidRPr="00472BC4">
        <w:rPr>
          <w:rFonts w:ascii="Arial" w:eastAsiaTheme="minorHAnsi" w:hAnsi="Arial" w:cs="Arial"/>
          <w:b/>
          <w:bCs/>
          <w:color w:val="A84D98"/>
          <w:sz w:val="28"/>
          <w:szCs w:val="28"/>
          <w:lang w:eastAsia="en-US"/>
        </w:rPr>
        <w:t xml:space="preserve">Supporting </w:t>
      </w:r>
      <w:r w:rsidR="00E05915" w:rsidRPr="00472BC4">
        <w:rPr>
          <w:rFonts w:ascii="Arial" w:eastAsiaTheme="minorHAnsi" w:hAnsi="Arial" w:cs="Arial"/>
          <w:b/>
          <w:bCs/>
          <w:color w:val="A84D98"/>
          <w:sz w:val="28"/>
          <w:szCs w:val="28"/>
          <w:lang w:eastAsia="en-US"/>
        </w:rPr>
        <w:t>S</w:t>
      </w:r>
      <w:r w:rsidRPr="00472BC4">
        <w:rPr>
          <w:rFonts w:ascii="Arial" w:eastAsiaTheme="minorHAnsi" w:hAnsi="Arial" w:cs="Arial"/>
          <w:b/>
          <w:bCs/>
          <w:color w:val="A84D98"/>
          <w:sz w:val="28"/>
          <w:szCs w:val="28"/>
          <w:lang w:eastAsia="en-US"/>
        </w:rPr>
        <w:t xml:space="preserve">taff to </w:t>
      </w:r>
      <w:r w:rsidR="000C1314" w:rsidRPr="00472BC4">
        <w:rPr>
          <w:rFonts w:ascii="Arial" w:eastAsiaTheme="minorHAnsi" w:hAnsi="Arial" w:cs="Arial"/>
          <w:b/>
          <w:bCs/>
          <w:color w:val="A84D98"/>
          <w:sz w:val="28"/>
          <w:szCs w:val="28"/>
          <w:lang w:eastAsia="en-US"/>
        </w:rPr>
        <w:t>D</w:t>
      </w:r>
      <w:r w:rsidRPr="00472BC4">
        <w:rPr>
          <w:rFonts w:ascii="Arial" w:eastAsiaTheme="minorHAnsi" w:hAnsi="Arial" w:cs="Arial"/>
          <w:b/>
          <w:bCs/>
          <w:color w:val="A84D98"/>
          <w:sz w:val="28"/>
          <w:szCs w:val="28"/>
          <w:lang w:eastAsia="en-US"/>
        </w:rPr>
        <w:t xml:space="preserve">eliver </w:t>
      </w:r>
      <w:r w:rsidR="000C1314" w:rsidRPr="00472BC4">
        <w:rPr>
          <w:rFonts w:ascii="Arial" w:eastAsiaTheme="minorHAnsi" w:hAnsi="Arial" w:cs="Arial"/>
          <w:b/>
          <w:bCs/>
          <w:color w:val="A84D98"/>
          <w:sz w:val="28"/>
          <w:szCs w:val="28"/>
          <w:lang w:eastAsia="en-US"/>
        </w:rPr>
        <w:t>C</w:t>
      </w:r>
      <w:r w:rsidRPr="00472BC4">
        <w:rPr>
          <w:rFonts w:ascii="Arial" w:eastAsiaTheme="minorHAnsi" w:hAnsi="Arial" w:cs="Arial"/>
          <w:b/>
          <w:bCs/>
          <w:color w:val="A84D98"/>
          <w:sz w:val="28"/>
          <w:szCs w:val="28"/>
          <w:lang w:eastAsia="en-US"/>
        </w:rPr>
        <w:t xml:space="preserve">ompassionate </w:t>
      </w:r>
      <w:r w:rsidR="000C1314" w:rsidRPr="00472BC4">
        <w:rPr>
          <w:rFonts w:ascii="Arial" w:eastAsiaTheme="minorHAnsi" w:hAnsi="Arial" w:cs="Arial"/>
          <w:b/>
          <w:bCs/>
          <w:color w:val="A84D98"/>
          <w:sz w:val="28"/>
          <w:szCs w:val="28"/>
          <w:lang w:eastAsia="en-US"/>
        </w:rPr>
        <w:t>C</w:t>
      </w:r>
      <w:r w:rsidRPr="00472BC4">
        <w:rPr>
          <w:rFonts w:ascii="Arial" w:eastAsiaTheme="minorHAnsi" w:hAnsi="Arial" w:cs="Arial"/>
          <w:b/>
          <w:bCs/>
          <w:color w:val="A84D98"/>
          <w:sz w:val="28"/>
          <w:szCs w:val="28"/>
          <w:lang w:eastAsia="en-US"/>
        </w:rPr>
        <w:t>a</w:t>
      </w:r>
      <w:r w:rsidR="000C1314" w:rsidRPr="00472BC4">
        <w:rPr>
          <w:rFonts w:ascii="Arial" w:eastAsiaTheme="minorHAnsi" w:hAnsi="Arial" w:cs="Arial"/>
          <w:b/>
          <w:bCs/>
          <w:color w:val="A84D98"/>
          <w:sz w:val="28"/>
          <w:szCs w:val="28"/>
          <w:lang w:eastAsia="en-US"/>
        </w:rPr>
        <w:t>r</w:t>
      </w:r>
      <w:r w:rsidRPr="00472BC4">
        <w:rPr>
          <w:rFonts w:ascii="Arial" w:eastAsiaTheme="minorHAnsi" w:hAnsi="Arial" w:cs="Arial"/>
          <w:b/>
          <w:bCs/>
          <w:color w:val="A84D98"/>
          <w:sz w:val="28"/>
          <w:szCs w:val="28"/>
          <w:lang w:eastAsia="en-US"/>
        </w:rPr>
        <w:t>e</w:t>
      </w:r>
      <w:r w:rsidR="000C1314" w:rsidRPr="00472BC4">
        <w:rPr>
          <w:rFonts w:ascii="Arial" w:eastAsiaTheme="minorHAnsi" w:hAnsi="Arial" w:cs="Arial"/>
          <w:b/>
          <w:bCs/>
          <w:color w:val="A84D98"/>
          <w:sz w:val="28"/>
          <w:szCs w:val="28"/>
          <w:lang w:eastAsia="en-US"/>
        </w:rPr>
        <w:t xml:space="preserve"> and I</w:t>
      </w:r>
      <w:r w:rsidRPr="00472BC4">
        <w:rPr>
          <w:rFonts w:ascii="Arial" w:eastAsiaTheme="minorHAnsi" w:hAnsi="Arial" w:cs="Arial"/>
          <w:b/>
          <w:bCs/>
          <w:color w:val="A84D98"/>
          <w:sz w:val="28"/>
          <w:szCs w:val="28"/>
          <w:lang w:eastAsia="en-US"/>
        </w:rPr>
        <w:t xml:space="preserve">mproving </w:t>
      </w:r>
      <w:r w:rsidR="000C1314" w:rsidRPr="00472BC4">
        <w:rPr>
          <w:rFonts w:ascii="Arial" w:eastAsiaTheme="minorHAnsi" w:hAnsi="Arial" w:cs="Arial"/>
          <w:b/>
          <w:bCs/>
          <w:color w:val="A84D98"/>
          <w:sz w:val="28"/>
          <w:szCs w:val="28"/>
          <w:lang w:eastAsia="en-US"/>
        </w:rPr>
        <w:t>S</w:t>
      </w:r>
      <w:r w:rsidRPr="00472BC4">
        <w:rPr>
          <w:rFonts w:ascii="Arial" w:eastAsiaTheme="minorHAnsi" w:hAnsi="Arial" w:cs="Arial"/>
          <w:b/>
          <w:bCs/>
          <w:color w:val="A84D98"/>
          <w:sz w:val="28"/>
          <w:szCs w:val="28"/>
          <w:lang w:eastAsia="en-US"/>
        </w:rPr>
        <w:t xml:space="preserve">upport for </w:t>
      </w:r>
      <w:r w:rsidR="000C1314" w:rsidRPr="00472BC4">
        <w:rPr>
          <w:rFonts w:ascii="Arial" w:eastAsiaTheme="minorHAnsi" w:hAnsi="Arial" w:cs="Arial"/>
          <w:b/>
          <w:bCs/>
          <w:color w:val="A84D98"/>
          <w:sz w:val="28"/>
          <w:szCs w:val="28"/>
          <w:lang w:eastAsia="en-US"/>
        </w:rPr>
        <w:t>P</w:t>
      </w:r>
      <w:r w:rsidRPr="00472BC4">
        <w:rPr>
          <w:rFonts w:ascii="Arial" w:eastAsiaTheme="minorHAnsi" w:hAnsi="Arial" w:cs="Arial"/>
          <w:b/>
          <w:bCs/>
          <w:color w:val="A84D98"/>
          <w:sz w:val="28"/>
          <w:szCs w:val="28"/>
          <w:lang w:eastAsia="en-US"/>
        </w:rPr>
        <w:t xml:space="preserve">eople with </w:t>
      </w:r>
      <w:r w:rsidR="000C1314" w:rsidRPr="00472BC4">
        <w:rPr>
          <w:rFonts w:ascii="Arial" w:eastAsiaTheme="minorHAnsi" w:hAnsi="Arial" w:cs="Arial"/>
          <w:b/>
          <w:bCs/>
          <w:color w:val="A84D98"/>
          <w:sz w:val="28"/>
          <w:szCs w:val="28"/>
          <w:lang w:eastAsia="en-US"/>
        </w:rPr>
        <w:t>D</w:t>
      </w:r>
      <w:r w:rsidRPr="00472BC4">
        <w:rPr>
          <w:rFonts w:ascii="Arial" w:eastAsiaTheme="minorHAnsi" w:hAnsi="Arial" w:cs="Arial"/>
          <w:b/>
          <w:bCs/>
          <w:color w:val="A84D98"/>
          <w:sz w:val="28"/>
          <w:szCs w:val="28"/>
          <w:lang w:eastAsia="en-US"/>
        </w:rPr>
        <w:t xml:space="preserve">ementia and </w:t>
      </w:r>
      <w:r w:rsidR="00472BC4" w:rsidRPr="00472BC4">
        <w:rPr>
          <w:rFonts w:ascii="Arial" w:eastAsiaTheme="minorHAnsi" w:hAnsi="Arial" w:cs="Arial"/>
          <w:b/>
          <w:bCs/>
          <w:color w:val="A84D98"/>
          <w:sz w:val="28"/>
          <w:szCs w:val="28"/>
          <w:lang w:eastAsia="en-US"/>
        </w:rPr>
        <w:t xml:space="preserve">their </w:t>
      </w:r>
      <w:r w:rsidR="000C1314" w:rsidRPr="00472BC4">
        <w:rPr>
          <w:rFonts w:ascii="Arial" w:eastAsiaTheme="minorHAnsi" w:hAnsi="Arial" w:cs="Arial"/>
          <w:b/>
          <w:bCs/>
          <w:color w:val="A84D98"/>
          <w:sz w:val="28"/>
          <w:szCs w:val="28"/>
          <w:lang w:eastAsia="en-US"/>
        </w:rPr>
        <w:t>F</w:t>
      </w:r>
      <w:r w:rsidRPr="00472BC4">
        <w:rPr>
          <w:rFonts w:ascii="Arial" w:eastAsiaTheme="minorHAnsi" w:hAnsi="Arial" w:cs="Arial"/>
          <w:b/>
          <w:bCs/>
          <w:color w:val="A84D98"/>
          <w:sz w:val="28"/>
          <w:szCs w:val="28"/>
          <w:lang w:eastAsia="en-US"/>
        </w:rPr>
        <w:t>amilies</w:t>
      </w:r>
    </w:p>
    <w:p w14:paraId="5CCE9187" w14:textId="77777777" w:rsidR="00472BC4" w:rsidRPr="00472BC4" w:rsidRDefault="00472BC4" w:rsidP="004B7B15">
      <w:pPr>
        <w:spacing w:after="160" w:line="360" w:lineRule="auto"/>
        <w:jc w:val="center"/>
        <w:rPr>
          <w:rFonts w:ascii="Arial" w:eastAsiaTheme="minorHAnsi" w:hAnsi="Arial" w:cs="Arial"/>
          <w:b/>
          <w:bCs/>
          <w:color w:val="A84D98"/>
          <w:sz w:val="28"/>
          <w:szCs w:val="28"/>
          <w:lang w:eastAsia="en-US"/>
        </w:rPr>
      </w:pPr>
    </w:p>
    <w:p w14:paraId="6B7F1765" w14:textId="3FBAEAB2" w:rsidR="004B7B15" w:rsidRPr="00472BC4" w:rsidRDefault="00A91B07" w:rsidP="00FE6E4A">
      <w:pPr>
        <w:pStyle w:val="Title"/>
      </w:pPr>
      <w:r w:rsidRPr="00472BC4">
        <w:t xml:space="preserve">Co-Producing </w:t>
      </w:r>
      <w:r w:rsidR="00361D70" w:rsidRPr="00FE6E4A">
        <w:t>Standards</w:t>
      </w:r>
      <w:r w:rsidR="000C1314" w:rsidRPr="00472BC4">
        <w:t xml:space="preserve"> Frameworks</w:t>
      </w:r>
      <w:r w:rsidR="00361D70" w:rsidRPr="00472BC4">
        <w:t xml:space="preserve"> and Quality Indicators for Meeting Centres in Scotland</w:t>
      </w:r>
    </w:p>
    <w:p w14:paraId="05B1773B" w14:textId="77777777" w:rsidR="004B7B15" w:rsidRPr="004B7B15" w:rsidRDefault="004B7B15" w:rsidP="004B7B15">
      <w:pPr>
        <w:spacing w:after="160" w:line="360" w:lineRule="auto"/>
        <w:jc w:val="center"/>
        <w:rPr>
          <w:rFonts w:ascii="Arial" w:eastAsiaTheme="minorHAnsi" w:hAnsi="Arial" w:cs="Arial"/>
          <w:b/>
          <w:bCs/>
          <w:color w:val="A84D98"/>
          <w:sz w:val="40"/>
          <w:szCs w:val="40"/>
          <w:lang w:eastAsia="en-US"/>
        </w:rPr>
      </w:pPr>
    </w:p>
    <w:p w14:paraId="0437B787" w14:textId="77777777" w:rsidR="004B7B15" w:rsidRPr="00472BC4" w:rsidRDefault="004B7B15" w:rsidP="004B7B15">
      <w:pPr>
        <w:spacing w:after="160" w:line="360" w:lineRule="auto"/>
        <w:jc w:val="center"/>
        <w:rPr>
          <w:rFonts w:ascii="Arial" w:eastAsiaTheme="minorHAnsi" w:hAnsi="Arial" w:cs="Arial"/>
          <w:b/>
          <w:bCs/>
          <w:color w:val="A84D98"/>
          <w:sz w:val="28"/>
          <w:szCs w:val="28"/>
          <w:lang w:eastAsia="en-US"/>
        </w:rPr>
      </w:pPr>
      <w:r w:rsidRPr="00472BC4">
        <w:rPr>
          <w:rFonts w:ascii="Arial" w:eastAsiaTheme="minorHAnsi" w:hAnsi="Arial" w:cs="Arial"/>
          <w:b/>
          <w:bCs/>
          <w:color w:val="A84D98"/>
          <w:sz w:val="28"/>
          <w:szCs w:val="28"/>
          <w:lang w:eastAsia="en-US"/>
        </w:rPr>
        <w:t>Evidence Review</w:t>
      </w:r>
    </w:p>
    <w:p w14:paraId="68886625" w14:textId="77777777" w:rsidR="004B7B15" w:rsidRPr="004B7B15" w:rsidRDefault="004B7B15" w:rsidP="004B7B15">
      <w:pPr>
        <w:spacing w:line="360" w:lineRule="auto"/>
        <w:jc w:val="center"/>
        <w:rPr>
          <w:rFonts w:ascii="Arial" w:eastAsiaTheme="minorHAnsi" w:hAnsi="Arial" w:cs="Arial"/>
          <w:b/>
          <w:bCs/>
          <w:color w:val="A84D98"/>
          <w:sz w:val="40"/>
          <w:szCs w:val="40"/>
          <w:lang w:eastAsia="en-US"/>
        </w:rPr>
      </w:pPr>
    </w:p>
    <w:p w14:paraId="53C38ACF" w14:textId="77777777" w:rsidR="004B7B15" w:rsidRPr="004B7B15" w:rsidRDefault="004B7B15" w:rsidP="004B7B15">
      <w:pPr>
        <w:spacing w:line="360" w:lineRule="auto"/>
        <w:rPr>
          <w:rFonts w:ascii="Arial" w:eastAsiaTheme="minorHAnsi" w:hAnsi="Arial" w:cs="Arial"/>
          <w:b/>
          <w:bCs/>
          <w:sz w:val="40"/>
          <w:szCs w:val="40"/>
          <w:lang w:eastAsia="en-US"/>
        </w:rPr>
      </w:pPr>
    </w:p>
    <w:p w14:paraId="0FB0FA39" w14:textId="1284A97D" w:rsidR="004B7B15" w:rsidRPr="004B7B15" w:rsidRDefault="004B7B15" w:rsidP="004B7B15">
      <w:pPr>
        <w:spacing w:line="360" w:lineRule="auto"/>
        <w:jc w:val="center"/>
        <w:rPr>
          <w:rFonts w:ascii="Arial" w:eastAsiaTheme="minorHAnsi" w:hAnsi="Arial" w:cs="Arial"/>
          <w:lang w:eastAsia="en-US"/>
        </w:rPr>
      </w:pPr>
      <w:r w:rsidRPr="004B7B15">
        <w:rPr>
          <w:rFonts w:ascii="Arial" w:eastAsiaTheme="minorHAnsi" w:hAnsi="Arial" w:cs="Arial"/>
          <w:lang w:eastAsia="en-US"/>
        </w:rPr>
        <w:t xml:space="preserve">IMPACT </w:t>
      </w:r>
      <w:r w:rsidR="00A91B07">
        <w:rPr>
          <w:rFonts w:ascii="Arial" w:eastAsiaTheme="minorHAnsi" w:hAnsi="Arial" w:cs="Arial"/>
          <w:lang w:eastAsia="en-US"/>
        </w:rPr>
        <w:t>FACILITATOR</w:t>
      </w:r>
      <w:r w:rsidR="0018511D">
        <w:rPr>
          <w:rFonts w:ascii="Arial" w:eastAsiaTheme="minorHAnsi" w:hAnsi="Arial" w:cs="Arial"/>
          <w:lang w:eastAsia="en-US"/>
        </w:rPr>
        <w:t xml:space="preserve"> PROJECT</w:t>
      </w:r>
    </w:p>
    <w:p w14:paraId="137C1A14" w14:textId="77777777" w:rsidR="004B7B15" w:rsidRPr="004B7B15" w:rsidRDefault="004B7B15" w:rsidP="004B7B15">
      <w:pPr>
        <w:spacing w:line="360" w:lineRule="auto"/>
        <w:jc w:val="center"/>
        <w:rPr>
          <w:rFonts w:ascii="Arial" w:eastAsiaTheme="minorHAnsi" w:hAnsi="Arial" w:cs="Arial"/>
          <w:lang w:eastAsia="en-US"/>
        </w:rPr>
      </w:pPr>
    </w:p>
    <w:p w14:paraId="1B011BAD" w14:textId="5C0F1F48" w:rsidR="004B7B15" w:rsidRPr="004B7B15" w:rsidRDefault="004B7B15" w:rsidP="004B7B15">
      <w:pPr>
        <w:spacing w:line="360" w:lineRule="auto"/>
        <w:jc w:val="center"/>
        <w:rPr>
          <w:rFonts w:ascii="Arial" w:eastAsiaTheme="minorHAnsi" w:hAnsi="Arial" w:cs="Arial"/>
          <w:b/>
          <w:bCs/>
          <w:lang w:eastAsia="en-US"/>
        </w:rPr>
      </w:pPr>
      <w:r w:rsidRPr="004B7B15">
        <w:rPr>
          <w:rFonts w:ascii="Arial" w:eastAsiaTheme="minorHAnsi" w:hAnsi="Arial" w:cs="Arial"/>
          <w:b/>
          <w:bCs/>
          <w:lang w:eastAsia="en-US"/>
        </w:rPr>
        <w:t>IRENA L. C. CONNON</w:t>
      </w:r>
    </w:p>
    <w:p w14:paraId="148F8E59" w14:textId="77777777" w:rsidR="004B7B15" w:rsidRPr="004B7B15" w:rsidRDefault="004B7B15" w:rsidP="004B7B15">
      <w:pPr>
        <w:spacing w:line="360" w:lineRule="auto"/>
        <w:jc w:val="center"/>
        <w:rPr>
          <w:rFonts w:ascii="Arial" w:eastAsiaTheme="minorHAnsi" w:hAnsi="Arial" w:cs="Arial"/>
          <w:lang w:eastAsia="en-US"/>
        </w:rPr>
      </w:pPr>
    </w:p>
    <w:p w14:paraId="62549F48" w14:textId="036DF951" w:rsidR="004B7B15" w:rsidRPr="004B7B15" w:rsidRDefault="009A2BEE" w:rsidP="004B7B15">
      <w:pPr>
        <w:spacing w:line="360" w:lineRule="auto"/>
        <w:jc w:val="center"/>
        <w:rPr>
          <w:rFonts w:ascii="Arial" w:eastAsiaTheme="minorHAnsi" w:hAnsi="Arial" w:cs="Arial"/>
          <w:lang w:eastAsia="en-US"/>
        </w:rPr>
      </w:pPr>
      <w:r>
        <w:rPr>
          <w:rFonts w:ascii="Arial" w:eastAsiaTheme="minorHAnsi" w:hAnsi="Arial" w:cs="Arial"/>
          <w:lang w:eastAsia="en-US"/>
        </w:rPr>
        <w:t>1</w:t>
      </w:r>
      <w:r w:rsidR="007170B1">
        <w:rPr>
          <w:rFonts w:ascii="Arial" w:eastAsiaTheme="minorHAnsi" w:hAnsi="Arial" w:cs="Arial"/>
          <w:lang w:eastAsia="en-US"/>
        </w:rPr>
        <w:t>3</w:t>
      </w:r>
      <w:r w:rsidR="004B7B15" w:rsidRPr="004B7B15">
        <w:rPr>
          <w:rFonts w:ascii="Arial" w:eastAsiaTheme="minorHAnsi" w:hAnsi="Arial" w:cs="Arial"/>
          <w:lang w:eastAsia="en-US"/>
        </w:rPr>
        <w:t xml:space="preserve"> </w:t>
      </w:r>
      <w:r>
        <w:rPr>
          <w:rFonts w:ascii="Arial" w:eastAsiaTheme="minorHAnsi" w:hAnsi="Arial" w:cs="Arial"/>
          <w:lang w:eastAsia="en-US"/>
        </w:rPr>
        <w:t>November</w:t>
      </w:r>
      <w:r w:rsidR="004B7B15" w:rsidRPr="004B7B15">
        <w:rPr>
          <w:rFonts w:ascii="Arial" w:eastAsiaTheme="minorHAnsi" w:hAnsi="Arial" w:cs="Arial"/>
          <w:lang w:eastAsia="en-US"/>
        </w:rPr>
        <w:t xml:space="preserve"> 2025</w:t>
      </w:r>
    </w:p>
    <w:p w14:paraId="7BC427A8" w14:textId="77777777" w:rsidR="007D2269" w:rsidRDefault="007D2269" w:rsidP="002C666E">
      <w:pPr>
        <w:spacing w:line="276" w:lineRule="auto"/>
        <w:rPr>
          <w:rFonts w:asciiTheme="minorHAnsi" w:hAnsiTheme="minorHAnsi" w:cstheme="minorHAnsi"/>
          <w:b/>
          <w:bCs/>
          <w:color w:val="A94D98"/>
          <w:sz w:val="32"/>
          <w:szCs w:val="32"/>
        </w:rPr>
      </w:pPr>
    </w:p>
    <w:p w14:paraId="656D20E0" w14:textId="77777777" w:rsidR="00D52474" w:rsidRDefault="00D52474" w:rsidP="002C666E">
      <w:pPr>
        <w:spacing w:line="276" w:lineRule="auto"/>
        <w:rPr>
          <w:rFonts w:asciiTheme="minorHAnsi" w:hAnsiTheme="minorHAnsi" w:cstheme="minorHAnsi"/>
          <w:b/>
          <w:bCs/>
          <w:color w:val="A94D98"/>
          <w:sz w:val="32"/>
          <w:szCs w:val="32"/>
        </w:rPr>
      </w:pPr>
    </w:p>
    <w:p w14:paraId="67E9BE21" w14:textId="77777777" w:rsidR="00D52474" w:rsidRDefault="00D52474" w:rsidP="002C666E">
      <w:pPr>
        <w:spacing w:line="276" w:lineRule="auto"/>
        <w:rPr>
          <w:rFonts w:asciiTheme="minorHAnsi" w:hAnsiTheme="minorHAnsi" w:cstheme="minorHAnsi"/>
          <w:b/>
          <w:bCs/>
          <w:color w:val="A94D98"/>
          <w:sz w:val="32"/>
          <w:szCs w:val="32"/>
        </w:rPr>
        <w:sectPr w:rsidR="00D52474" w:rsidSect="00E100F4">
          <w:headerReference w:type="default" r:id="rId11"/>
          <w:footerReference w:type="default" r:id="rId12"/>
          <w:endnotePr>
            <w:numFmt w:val="decimal"/>
          </w:endnotePr>
          <w:pgSz w:w="11906" w:h="16838"/>
          <w:pgMar w:top="1440" w:right="1440" w:bottom="1440" w:left="1440" w:header="1588" w:footer="737" w:gutter="0"/>
          <w:pgNumType w:start="1"/>
          <w:cols w:space="708"/>
          <w:docGrid w:linePitch="360"/>
        </w:sectPr>
      </w:pPr>
    </w:p>
    <w:p w14:paraId="7EDE9C3D" w14:textId="77777777" w:rsidR="00D52474" w:rsidRDefault="00D52474" w:rsidP="002C666E">
      <w:pPr>
        <w:spacing w:line="276" w:lineRule="auto"/>
        <w:rPr>
          <w:rFonts w:asciiTheme="minorHAnsi" w:hAnsiTheme="minorHAnsi" w:cstheme="minorHAnsi"/>
          <w:b/>
          <w:bCs/>
          <w:color w:val="A94D98"/>
          <w:sz w:val="32"/>
          <w:szCs w:val="32"/>
        </w:rPr>
        <w:sectPr w:rsidR="00D52474" w:rsidSect="00D52474">
          <w:endnotePr>
            <w:numFmt w:val="decimal"/>
          </w:endnotePr>
          <w:type w:val="continuous"/>
          <w:pgSz w:w="11906" w:h="16838"/>
          <w:pgMar w:top="1440" w:right="1440" w:bottom="1440" w:left="1440" w:header="1588" w:footer="737" w:gutter="0"/>
          <w:cols w:space="708"/>
          <w:docGrid w:linePitch="360"/>
        </w:sectPr>
      </w:pPr>
    </w:p>
    <w:bookmarkEnd w:id="0"/>
    <w:p w14:paraId="772F8E47" w14:textId="4D2A330C" w:rsidR="00845850" w:rsidRDefault="00FE17BB" w:rsidP="00752836">
      <w:pPr>
        <w:pStyle w:val="Heading1"/>
        <w:rPr>
          <w:rFonts w:ascii="Arial" w:hAnsi="Arial" w:cs="Arial"/>
          <w:b/>
          <w:bCs/>
        </w:rPr>
      </w:pPr>
      <w:r w:rsidRPr="00E02503">
        <w:rPr>
          <w:rFonts w:ascii="Arial" w:hAnsi="Arial" w:cs="Arial"/>
          <w:b/>
          <w:bCs/>
        </w:rPr>
        <w:lastRenderedPageBreak/>
        <w:t>I</w:t>
      </w:r>
      <w:r w:rsidR="00D37C99" w:rsidRPr="00E02503">
        <w:rPr>
          <w:rFonts w:ascii="Arial" w:hAnsi="Arial" w:cs="Arial"/>
          <w:b/>
          <w:bCs/>
        </w:rPr>
        <w:t>NTRODUCTION</w:t>
      </w:r>
    </w:p>
    <w:p w14:paraId="384CFA0E" w14:textId="77777777" w:rsidR="00E02503" w:rsidRPr="00E02503" w:rsidRDefault="00E02503" w:rsidP="00E02503"/>
    <w:p w14:paraId="6FC617D8" w14:textId="25B3D0CB" w:rsidR="00103DC0" w:rsidRDefault="00423E3D" w:rsidP="001E45B2">
      <w:pPr>
        <w:rPr>
          <w:rFonts w:ascii="Arial" w:hAnsi="Arial" w:cs="Arial"/>
          <w:color w:val="000000" w:themeColor="text1"/>
        </w:rPr>
      </w:pPr>
      <w:r w:rsidRPr="00E02503">
        <w:rPr>
          <w:rFonts w:ascii="Arial" w:hAnsi="Arial" w:cs="Arial"/>
          <w:color w:val="000000" w:themeColor="text1"/>
        </w:rPr>
        <w:t xml:space="preserve">This review </w:t>
      </w:r>
      <w:r w:rsidR="004E055A" w:rsidRPr="00E02503">
        <w:rPr>
          <w:rFonts w:ascii="Arial" w:hAnsi="Arial" w:cs="Arial"/>
          <w:color w:val="000000" w:themeColor="text1"/>
        </w:rPr>
        <w:t xml:space="preserve">explores </w:t>
      </w:r>
      <w:r w:rsidRPr="00E02503">
        <w:rPr>
          <w:rFonts w:ascii="Arial" w:hAnsi="Arial" w:cs="Arial"/>
          <w:color w:val="000000" w:themeColor="text1"/>
        </w:rPr>
        <w:t>evidence from the</w:t>
      </w:r>
      <w:r w:rsidR="0089488D" w:rsidRPr="00E02503">
        <w:rPr>
          <w:rFonts w:ascii="Arial" w:hAnsi="Arial" w:cs="Arial"/>
          <w:color w:val="000000" w:themeColor="text1"/>
        </w:rPr>
        <w:t xml:space="preserve"> </w:t>
      </w:r>
      <w:r w:rsidR="00522A45">
        <w:rPr>
          <w:rFonts w:ascii="Arial" w:hAnsi="Arial" w:cs="Arial"/>
          <w:color w:val="000000" w:themeColor="text1"/>
        </w:rPr>
        <w:t xml:space="preserve">academic </w:t>
      </w:r>
      <w:r w:rsidR="008E1F54">
        <w:rPr>
          <w:rFonts w:ascii="Arial" w:hAnsi="Arial" w:cs="Arial"/>
          <w:color w:val="000000" w:themeColor="text1"/>
        </w:rPr>
        <w:t>research</w:t>
      </w:r>
      <w:r w:rsidR="00522A45">
        <w:rPr>
          <w:rFonts w:ascii="Arial" w:hAnsi="Arial" w:cs="Arial"/>
          <w:color w:val="000000" w:themeColor="text1"/>
        </w:rPr>
        <w:t xml:space="preserve"> (scholarly) literature</w:t>
      </w:r>
      <w:r w:rsidR="008E1F54">
        <w:rPr>
          <w:rFonts w:ascii="Arial" w:hAnsi="Arial" w:cs="Arial"/>
          <w:color w:val="000000" w:themeColor="text1"/>
        </w:rPr>
        <w:t xml:space="preserve"> and</w:t>
      </w:r>
      <w:r w:rsidR="006D6AB4" w:rsidRPr="00E02503">
        <w:rPr>
          <w:rFonts w:ascii="Arial" w:hAnsi="Arial" w:cs="Arial"/>
          <w:color w:val="000000" w:themeColor="text1"/>
        </w:rPr>
        <w:t xml:space="preserve"> </w:t>
      </w:r>
      <w:r w:rsidR="00522A45">
        <w:rPr>
          <w:rFonts w:ascii="Arial" w:hAnsi="Arial" w:cs="Arial"/>
          <w:color w:val="000000" w:themeColor="text1"/>
        </w:rPr>
        <w:t xml:space="preserve">the </w:t>
      </w:r>
      <w:r w:rsidR="006D6AB4" w:rsidRPr="00E02503">
        <w:rPr>
          <w:rFonts w:ascii="Arial" w:hAnsi="Arial" w:cs="Arial"/>
          <w:color w:val="000000" w:themeColor="text1"/>
        </w:rPr>
        <w:t>policy</w:t>
      </w:r>
      <w:r w:rsidR="008E1F54">
        <w:rPr>
          <w:rFonts w:ascii="Arial" w:hAnsi="Arial" w:cs="Arial"/>
          <w:color w:val="000000" w:themeColor="text1"/>
        </w:rPr>
        <w:t xml:space="preserve"> </w:t>
      </w:r>
      <w:r w:rsidR="006D6AB4" w:rsidRPr="00E02503">
        <w:rPr>
          <w:rFonts w:ascii="Arial" w:hAnsi="Arial" w:cs="Arial"/>
          <w:color w:val="000000" w:themeColor="text1"/>
        </w:rPr>
        <w:t xml:space="preserve">and practice </w:t>
      </w:r>
      <w:r w:rsidR="00522A45">
        <w:rPr>
          <w:rFonts w:ascii="Arial" w:hAnsi="Arial" w:cs="Arial"/>
          <w:color w:val="000000" w:themeColor="text1"/>
        </w:rPr>
        <w:t xml:space="preserve">(grey) </w:t>
      </w:r>
      <w:r w:rsidR="00914C48">
        <w:rPr>
          <w:rFonts w:ascii="Arial" w:hAnsi="Arial" w:cs="Arial"/>
          <w:color w:val="000000" w:themeColor="text1"/>
        </w:rPr>
        <w:t>literature</w:t>
      </w:r>
      <w:r w:rsidR="00956D14">
        <w:rPr>
          <w:rFonts w:ascii="Arial" w:hAnsi="Arial" w:cs="Arial"/>
          <w:color w:val="000000" w:themeColor="text1"/>
        </w:rPr>
        <w:t xml:space="preserve"> </w:t>
      </w:r>
      <w:r w:rsidR="00FA60E3">
        <w:rPr>
          <w:rFonts w:ascii="Arial" w:hAnsi="Arial" w:cs="Arial"/>
          <w:color w:val="000000" w:themeColor="text1"/>
        </w:rPr>
        <w:t xml:space="preserve">focusing </w:t>
      </w:r>
      <w:r w:rsidR="00A6568F">
        <w:rPr>
          <w:rFonts w:ascii="Arial" w:hAnsi="Arial" w:cs="Arial"/>
          <w:color w:val="000000" w:themeColor="text1"/>
        </w:rPr>
        <w:t xml:space="preserve">on </w:t>
      </w:r>
      <w:r w:rsidR="00377A60">
        <w:rPr>
          <w:rFonts w:ascii="Arial" w:hAnsi="Arial" w:cs="Arial"/>
          <w:color w:val="000000" w:themeColor="text1"/>
        </w:rPr>
        <w:t>Quality S</w:t>
      </w:r>
      <w:r w:rsidR="00A6568F">
        <w:rPr>
          <w:rFonts w:ascii="Arial" w:hAnsi="Arial" w:cs="Arial"/>
          <w:color w:val="000000" w:themeColor="text1"/>
        </w:rPr>
        <w:t xml:space="preserve">tandards </w:t>
      </w:r>
      <w:r w:rsidR="00377A60">
        <w:rPr>
          <w:rFonts w:ascii="Arial" w:hAnsi="Arial" w:cs="Arial"/>
          <w:color w:val="000000" w:themeColor="text1"/>
        </w:rPr>
        <w:t>F</w:t>
      </w:r>
      <w:r w:rsidR="00B12565">
        <w:rPr>
          <w:rFonts w:ascii="Arial" w:hAnsi="Arial" w:cs="Arial"/>
          <w:color w:val="000000" w:themeColor="text1"/>
        </w:rPr>
        <w:t xml:space="preserve">rameworks </w:t>
      </w:r>
      <w:r w:rsidR="00A6568F">
        <w:rPr>
          <w:rFonts w:ascii="Arial" w:hAnsi="Arial" w:cs="Arial"/>
          <w:color w:val="000000" w:themeColor="text1"/>
        </w:rPr>
        <w:t xml:space="preserve">and </w:t>
      </w:r>
      <w:r w:rsidR="00982073">
        <w:rPr>
          <w:rFonts w:ascii="Arial" w:hAnsi="Arial" w:cs="Arial"/>
          <w:color w:val="000000" w:themeColor="text1"/>
        </w:rPr>
        <w:t xml:space="preserve">Quality </w:t>
      </w:r>
      <w:r w:rsidR="00377A60">
        <w:rPr>
          <w:rFonts w:ascii="Arial" w:hAnsi="Arial" w:cs="Arial"/>
          <w:color w:val="000000" w:themeColor="text1"/>
        </w:rPr>
        <w:t>I</w:t>
      </w:r>
      <w:r w:rsidR="00A6568F">
        <w:rPr>
          <w:rFonts w:ascii="Arial" w:hAnsi="Arial" w:cs="Arial"/>
          <w:color w:val="000000" w:themeColor="text1"/>
        </w:rPr>
        <w:t>ndicators for post-diagnostic dementia services and</w:t>
      </w:r>
      <w:r w:rsidR="00E2008A">
        <w:rPr>
          <w:rFonts w:ascii="Arial" w:hAnsi="Arial" w:cs="Arial"/>
          <w:color w:val="000000" w:themeColor="text1"/>
        </w:rPr>
        <w:t xml:space="preserve"> </w:t>
      </w:r>
      <w:r w:rsidR="00E41723">
        <w:rPr>
          <w:rFonts w:ascii="Arial" w:hAnsi="Arial" w:cs="Arial"/>
          <w:color w:val="000000" w:themeColor="text1"/>
        </w:rPr>
        <w:t xml:space="preserve">the </w:t>
      </w:r>
      <w:r w:rsidR="00982073">
        <w:rPr>
          <w:rFonts w:ascii="Arial" w:hAnsi="Arial" w:cs="Arial"/>
          <w:color w:val="000000" w:themeColor="text1"/>
        </w:rPr>
        <w:t xml:space="preserve">range of </w:t>
      </w:r>
      <w:r w:rsidR="00CD2F64">
        <w:rPr>
          <w:rFonts w:ascii="Arial" w:hAnsi="Arial" w:cs="Arial"/>
          <w:color w:val="000000" w:themeColor="text1"/>
        </w:rPr>
        <w:t>approaches</w:t>
      </w:r>
      <w:r w:rsidR="006734B2">
        <w:rPr>
          <w:rFonts w:ascii="Arial" w:hAnsi="Arial" w:cs="Arial"/>
          <w:color w:val="000000" w:themeColor="text1"/>
        </w:rPr>
        <w:t xml:space="preserve"> </w:t>
      </w:r>
      <w:r w:rsidR="00E41723">
        <w:rPr>
          <w:rFonts w:ascii="Arial" w:hAnsi="Arial" w:cs="Arial"/>
          <w:color w:val="000000" w:themeColor="text1"/>
        </w:rPr>
        <w:t xml:space="preserve">that can be taken to </w:t>
      </w:r>
      <w:r w:rsidR="006734B2">
        <w:rPr>
          <w:rFonts w:ascii="Arial" w:hAnsi="Arial" w:cs="Arial"/>
          <w:color w:val="000000" w:themeColor="text1"/>
        </w:rPr>
        <w:t>coproduc</w:t>
      </w:r>
      <w:r w:rsidR="00E41723">
        <w:rPr>
          <w:rFonts w:ascii="Arial" w:hAnsi="Arial" w:cs="Arial"/>
          <w:color w:val="000000" w:themeColor="text1"/>
        </w:rPr>
        <w:t>e</w:t>
      </w:r>
      <w:r w:rsidR="00FA60E3">
        <w:rPr>
          <w:rFonts w:ascii="Arial" w:hAnsi="Arial" w:cs="Arial"/>
          <w:color w:val="000000" w:themeColor="text1"/>
        </w:rPr>
        <w:t xml:space="preserve"> them</w:t>
      </w:r>
      <w:r w:rsidR="003F7863">
        <w:rPr>
          <w:rFonts w:ascii="Arial" w:hAnsi="Arial" w:cs="Arial"/>
          <w:color w:val="000000" w:themeColor="text1"/>
        </w:rPr>
        <w:t xml:space="preserve">. </w:t>
      </w:r>
      <w:r w:rsidRPr="00E02503">
        <w:rPr>
          <w:rFonts w:ascii="Arial" w:hAnsi="Arial" w:cs="Arial"/>
          <w:color w:val="000000" w:themeColor="text1"/>
        </w:rPr>
        <w:t xml:space="preserve">The review has been conducted </w:t>
      </w:r>
      <w:r w:rsidR="00B01F87" w:rsidRPr="00E02503">
        <w:rPr>
          <w:rFonts w:ascii="Arial" w:hAnsi="Arial" w:cs="Arial"/>
          <w:color w:val="000000" w:themeColor="text1"/>
        </w:rPr>
        <w:t xml:space="preserve">for </w:t>
      </w:r>
      <w:r w:rsidR="00B93534" w:rsidRPr="00E02503">
        <w:rPr>
          <w:rFonts w:ascii="Arial" w:hAnsi="Arial" w:cs="Arial"/>
          <w:color w:val="000000" w:themeColor="text1"/>
        </w:rPr>
        <w:t>the</w:t>
      </w:r>
      <w:r w:rsidRPr="00E02503">
        <w:rPr>
          <w:rFonts w:ascii="Arial" w:hAnsi="Arial" w:cs="Arial"/>
          <w:color w:val="000000" w:themeColor="text1"/>
        </w:rPr>
        <w:t xml:space="preserve"> </w:t>
      </w:r>
      <w:bookmarkStart w:id="1" w:name="_Hlk211093025"/>
      <w:bookmarkStart w:id="2" w:name="_Hlk206367869"/>
      <w:r w:rsidR="003D61CC" w:rsidRPr="00951916">
        <w:rPr>
          <w:rFonts w:ascii="Arial" w:hAnsi="Arial" w:cs="Arial"/>
          <w:i/>
          <w:iCs/>
          <w:color w:val="000000" w:themeColor="text1"/>
        </w:rPr>
        <w:t xml:space="preserve">Supporting </w:t>
      </w:r>
      <w:r w:rsidR="00951916">
        <w:rPr>
          <w:rFonts w:ascii="Arial" w:hAnsi="Arial" w:cs="Arial"/>
          <w:i/>
          <w:iCs/>
          <w:color w:val="000000" w:themeColor="text1"/>
        </w:rPr>
        <w:t>S</w:t>
      </w:r>
      <w:r w:rsidR="003D61CC" w:rsidRPr="00951916">
        <w:rPr>
          <w:rFonts w:ascii="Arial" w:hAnsi="Arial" w:cs="Arial"/>
          <w:i/>
          <w:iCs/>
          <w:color w:val="000000" w:themeColor="text1"/>
        </w:rPr>
        <w:t xml:space="preserve">taff to </w:t>
      </w:r>
      <w:r w:rsidR="00951916">
        <w:rPr>
          <w:rFonts w:ascii="Arial" w:hAnsi="Arial" w:cs="Arial"/>
          <w:i/>
          <w:iCs/>
          <w:color w:val="000000" w:themeColor="text1"/>
        </w:rPr>
        <w:t>D</w:t>
      </w:r>
      <w:r w:rsidR="003D61CC" w:rsidRPr="00951916">
        <w:rPr>
          <w:rFonts w:ascii="Arial" w:hAnsi="Arial" w:cs="Arial"/>
          <w:i/>
          <w:iCs/>
          <w:color w:val="000000" w:themeColor="text1"/>
        </w:rPr>
        <w:t xml:space="preserve">eliver </w:t>
      </w:r>
      <w:r w:rsidR="00951916">
        <w:rPr>
          <w:rFonts w:ascii="Arial" w:hAnsi="Arial" w:cs="Arial"/>
          <w:i/>
          <w:iCs/>
          <w:color w:val="000000" w:themeColor="text1"/>
        </w:rPr>
        <w:t>C</w:t>
      </w:r>
      <w:r w:rsidR="003D61CC" w:rsidRPr="00951916">
        <w:rPr>
          <w:rFonts w:ascii="Arial" w:hAnsi="Arial" w:cs="Arial"/>
          <w:i/>
          <w:iCs/>
          <w:color w:val="000000" w:themeColor="text1"/>
        </w:rPr>
        <w:t xml:space="preserve">ompassionate </w:t>
      </w:r>
      <w:r w:rsidR="00951916">
        <w:rPr>
          <w:rFonts w:ascii="Arial" w:hAnsi="Arial" w:cs="Arial"/>
          <w:i/>
          <w:iCs/>
          <w:color w:val="000000" w:themeColor="text1"/>
        </w:rPr>
        <w:t>C</w:t>
      </w:r>
      <w:r w:rsidR="003D61CC" w:rsidRPr="00951916">
        <w:rPr>
          <w:rFonts w:ascii="Arial" w:hAnsi="Arial" w:cs="Arial"/>
          <w:i/>
          <w:iCs/>
          <w:color w:val="000000" w:themeColor="text1"/>
        </w:rPr>
        <w:t>a</w:t>
      </w:r>
      <w:r w:rsidR="00951916">
        <w:rPr>
          <w:rFonts w:ascii="Arial" w:hAnsi="Arial" w:cs="Arial"/>
          <w:i/>
          <w:iCs/>
          <w:color w:val="000000" w:themeColor="text1"/>
        </w:rPr>
        <w:t>r</w:t>
      </w:r>
      <w:r w:rsidR="003D61CC" w:rsidRPr="00951916">
        <w:rPr>
          <w:rFonts w:ascii="Arial" w:hAnsi="Arial" w:cs="Arial"/>
          <w:i/>
          <w:iCs/>
          <w:color w:val="000000" w:themeColor="text1"/>
        </w:rPr>
        <w:t>e/</w:t>
      </w:r>
      <w:r w:rsidR="00951916">
        <w:rPr>
          <w:rFonts w:ascii="Arial" w:hAnsi="Arial" w:cs="Arial"/>
          <w:i/>
          <w:iCs/>
          <w:color w:val="000000" w:themeColor="text1"/>
        </w:rPr>
        <w:t>I</w:t>
      </w:r>
      <w:r w:rsidR="003D61CC" w:rsidRPr="00951916">
        <w:rPr>
          <w:rFonts w:ascii="Arial" w:hAnsi="Arial" w:cs="Arial"/>
          <w:i/>
          <w:iCs/>
          <w:color w:val="000000" w:themeColor="text1"/>
        </w:rPr>
        <w:t xml:space="preserve">mproving </w:t>
      </w:r>
      <w:r w:rsidR="00951916">
        <w:rPr>
          <w:rFonts w:ascii="Arial" w:hAnsi="Arial" w:cs="Arial"/>
          <w:i/>
          <w:iCs/>
          <w:color w:val="000000" w:themeColor="text1"/>
        </w:rPr>
        <w:t>S</w:t>
      </w:r>
      <w:r w:rsidR="003D61CC" w:rsidRPr="00951916">
        <w:rPr>
          <w:rFonts w:ascii="Arial" w:hAnsi="Arial" w:cs="Arial"/>
          <w:i/>
          <w:iCs/>
          <w:color w:val="000000" w:themeColor="text1"/>
        </w:rPr>
        <w:t xml:space="preserve">upport for </w:t>
      </w:r>
      <w:r w:rsidR="00951916">
        <w:rPr>
          <w:rFonts w:ascii="Arial" w:hAnsi="Arial" w:cs="Arial"/>
          <w:i/>
          <w:iCs/>
          <w:color w:val="000000" w:themeColor="text1"/>
        </w:rPr>
        <w:t>P</w:t>
      </w:r>
      <w:r w:rsidR="003D61CC" w:rsidRPr="00951916">
        <w:rPr>
          <w:rFonts w:ascii="Arial" w:hAnsi="Arial" w:cs="Arial"/>
          <w:i/>
          <w:iCs/>
          <w:color w:val="000000" w:themeColor="text1"/>
        </w:rPr>
        <w:t xml:space="preserve">eople with </w:t>
      </w:r>
      <w:r w:rsidR="00951916">
        <w:rPr>
          <w:rFonts w:ascii="Arial" w:hAnsi="Arial" w:cs="Arial"/>
          <w:i/>
          <w:iCs/>
          <w:color w:val="000000" w:themeColor="text1"/>
        </w:rPr>
        <w:t>D</w:t>
      </w:r>
      <w:r w:rsidR="003D61CC" w:rsidRPr="00951916">
        <w:rPr>
          <w:rFonts w:ascii="Arial" w:hAnsi="Arial" w:cs="Arial"/>
          <w:i/>
          <w:iCs/>
          <w:color w:val="000000" w:themeColor="text1"/>
        </w:rPr>
        <w:t xml:space="preserve">ementia and </w:t>
      </w:r>
      <w:r w:rsidR="00951916" w:rsidRPr="00951916">
        <w:rPr>
          <w:rFonts w:ascii="Arial" w:hAnsi="Arial" w:cs="Arial"/>
          <w:i/>
          <w:iCs/>
          <w:color w:val="000000" w:themeColor="text1"/>
        </w:rPr>
        <w:t xml:space="preserve">their </w:t>
      </w:r>
      <w:r w:rsidR="00951916">
        <w:rPr>
          <w:rFonts w:ascii="Arial" w:hAnsi="Arial" w:cs="Arial"/>
          <w:i/>
          <w:iCs/>
          <w:color w:val="000000" w:themeColor="text1"/>
        </w:rPr>
        <w:t>F</w:t>
      </w:r>
      <w:r w:rsidR="003D61CC" w:rsidRPr="00951916">
        <w:rPr>
          <w:rFonts w:ascii="Arial" w:hAnsi="Arial" w:cs="Arial"/>
          <w:i/>
          <w:iCs/>
          <w:color w:val="000000" w:themeColor="text1"/>
        </w:rPr>
        <w:t>amilies</w:t>
      </w:r>
      <w:bookmarkEnd w:id="1"/>
      <w:r w:rsidR="000274DD">
        <w:rPr>
          <w:rFonts w:ascii="Arial" w:hAnsi="Arial" w:cs="Arial"/>
          <w:i/>
          <w:iCs/>
          <w:color w:val="000000" w:themeColor="text1"/>
        </w:rPr>
        <w:t xml:space="preserve"> Facilitator Project</w:t>
      </w:r>
      <w:r w:rsidR="00A5444C">
        <w:rPr>
          <w:rFonts w:ascii="Arial" w:hAnsi="Arial" w:cs="Arial"/>
          <w:i/>
          <w:iCs/>
          <w:color w:val="000000" w:themeColor="text1"/>
        </w:rPr>
        <w:t>,</w:t>
      </w:r>
      <w:r w:rsidR="003D61CC">
        <w:rPr>
          <w:rFonts w:ascii="Arial" w:hAnsi="Arial" w:cs="Arial"/>
          <w:color w:val="000000" w:themeColor="text1"/>
        </w:rPr>
        <w:t xml:space="preserve"> </w:t>
      </w:r>
      <w:r w:rsidR="00EF53D6" w:rsidRPr="00E02503">
        <w:rPr>
          <w:rFonts w:ascii="Arial" w:hAnsi="Arial" w:cs="Arial"/>
          <w:color w:val="000000" w:themeColor="text1"/>
        </w:rPr>
        <w:t xml:space="preserve">which aims to </w:t>
      </w:r>
      <w:r w:rsidR="004C64EC" w:rsidRPr="004C64EC">
        <w:rPr>
          <w:rFonts w:ascii="Arial" w:hAnsi="Arial" w:cs="Arial"/>
          <w:color w:val="000000" w:themeColor="text1"/>
        </w:rPr>
        <w:t xml:space="preserve">support the continued growth of welcoming, inclusive </w:t>
      </w:r>
      <w:r w:rsidR="004C64EC">
        <w:rPr>
          <w:rFonts w:ascii="Arial" w:hAnsi="Arial" w:cs="Arial"/>
          <w:color w:val="000000" w:themeColor="text1"/>
        </w:rPr>
        <w:t xml:space="preserve">meeting </w:t>
      </w:r>
      <w:r w:rsidR="004C64EC" w:rsidRPr="004C64EC">
        <w:rPr>
          <w:rFonts w:ascii="Arial" w:hAnsi="Arial" w:cs="Arial"/>
          <w:color w:val="000000" w:themeColor="text1"/>
        </w:rPr>
        <w:t>spaces for people living with dementia and their families</w:t>
      </w:r>
      <w:r w:rsidR="00217CB5">
        <w:rPr>
          <w:rFonts w:ascii="Arial" w:hAnsi="Arial" w:cs="Arial"/>
          <w:color w:val="000000" w:themeColor="text1"/>
        </w:rPr>
        <w:t xml:space="preserve"> </w:t>
      </w:r>
      <w:r w:rsidR="002B1E44">
        <w:rPr>
          <w:rFonts w:ascii="Arial" w:hAnsi="Arial" w:cs="Arial"/>
          <w:color w:val="000000" w:themeColor="text1"/>
        </w:rPr>
        <w:t xml:space="preserve">by </w:t>
      </w:r>
      <w:r w:rsidR="00217CB5">
        <w:rPr>
          <w:rFonts w:ascii="Arial" w:hAnsi="Arial" w:cs="Arial"/>
          <w:color w:val="000000" w:themeColor="text1"/>
        </w:rPr>
        <w:t>develop</w:t>
      </w:r>
      <w:r w:rsidR="00CC129F">
        <w:rPr>
          <w:rFonts w:ascii="Arial" w:hAnsi="Arial" w:cs="Arial"/>
          <w:color w:val="000000" w:themeColor="text1"/>
        </w:rPr>
        <w:t>ing</w:t>
      </w:r>
      <w:r w:rsidR="00217CB5">
        <w:rPr>
          <w:rFonts w:ascii="Arial" w:hAnsi="Arial" w:cs="Arial"/>
          <w:color w:val="000000" w:themeColor="text1"/>
        </w:rPr>
        <w:t xml:space="preserve"> </w:t>
      </w:r>
      <w:r w:rsidR="00217CB5" w:rsidRPr="00217CB5">
        <w:rPr>
          <w:rFonts w:ascii="Arial" w:hAnsi="Arial" w:cs="Arial"/>
          <w:color w:val="000000" w:themeColor="text1"/>
        </w:rPr>
        <w:t xml:space="preserve">a co-produced </w:t>
      </w:r>
      <w:r w:rsidR="008E78B5">
        <w:rPr>
          <w:rFonts w:ascii="Arial" w:hAnsi="Arial" w:cs="Arial"/>
          <w:color w:val="000000" w:themeColor="text1"/>
        </w:rPr>
        <w:t>national-level s</w:t>
      </w:r>
      <w:r w:rsidR="00217CB5" w:rsidRPr="00217CB5">
        <w:rPr>
          <w:rFonts w:ascii="Arial" w:hAnsi="Arial" w:cs="Arial"/>
          <w:color w:val="000000" w:themeColor="text1"/>
        </w:rPr>
        <w:t xml:space="preserve">tandards </w:t>
      </w:r>
      <w:r w:rsidR="008E78B5">
        <w:rPr>
          <w:rFonts w:ascii="Arial" w:hAnsi="Arial" w:cs="Arial"/>
          <w:color w:val="000000" w:themeColor="text1"/>
        </w:rPr>
        <w:t>f</w:t>
      </w:r>
      <w:r w:rsidR="00217CB5" w:rsidRPr="00217CB5">
        <w:rPr>
          <w:rFonts w:ascii="Arial" w:hAnsi="Arial" w:cs="Arial"/>
          <w:color w:val="000000" w:themeColor="text1"/>
        </w:rPr>
        <w:t>ramework to ensure consisten</w:t>
      </w:r>
      <w:r w:rsidR="003B1903">
        <w:rPr>
          <w:rFonts w:ascii="Arial" w:hAnsi="Arial" w:cs="Arial"/>
          <w:color w:val="000000" w:themeColor="text1"/>
        </w:rPr>
        <w:t xml:space="preserve">cy in </w:t>
      </w:r>
      <w:r w:rsidR="00217CB5" w:rsidRPr="00217CB5">
        <w:rPr>
          <w:rFonts w:ascii="Arial" w:hAnsi="Arial" w:cs="Arial"/>
          <w:color w:val="000000" w:themeColor="text1"/>
        </w:rPr>
        <w:t xml:space="preserve">person-centred </w:t>
      </w:r>
      <w:r w:rsidR="00217CB5" w:rsidRPr="00A6111E">
        <w:rPr>
          <w:rFonts w:ascii="Arial" w:hAnsi="Arial" w:cs="Arial"/>
          <w:color w:val="000000" w:themeColor="text1"/>
        </w:rPr>
        <w:t>dementia support across its network</w:t>
      </w:r>
      <w:r w:rsidR="00CC129F" w:rsidRPr="00A6111E">
        <w:rPr>
          <w:rFonts w:ascii="Arial" w:hAnsi="Arial" w:cs="Arial"/>
          <w:color w:val="000000" w:themeColor="text1"/>
        </w:rPr>
        <w:t>.</w:t>
      </w:r>
      <w:r w:rsidR="00054999" w:rsidRPr="00A6111E">
        <w:rPr>
          <w:rFonts w:ascii="Arial" w:hAnsi="Arial" w:cs="Arial"/>
          <w:color w:val="000000" w:themeColor="text1"/>
        </w:rPr>
        <w:t xml:space="preserve"> This review synthesises and provides a descriptive overview of the evidence </w:t>
      </w:r>
      <w:bookmarkEnd w:id="2"/>
      <w:r w:rsidR="002F1E2E">
        <w:rPr>
          <w:rFonts w:ascii="Arial" w:hAnsi="Arial" w:cs="Arial"/>
          <w:color w:val="000000" w:themeColor="text1"/>
        </w:rPr>
        <w:t>available t</w:t>
      </w:r>
      <w:r w:rsidR="003B1903">
        <w:rPr>
          <w:rFonts w:ascii="Arial" w:hAnsi="Arial" w:cs="Arial"/>
          <w:color w:val="000000" w:themeColor="text1"/>
        </w:rPr>
        <w:t xml:space="preserve">hat </w:t>
      </w:r>
      <w:r w:rsidR="00F040CC">
        <w:rPr>
          <w:rFonts w:ascii="Arial" w:hAnsi="Arial" w:cs="Arial"/>
          <w:color w:val="000000" w:themeColor="text1"/>
        </w:rPr>
        <w:t xml:space="preserve">is helpful for thinking about what such a framework may look like and </w:t>
      </w:r>
      <w:r w:rsidR="00C37BBF">
        <w:rPr>
          <w:rFonts w:ascii="Arial" w:hAnsi="Arial" w:cs="Arial"/>
          <w:color w:val="000000" w:themeColor="text1"/>
        </w:rPr>
        <w:t xml:space="preserve">how it can be developed. </w:t>
      </w:r>
    </w:p>
    <w:p w14:paraId="089E8A67" w14:textId="77777777" w:rsidR="001E45B2" w:rsidRDefault="001E45B2" w:rsidP="001E45B2">
      <w:pPr>
        <w:rPr>
          <w:rFonts w:ascii="Arial" w:hAnsi="Arial" w:cs="Arial"/>
          <w:color w:val="000000" w:themeColor="text1"/>
        </w:rPr>
      </w:pPr>
    </w:p>
    <w:p w14:paraId="0649E9D6" w14:textId="061C2163" w:rsidR="00423E3D" w:rsidRDefault="00742B0E" w:rsidP="00FE6E4A">
      <w:pPr>
        <w:pStyle w:val="Heading2"/>
      </w:pPr>
      <w:r w:rsidRPr="00E02503">
        <w:t>Context</w:t>
      </w:r>
    </w:p>
    <w:p w14:paraId="4F8289E1" w14:textId="77777777" w:rsidR="001E45B2" w:rsidRPr="001E45B2" w:rsidRDefault="001E45B2" w:rsidP="001E45B2"/>
    <w:p w14:paraId="0A024064" w14:textId="0FFF6A21" w:rsidR="00913EC6" w:rsidRDefault="00694FB1" w:rsidP="0071607C">
      <w:pPr>
        <w:rPr>
          <w:rFonts w:ascii="Arial" w:hAnsi="Arial" w:cs="Arial"/>
          <w:color w:val="000000" w:themeColor="text1"/>
        </w:rPr>
      </w:pPr>
      <w:r>
        <w:rPr>
          <w:rFonts w:ascii="Arial" w:hAnsi="Arial" w:cs="Arial"/>
          <w:color w:val="000000" w:themeColor="text1"/>
        </w:rPr>
        <w:t xml:space="preserve">‘Dementia’ is an umbrella term used to </w:t>
      </w:r>
      <w:r w:rsidR="00A271D1">
        <w:rPr>
          <w:rFonts w:ascii="Arial" w:hAnsi="Arial" w:cs="Arial"/>
          <w:color w:val="000000" w:themeColor="text1"/>
        </w:rPr>
        <w:t xml:space="preserve">describe </w:t>
      </w:r>
      <w:r w:rsidR="00961A9C">
        <w:rPr>
          <w:rFonts w:ascii="Arial" w:hAnsi="Arial" w:cs="Arial"/>
          <w:color w:val="000000" w:themeColor="text1"/>
        </w:rPr>
        <w:t>a</w:t>
      </w:r>
      <w:r w:rsidR="00A07625" w:rsidRPr="00E02503">
        <w:rPr>
          <w:rFonts w:ascii="Arial" w:hAnsi="Arial" w:cs="Arial"/>
          <w:color w:val="000000" w:themeColor="text1"/>
        </w:rPr>
        <w:t xml:space="preserve"> progressive condition</w:t>
      </w:r>
      <w:r w:rsidR="00D21B92">
        <w:rPr>
          <w:rFonts w:ascii="Arial" w:hAnsi="Arial" w:cs="Arial"/>
          <w:color w:val="000000" w:themeColor="text1"/>
        </w:rPr>
        <w:t xml:space="preserve">, resulting from over </w:t>
      </w:r>
      <w:r w:rsidR="00D21B92" w:rsidRPr="00D21B92">
        <w:rPr>
          <w:rFonts w:ascii="Arial" w:hAnsi="Arial" w:cs="Arial"/>
          <w:color w:val="000000" w:themeColor="text1"/>
        </w:rPr>
        <w:t>100</w:t>
      </w:r>
      <w:r w:rsidR="00D21B92">
        <w:rPr>
          <w:rFonts w:ascii="Arial" w:hAnsi="Arial" w:cs="Arial"/>
          <w:color w:val="000000" w:themeColor="text1"/>
        </w:rPr>
        <w:t xml:space="preserve"> different</w:t>
      </w:r>
      <w:r w:rsidR="00D21B92" w:rsidRPr="00D21B92">
        <w:rPr>
          <w:rFonts w:ascii="Arial" w:hAnsi="Arial" w:cs="Arial"/>
          <w:color w:val="000000" w:themeColor="text1"/>
        </w:rPr>
        <w:t xml:space="preserve"> types of syndromes</w:t>
      </w:r>
      <w:r w:rsidR="00976928">
        <w:rPr>
          <w:rFonts w:ascii="Arial" w:hAnsi="Arial" w:cs="Arial"/>
          <w:color w:val="000000" w:themeColor="text1"/>
        </w:rPr>
        <w:t>,</w:t>
      </w:r>
      <w:r w:rsidR="0082381A">
        <w:rPr>
          <w:rFonts w:ascii="Arial" w:hAnsi="Arial" w:cs="Arial"/>
          <w:color w:val="000000" w:themeColor="text1"/>
        </w:rPr>
        <w:t xml:space="preserve"> </w:t>
      </w:r>
      <w:r w:rsidR="00C4403B">
        <w:rPr>
          <w:rFonts w:ascii="Arial" w:hAnsi="Arial" w:cs="Arial"/>
          <w:color w:val="000000" w:themeColor="text1"/>
        </w:rPr>
        <w:t>that</w:t>
      </w:r>
      <w:r w:rsidR="00A07625" w:rsidRPr="00E02503">
        <w:rPr>
          <w:rFonts w:ascii="Arial" w:hAnsi="Arial" w:cs="Arial"/>
          <w:color w:val="000000" w:themeColor="text1"/>
        </w:rPr>
        <w:t xml:space="preserve"> commonly result</w:t>
      </w:r>
      <w:r w:rsidR="00976928">
        <w:rPr>
          <w:rFonts w:ascii="Arial" w:hAnsi="Arial" w:cs="Arial"/>
          <w:color w:val="000000" w:themeColor="text1"/>
        </w:rPr>
        <w:t>s</w:t>
      </w:r>
      <w:r w:rsidR="00A07625" w:rsidRPr="00E02503">
        <w:rPr>
          <w:rFonts w:ascii="Arial" w:hAnsi="Arial" w:cs="Arial"/>
          <w:color w:val="000000" w:themeColor="text1"/>
        </w:rPr>
        <w:t xml:space="preserve"> in degenerative brain function, memory loss, difficulties with communication, and declines in reasoning, analytical abilities and other cognitive thinking skills that interfere with daily life and functioning (</w:t>
      </w:r>
      <w:r w:rsidR="00236613" w:rsidRPr="00E02503">
        <w:rPr>
          <w:rFonts w:ascii="Arial" w:hAnsi="Arial" w:cs="Arial"/>
          <w:color w:val="000000" w:themeColor="text1"/>
        </w:rPr>
        <w:t>Abrams et al. 2024</w:t>
      </w:r>
      <w:r w:rsidR="00AA5A14" w:rsidRPr="00E02503">
        <w:rPr>
          <w:rFonts w:ascii="Arial" w:hAnsi="Arial" w:cs="Arial"/>
          <w:color w:val="000000" w:themeColor="text1"/>
        </w:rPr>
        <w:t>)</w:t>
      </w:r>
      <w:r w:rsidR="00A07625" w:rsidRPr="00E02503">
        <w:rPr>
          <w:rFonts w:ascii="Arial" w:hAnsi="Arial" w:cs="Arial"/>
          <w:color w:val="000000" w:themeColor="text1"/>
        </w:rPr>
        <w:t xml:space="preserve">. </w:t>
      </w:r>
      <w:r w:rsidR="00827774" w:rsidRPr="00E02503">
        <w:rPr>
          <w:rFonts w:ascii="Arial" w:hAnsi="Arial" w:cs="Arial"/>
          <w:color w:val="000000" w:themeColor="text1"/>
        </w:rPr>
        <w:t xml:space="preserve">Dementia mainly affects older people, </w:t>
      </w:r>
      <w:r w:rsidR="008D6D8A">
        <w:rPr>
          <w:rFonts w:ascii="Arial" w:hAnsi="Arial" w:cs="Arial"/>
          <w:color w:val="000000" w:themeColor="text1"/>
        </w:rPr>
        <w:t xml:space="preserve">but </w:t>
      </w:r>
      <w:r w:rsidR="00827774" w:rsidRPr="00E02503">
        <w:rPr>
          <w:rFonts w:ascii="Arial" w:hAnsi="Arial" w:cs="Arial"/>
          <w:color w:val="000000" w:themeColor="text1"/>
        </w:rPr>
        <w:t>can</w:t>
      </w:r>
      <w:r w:rsidR="00C4403B">
        <w:rPr>
          <w:rFonts w:ascii="Arial" w:hAnsi="Arial" w:cs="Arial"/>
          <w:color w:val="000000" w:themeColor="text1"/>
        </w:rPr>
        <w:t xml:space="preserve"> </w:t>
      </w:r>
      <w:r w:rsidR="00827774" w:rsidRPr="00E02503">
        <w:rPr>
          <w:rFonts w:ascii="Arial" w:hAnsi="Arial" w:cs="Arial"/>
          <w:color w:val="000000" w:themeColor="text1"/>
        </w:rPr>
        <w:t>develop earlier (</w:t>
      </w:r>
      <w:r w:rsidR="008D6D8A" w:rsidRPr="008D6D8A">
        <w:rPr>
          <w:rFonts w:ascii="Arial" w:hAnsi="Arial" w:cs="Arial"/>
          <w:color w:val="000000" w:themeColor="text1"/>
        </w:rPr>
        <w:t>NHS England, 2025</w:t>
      </w:r>
      <w:r w:rsidR="00827774" w:rsidRPr="00E02503">
        <w:rPr>
          <w:rFonts w:ascii="Arial" w:hAnsi="Arial" w:cs="Arial"/>
          <w:color w:val="000000" w:themeColor="text1"/>
        </w:rPr>
        <w:t>).</w:t>
      </w:r>
      <w:r w:rsidR="007313B3">
        <w:rPr>
          <w:rFonts w:ascii="Arial" w:hAnsi="Arial" w:cs="Arial"/>
          <w:color w:val="000000" w:themeColor="text1"/>
        </w:rPr>
        <w:t xml:space="preserve"> </w:t>
      </w:r>
      <w:r w:rsidR="00247689" w:rsidRPr="00247689">
        <w:rPr>
          <w:rFonts w:ascii="Arial" w:hAnsi="Arial" w:cs="Arial"/>
          <w:color w:val="000000" w:themeColor="text1"/>
        </w:rPr>
        <w:t xml:space="preserve">In Scotland, least 90,000 people are </w:t>
      </w:r>
      <w:r w:rsidR="00E50DC5">
        <w:rPr>
          <w:rFonts w:ascii="Arial" w:hAnsi="Arial" w:cs="Arial"/>
          <w:color w:val="000000" w:themeColor="text1"/>
        </w:rPr>
        <w:t xml:space="preserve">currently </w:t>
      </w:r>
      <w:r w:rsidR="00247689" w:rsidRPr="00247689">
        <w:rPr>
          <w:rFonts w:ascii="Arial" w:hAnsi="Arial" w:cs="Arial"/>
          <w:color w:val="000000" w:themeColor="text1"/>
        </w:rPr>
        <w:t xml:space="preserve">living with dementia </w:t>
      </w:r>
      <w:r w:rsidR="00247689">
        <w:rPr>
          <w:rFonts w:ascii="Arial" w:hAnsi="Arial" w:cs="Arial"/>
          <w:color w:val="000000" w:themeColor="text1"/>
        </w:rPr>
        <w:t>(</w:t>
      </w:r>
      <w:r w:rsidR="001929A9">
        <w:rPr>
          <w:rFonts w:ascii="Arial" w:hAnsi="Arial" w:cs="Arial"/>
          <w:color w:val="000000" w:themeColor="text1"/>
        </w:rPr>
        <w:t xml:space="preserve">Alzheimer’s Scotland, 2025). </w:t>
      </w:r>
    </w:p>
    <w:p w14:paraId="20A67843" w14:textId="77777777" w:rsidR="00315D7B" w:rsidRDefault="00315D7B" w:rsidP="007F62A6">
      <w:pPr>
        <w:rPr>
          <w:rFonts w:ascii="Arial" w:hAnsi="Arial" w:cs="Arial"/>
          <w:color w:val="000000" w:themeColor="text1"/>
        </w:rPr>
      </w:pPr>
    </w:p>
    <w:p w14:paraId="7670B20A" w14:textId="27A92CBB" w:rsidR="003A7FF4" w:rsidRDefault="00DD604B" w:rsidP="00B86946">
      <w:pPr>
        <w:rPr>
          <w:rFonts w:ascii="Arial" w:hAnsi="Arial" w:cs="Arial"/>
          <w:color w:val="000000" w:themeColor="text1"/>
        </w:rPr>
      </w:pPr>
      <w:r w:rsidRPr="00DD604B">
        <w:rPr>
          <w:rFonts w:ascii="Arial" w:hAnsi="Arial" w:cs="Arial"/>
          <w:color w:val="000000" w:themeColor="text1"/>
        </w:rPr>
        <w:t>Meeting Centres are a recognised type of P</w:t>
      </w:r>
      <w:r w:rsidR="00E50DC5">
        <w:rPr>
          <w:rFonts w:ascii="Arial" w:hAnsi="Arial" w:cs="Arial"/>
          <w:color w:val="000000" w:themeColor="text1"/>
        </w:rPr>
        <w:t xml:space="preserve">ost </w:t>
      </w:r>
      <w:r w:rsidRPr="00DD604B">
        <w:rPr>
          <w:rFonts w:ascii="Arial" w:hAnsi="Arial" w:cs="Arial"/>
          <w:color w:val="000000" w:themeColor="text1"/>
        </w:rPr>
        <w:t>D</w:t>
      </w:r>
      <w:r w:rsidR="00E50DC5">
        <w:rPr>
          <w:rFonts w:ascii="Arial" w:hAnsi="Arial" w:cs="Arial"/>
          <w:color w:val="000000" w:themeColor="text1"/>
        </w:rPr>
        <w:t xml:space="preserve">iagnostic </w:t>
      </w:r>
      <w:r w:rsidRPr="00DD604B">
        <w:rPr>
          <w:rFonts w:ascii="Arial" w:hAnsi="Arial" w:cs="Arial"/>
          <w:color w:val="000000" w:themeColor="text1"/>
        </w:rPr>
        <w:t>S</w:t>
      </w:r>
      <w:r w:rsidR="00E50DC5">
        <w:rPr>
          <w:rFonts w:ascii="Arial" w:hAnsi="Arial" w:cs="Arial"/>
          <w:color w:val="000000" w:themeColor="text1"/>
        </w:rPr>
        <w:t>upport (PDS)</w:t>
      </w:r>
      <w:r w:rsidRPr="00DD604B">
        <w:rPr>
          <w:rFonts w:ascii="Arial" w:hAnsi="Arial" w:cs="Arial"/>
          <w:color w:val="000000" w:themeColor="text1"/>
        </w:rPr>
        <w:t xml:space="preserve"> for people affected by dementia</w:t>
      </w:r>
      <w:r w:rsidR="0097760D">
        <w:rPr>
          <w:rFonts w:ascii="Arial" w:hAnsi="Arial" w:cs="Arial"/>
          <w:color w:val="000000" w:themeColor="text1"/>
        </w:rPr>
        <w:t xml:space="preserve"> and as </w:t>
      </w:r>
      <w:r w:rsidRPr="00DD604B">
        <w:rPr>
          <w:rFonts w:ascii="Arial" w:hAnsi="Arial" w:cs="Arial"/>
          <w:color w:val="000000" w:themeColor="text1"/>
        </w:rPr>
        <w:t xml:space="preserve">advocated in the </w:t>
      </w:r>
      <w:r w:rsidRPr="009E33FC">
        <w:rPr>
          <w:rFonts w:ascii="Arial" w:hAnsi="Arial" w:cs="Arial"/>
          <w:i/>
          <w:iCs/>
          <w:color w:val="000000" w:themeColor="text1"/>
        </w:rPr>
        <w:t>Dementia Strategy for Scotland – Dementia in Scotland: Everyone’s Story</w:t>
      </w:r>
      <w:r w:rsidRPr="00DD604B">
        <w:rPr>
          <w:rFonts w:ascii="Arial" w:hAnsi="Arial" w:cs="Arial"/>
          <w:color w:val="000000" w:themeColor="text1"/>
        </w:rPr>
        <w:t xml:space="preserve"> (Scottish Government, 202</w:t>
      </w:r>
      <w:r w:rsidR="00915CCB">
        <w:rPr>
          <w:rFonts w:ascii="Arial" w:hAnsi="Arial" w:cs="Arial"/>
          <w:color w:val="000000" w:themeColor="text1"/>
        </w:rPr>
        <w:t>4</w:t>
      </w:r>
      <w:r w:rsidRPr="00396359">
        <w:rPr>
          <w:rFonts w:ascii="Arial" w:hAnsi="Arial" w:cs="Arial"/>
          <w:color w:val="000000" w:themeColor="text1"/>
        </w:rPr>
        <w:t>)</w:t>
      </w:r>
      <w:r w:rsidR="00AD0556" w:rsidRPr="00396359">
        <w:rPr>
          <w:rFonts w:ascii="Arial" w:hAnsi="Arial" w:cs="Arial"/>
          <w:color w:val="000000" w:themeColor="text1"/>
        </w:rPr>
        <w:t xml:space="preserve">. </w:t>
      </w:r>
      <w:r w:rsidR="0097760D">
        <w:rPr>
          <w:rFonts w:ascii="Arial" w:hAnsi="Arial" w:cs="Arial"/>
          <w:color w:val="000000" w:themeColor="text1"/>
        </w:rPr>
        <w:t xml:space="preserve">PDS </w:t>
      </w:r>
      <w:r w:rsidR="00A4408E" w:rsidRPr="00396359">
        <w:rPr>
          <w:rFonts w:ascii="Arial" w:hAnsi="Arial" w:cs="Arial"/>
          <w:color w:val="000000" w:themeColor="text1"/>
        </w:rPr>
        <w:t xml:space="preserve">is </w:t>
      </w:r>
      <w:r w:rsidR="00C91A1A">
        <w:rPr>
          <w:rFonts w:ascii="Arial" w:hAnsi="Arial" w:cs="Arial"/>
          <w:color w:val="000000" w:themeColor="text1"/>
        </w:rPr>
        <w:t xml:space="preserve">highly valued by people </w:t>
      </w:r>
      <w:r w:rsidR="00A4408E" w:rsidRPr="00396359">
        <w:rPr>
          <w:rFonts w:ascii="Arial" w:hAnsi="Arial" w:cs="Arial"/>
          <w:color w:val="000000" w:themeColor="text1"/>
        </w:rPr>
        <w:t xml:space="preserve">with dementia and their unpaid carers </w:t>
      </w:r>
      <w:r w:rsidR="00CB28E8">
        <w:rPr>
          <w:rFonts w:ascii="Arial" w:hAnsi="Arial" w:cs="Arial"/>
          <w:color w:val="000000" w:themeColor="text1"/>
        </w:rPr>
        <w:t xml:space="preserve">and </w:t>
      </w:r>
      <w:r w:rsidR="00A4408E" w:rsidRPr="00396359">
        <w:rPr>
          <w:rFonts w:ascii="Arial" w:hAnsi="Arial" w:cs="Arial"/>
          <w:color w:val="000000" w:themeColor="text1"/>
        </w:rPr>
        <w:t>typically includes information, emotional support, practical advice, and access to relevant services</w:t>
      </w:r>
      <w:r w:rsidR="00A10410" w:rsidRPr="00E576E4">
        <w:rPr>
          <w:rFonts w:ascii="Arial" w:hAnsi="Arial" w:cs="Arial"/>
          <w:color w:val="000000" w:themeColor="text1"/>
        </w:rPr>
        <w:t xml:space="preserve"> </w:t>
      </w:r>
      <w:r w:rsidR="00A4408E" w:rsidRPr="00396359">
        <w:rPr>
          <w:rFonts w:ascii="Arial" w:hAnsi="Arial" w:cs="Arial"/>
          <w:color w:val="000000" w:themeColor="text1"/>
        </w:rPr>
        <w:t>(Scottish Government, 202</w:t>
      </w:r>
      <w:r w:rsidR="00FE16ED">
        <w:rPr>
          <w:rFonts w:ascii="Arial" w:hAnsi="Arial" w:cs="Arial"/>
          <w:color w:val="000000" w:themeColor="text1"/>
        </w:rPr>
        <w:t>4</w:t>
      </w:r>
      <w:r w:rsidR="00F96BC8">
        <w:rPr>
          <w:rFonts w:ascii="Arial" w:hAnsi="Arial" w:cs="Arial"/>
          <w:color w:val="000000" w:themeColor="text1"/>
        </w:rPr>
        <w:t xml:space="preserve">; </w:t>
      </w:r>
      <w:r w:rsidR="00095B02" w:rsidRPr="00396359">
        <w:rPr>
          <w:rFonts w:ascii="Arial" w:hAnsi="Arial" w:cs="Arial"/>
          <w:color w:val="000000" w:themeColor="text1"/>
        </w:rPr>
        <w:t xml:space="preserve">Bamford et al., 2021). </w:t>
      </w:r>
      <w:r w:rsidR="00011343" w:rsidRPr="00396359">
        <w:rPr>
          <w:rFonts w:ascii="Arial" w:hAnsi="Arial" w:cs="Arial"/>
          <w:color w:val="000000" w:themeColor="text1"/>
        </w:rPr>
        <w:t>Meeting Centres</w:t>
      </w:r>
      <w:r w:rsidR="00F65D39" w:rsidRPr="00396359">
        <w:rPr>
          <w:rFonts w:ascii="Arial" w:hAnsi="Arial" w:cs="Arial"/>
          <w:color w:val="000000" w:themeColor="text1"/>
        </w:rPr>
        <w:t xml:space="preserve"> </w:t>
      </w:r>
      <w:r w:rsidR="00011343" w:rsidRPr="00396359">
        <w:rPr>
          <w:rFonts w:ascii="Arial" w:hAnsi="Arial" w:cs="Arial"/>
          <w:color w:val="000000" w:themeColor="text1"/>
        </w:rPr>
        <w:t>offer on-going warm and friendly expert support to people with mild to moderate</w:t>
      </w:r>
      <w:r w:rsidR="00011343" w:rsidRPr="00011343">
        <w:rPr>
          <w:rFonts w:ascii="Arial" w:hAnsi="Arial" w:cs="Arial"/>
          <w:color w:val="000000" w:themeColor="text1"/>
        </w:rPr>
        <w:t xml:space="preserve"> dementia and their families</w:t>
      </w:r>
      <w:r w:rsidR="00AA3529">
        <w:rPr>
          <w:rFonts w:ascii="Arial" w:hAnsi="Arial" w:cs="Arial"/>
          <w:color w:val="000000" w:themeColor="text1"/>
        </w:rPr>
        <w:t xml:space="preserve"> to help </w:t>
      </w:r>
      <w:r w:rsidR="00F11615">
        <w:rPr>
          <w:rFonts w:ascii="Arial" w:hAnsi="Arial" w:cs="Arial"/>
          <w:color w:val="000000" w:themeColor="text1"/>
        </w:rPr>
        <w:t xml:space="preserve">them </w:t>
      </w:r>
      <w:r w:rsidR="00011343" w:rsidRPr="00011343">
        <w:rPr>
          <w:rFonts w:ascii="Arial" w:hAnsi="Arial" w:cs="Arial"/>
          <w:color w:val="000000" w:themeColor="text1"/>
        </w:rPr>
        <w:t xml:space="preserve">adjust to living with the symptoms and </w:t>
      </w:r>
      <w:r w:rsidR="00F11615">
        <w:rPr>
          <w:rFonts w:ascii="Arial" w:hAnsi="Arial" w:cs="Arial"/>
          <w:color w:val="000000" w:themeColor="text1"/>
        </w:rPr>
        <w:t xml:space="preserve">life </w:t>
      </w:r>
      <w:r w:rsidR="00011343" w:rsidRPr="00011343">
        <w:rPr>
          <w:rFonts w:ascii="Arial" w:hAnsi="Arial" w:cs="Arial"/>
          <w:color w:val="000000" w:themeColor="text1"/>
        </w:rPr>
        <w:t>changes that dementia brings</w:t>
      </w:r>
      <w:r w:rsidR="00F65D39">
        <w:rPr>
          <w:rFonts w:ascii="Arial" w:hAnsi="Arial" w:cs="Arial"/>
          <w:color w:val="000000" w:themeColor="text1"/>
        </w:rPr>
        <w:t xml:space="preserve"> (Meeting Centres Scotland, 2025). </w:t>
      </w:r>
      <w:r w:rsidR="00C06250">
        <w:rPr>
          <w:rFonts w:ascii="Arial" w:hAnsi="Arial" w:cs="Arial"/>
          <w:color w:val="000000" w:themeColor="text1"/>
        </w:rPr>
        <w:t xml:space="preserve">They </w:t>
      </w:r>
      <w:r w:rsidR="003A7FF4">
        <w:rPr>
          <w:rFonts w:ascii="Arial" w:hAnsi="Arial" w:cs="Arial"/>
          <w:color w:val="000000" w:themeColor="text1"/>
        </w:rPr>
        <w:t xml:space="preserve">also </w:t>
      </w:r>
      <w:r w:rsidR="003A7FF4" w:rsidRPr="003A7FF4">
        <w:rPr>
          <w:rFonts w:ascii="Arial" w:hAnsi="Arial" w:cs="Arial"/>
          <w:color w:val="000000" w:themeColor="text1"/>
        </w:rPr>
        <w:t xml:space="preserve">encourage peer support </w:t>
      </w:r>
      <w:r w:rsidR="005B792C">
        <w:rPr>
          <w:rFonts w:ascii="Arial" w:hAnsi="Arial" w:cs="Arial"/>
          <w:color w:val="000000" w:themeColor="text1"/>
        </w:rPr>
        <w:t xml:space="preserve">to lessen </w:t>
      </w:r>
      <w:r w:rsidR="003A7FF4" w:rsidRPr="003A7FF4">
        <w:rPr>
          <w:rFonts w:ascii="Arial" w:hAnsi="Arial" w:cs="Arial"/>
          <w:color w:val="000000" w:themeColor="text1"/>
        </w:rPr>
        <w:t xml:space="preserve">isolation and </w:t>
      </w:r>
      <w:r w:rsidR="00432388">
        <w:rPr>
          <w:rFonts w:ascii="Arial" w:hAnsi="Arial" w:cs="Arial"/>
          <w:color w:val="000000" w:themeColor="text1"/>
        </w:rPr>
        <w:t>support</w:t>
      </w:r>
      <w:r w:rsidR="00F75070">
        <w:rPr>
          <w:rFonts w:ascii="Arial" w:hAnsi="Arial" w:cs="Arial"/>
          <w:color w:val="000000" w:themeColor="text1"/>
        </w:rPr>
        <w:t xml:space="preserve"> </w:t>
      </w:r>
      <w:r w:rsidR="00432388">
        <w:rPr>
          <w:rFonts w:ascii="Arial" w:hAnsi="Arial" w:cs="Arial"/>
          <w:color w:val="000000" w:themeColor="text1"/>
        </w:rPr>
        <w:t>connections</w:t>
      </w:r>
      <w:r w:rsidR="003A7FF4" w:rsidRPr="003A7FF4">
        <w:rPr>
          <w:rFonts w:ascii="Arial" w:hAnsi="Arial" w:cs="Arial"/>
          <w:color w:val="000000" w:themeColor="text1"/>
        </w:rPr>
        <w:t xml:space="preserve"> with the wider community to achieve better understanding</w:t>
      </w:r>
      <w:r w:rsidR="00F75070">
        <w:rPr>
          <w:rFonts w:ascii="Arial" w:hAnsi="Arial" w:cs="Arial"/>
          <w:color w:val="000000" w:themeColor="text1"/>
        </w:rPr>
        <w:t xml:space="preserve"> of dementia </w:t>
      </w:r>
      <w:r w:rsidR="003A7FF4">
        <w:rPr>
          <w:rFonts w:ascii="Arial" w:hAnsi="Arial" w:cs="Arial"/>
          <w:color w:val="000000" w:themeColor="text1"/>
        </w:rPr>
        <w:t xml:space="preserve">(ibid). </w:t>
      </w:r>
      <w:r w:rsidR="00215A71" w:rsidRPr="00215A71">
        <w:rPr>
          <w:rFonts w:ascii="Arial" w:hAnsi="Arial" w:cs="Arial"/>
          <w:color w:val="000000" w:themeColor="text1"/>
        </w:rPr>
        <w:t>Scotland</w:t>
      </w:r>
      <w:r w:rsidR="00215A71">
        <w:rPr>
          <w:rFonts w:ascii="Arial" w:hAnsi="Arial" w:cs="Arial"/>
          <w:color w:val="000000" w:themeColor="text1"/>
        </w:rPr>
        <w:t xml:space="preserve"> has 19 Meeting Centres</w:t>
      </w:r>
      <w:r w:rsidR="009378F3">
        <w:rPr>
          <w:rFonts w:ascii="Arial" w:hAnsi="Arial" w:cs="Arial"/>
          <w:color w:val="000000" w:themeColor="text1"/>
        </w:rPr>
        <w:t>, with the</w:t>
      </w:r>
      <w:r w:rsidR="00215A71" w:rsidRPr="00215A71">
        <w:rPr>
          <w:rFonts w:ascii="Arial" w:hAnsi="Arial" w:cs="Arial"/>
          <w:color w:val="000000" w:themeColor="text1"/>
        </w:rPr>
        <w:t xml:space="preserve"> first </w:t>
      </w:r>
      <w:r w:rsidR="00C06250">
        <w:rPr>
          <w:rFonts w:ascii="Arial" w:hAnsi="Arial" w:cs="Arial"/>
          <w:color w:val="000000" w:themeColor="text1"/>
        </w:rPr>
        <w:t>o</w:t>
      </w:r>
      <w:r w:rsidR="00215A71" w:rsidRPr="00215A71">
        <w:rPr>
          <w:rFonts w:ascii="Arial" w:hAnsi="Arial" w:cs="Arial"/>
          <w:color w:val="000000" w:themeColor="text1"/>
        </w:rPr>
        <w:t>pen</w:t>
      </w:r>
      <w:r w:rsidR="009378F3">
        <w:rPr>
          <w:rFonts w:ascii="Arial" w:hAnsi="Arial" w:cs="Arial"/>
          <w:color w:val="000000" w:themeColor="text1"/>
        </w:rPr>
        <w:t>ing</w:t>
      </w:r>
      <w:r w:rsidR="00215A71" w:rsidRPr="00215A71">
        <w:rPr>
          <w:rFonts w:ascii="Arial" w:hAnsi="Arial" w:cs="Arial"/>
          <w:color w:val="000000" w:themeColor="text1"/>
        </w:rPr>
        <w:t xml:space="preserve"> in 2019</w:t>
      </w:r>
      <w:r w:rsidR="001F502D">
        <w:rPr>
          <w:rFonts w:ascii="Arial" w:hAnsi="Arial" w:cs="Arial"/>
          <w:color w:val="000000" w:themeColor="text1"/>
        </w:rPr>
        <w:t xml:space="preserve"> (ibid).</w:t>
      </w:r>
      <w:r w:rsidR="003C3155">
        <w:rPr>
          <w:rFonts w:ascii="Arial" w:hAnsi="Arial" w:cs="Arial"/>
          <w:color w:val="000000" w:themeColor="text1"/>
        </w:rPr>
        <w:t xml:space="preserve"> </w:t>
      </w:r>
    </w:p>
    <w:p w14:paraId="138A6703" w14:textId="77777777" w:rsidR="003A7FF4" w:rsidRDefault="003A7FF4" w:rsidP="00B86946">
      <w:pPr>
        <w:rPr>
          <w:rFonts w:ascii="Arial" w:hAnsi="Arial" w:cs="Arial"/>
          <w:color w:val="000000" w:themeColor="text1"/>
        </w:rPr>
      </w:pPr>
    </w:p>
    <w:p w14:paraId="73951A78" w14:textId="2025C838" w:rsidR="00CC6A09" w:rsidRDefault="00125B32" w:rsidP="00F4363E">
      <w:pPr>
        <w:rPr>
          <w:rFonts w:ascii="Arial" w:hAnsi="Arial" w:cs="Arial"/>
          <w:color w:val="000000" w:themeColor="text1"/>
        </w:rPr>
      </w:pPr>
      <w:r w:rsidRPr="00125B32">
        <w:rPr>
          <w:rFonts w:ascii="Arial" w:hAnsi="Arial" w:cs="Arial"/>
          <w:color w:val="000000" w:themeColor="text1"/>
        </w:rPr>
        <w:t xml:space="preserve">Standards for practice are routine </w:t>
      </w:r>
      <w:r w:rsidR="007170C7">
        <w:rPr>
          <w:rFonts w:ascii="Arial" w:hAnsi="Arial" w:cs="Arial"/>
          <w:color w:val="000000" w:themeColor="text1"/>
        </w:rPr>
        <w:t>in</w:t>
      </w:r>
      <w:r w:rsidRPr="00125B32">
        <w:rPr>
          <w:rFonts w:ascii="Arial" w:hAnsi="Arial" w:cs="Arial"/>
          <w:color w:val="000000" w:themeColor="text1"/>
        </w:rPr>
        <w:t xml:space="preserve"> many funded PDS settings to provide a clear and structured framework t</w:t>
      </w:r>
      <w:r w:rsidR="00B34E0D">
        <w:rPr>
          <w:rFonts w:ascii="Arial" w:hAnsi="Arial" w:cs="Arial"/>
          <w:color w:val="000000" w:themeColor="text1"/>
        </w:rPr>
        <w:t xml:space="preserve">o </w:t>
      </w:r>
      <w:r w:rsidRPr="00125B32">
        <w:rPr>
          <w:rFonts w:ascii="Arial" w:hAnsi="Arial" w:cs="Arial"/>
          <w:color w:val="000000" w:themeColor="text1"/>
        </w:rPr>
        <w:t xml:space="preserve">guide professionals and people when engaged in care and support practices. </w:t>
      </w:r>
      <w:r w:rsidR="00291DEF">
        <w:rPr>
          <w:rFonts w:ascii="Arial" w:hAnsi="Arial" w:cs="Arial"/>
          <w:color w:val="000000" w:themeColor="text1"/>
        </w:rPr>
        <w:t xml:space="preserve">Standards provide a clear </w:t>
      </w:r>
      <w:r w:rsidRPr="00125B32">
        <w:rPr>
          <w:rFonts w:ascii="Arial" w:hAnsi="Arial" w:cs="Arial"/>
          <w:color w:val="000000" w:themeColor="text1"/>
        </w:rPr>
        <w:t xml:space="preserve">outline </w:t>
      </w:r>
      <w:r w:rsidR="00291DEF">
        <w:rPr>
          <w:rFonts w:ascii="Arial" w:hAnsi="Arial" w:cs="Arial"/>
          <w:color w:val="000000" w:themeColor="text1"/>
        </w:rPr>
        <w:t xml:space="preserve">of </w:t>
      </w:r>
      <w:r w:rsidRPr="00125B32">
        <w:rPr>
          <w:rFonts w:ascii="Arial" w:hAnsi="Arial" w:cs="Arial"/>
          <w:color w:val="000000" w:themeColor="text1"/>
        </w:rPr>
        <w:t>an agreed level of what ‘best practice</w:t>
      </w:r>
      <w:r w:rsidR="00D11FB0">
        <w:rPr>
          <w:rFonts w:ascii="Arial" w:hAnsi="Arial" w:cs="Arial"/>
          <w:color w:val="000000" w:themeColor="text1"/>
        </w:rPr>
        <w:t xml:space="preserve">’ </w:t>
      </w:r>
      <w:r w:rsidR="008368E3">
        <w:rPr>
          <w:rFonts w:ascii="Arial" w:hAnsi="Arial" w:cs="Arial"/>
          <w:color w:val="000000" w:themeColor="text1"/>
        </w:rPr>
        <w:t>looks like</w:t>
      </w:r>
      <w:r w:rsidR="0061124A">
        <w:rPr>
          <w:rFonts w:ascii="Arial" w:hAnsi="Arial" w:cs="Arial"/>
          <w:color w:val="000000" w:themeColor="text1"/>
        </w:rPr>
        <w:t xml:space="preserve"> </w:t>
      </w:r>
      <w:r w:rsidRPr="00125B32">
        <w:rPr>
          <w:rFonts w:ascii="Arial" w:hAnsi="Arial" w:cs="Arial"/>
          <w:color w:val="000000" w:themeColor="text1"/>
        </w:rPr>
        <w:t xml:space="preserve">that will </w:t>
      </w:r>
      <w:r w:rsidR="00D13FBB">
        <w:rPr>
          <w:rFonts w:ascii="Arial" w:hAnsi="Arial" w:cs="Arial"/>
          <w:color w:val="000000" w:themeColor="text1"/>
        </w:rPr>
        <w:t xml:space="preserve">consistently </w:t>
      </w:r>
      <w:r w:rsidRPr="00125B32">
        <w:rPr>
          <w:rFonts w:ascii="Arial" w:hAnsi="Arial" w:cs="Arial"/>
          <w:color w:val="000000" w:themeColor="text1"/>
        </w:rPr>
        <w:t>provide high-quality support</w:t>
      </w:r>
      <w:r w:rsidR="0050000F">
        <w:rPr>
          <w:rFonts w:ascii="Arial" w:hAnsi="Arial" w:cs="Arial"/>
          <w:color w:val="000000" w:themeColor="text1"/>
        </w:rPr>
        <w:t xml:space="preserve"> when followed</w:t>
      </w:r>
      <w:r w:rsidRPr="00125B32">
        <w:rPr>
          <w:rFonts w:ascii="Arial" w:hAnsi="Arial" w:cs="Arial"/>
          <w:color w:val="000000" w:themeColor="text1"/>
        </w:rPr>
        <w:t xml:space="preserve">. </w:t>
      </w:r>
      <w:r w:rsidR="002366A6">
        <w:rPr>
          <w:rFonts w:ascii="Arial" w:hAnsi="Arial" w:cs="Arial"/>
          <w:color w:val="000000" w:themeColor="text1"/>
        </w:rPr>
        <w:t>S</w:t>
      </w:r>
      <w:r w:rsidRPr="00125B32">
        <w:rPr>
          <w:rFonts w:ascii="Arial" w:hAnsi="Arial" w:cs="Arial"/>
          <w:color w:val="000000" w:themeColor="text1"/>
        </w:rPr>
        <w:t xml:space="preserve">tandards </w:t>
      </w:r>
      <w:r w:rsidR="002366A6">
        <w:rPr>
          <w:rFonts w:ascii="Arial" w:hAnsi="Arial" w:cs="Arial"/>
          <w:color w:val="000000" w:themeColor="text1"/>
        </w:rPr>
        <w:t xml:space="preserve">also allow </w:t>
      </w:r>
      <w:r w:rsidR="00485D95">
        <w:rPr>
          <w:rFonts w:ascii="Arial" w:hAnsi="Arial" w:cs="Arial"/>
          <w:color w:val="000000" w:themeColor="text1"/>
        </w:rPr>
        <w:t>weaknesses</w:t>
      </w:r>
      <w:r w:rsidRPr="00125B32">
        <w:rPr>
          <w:rFonts w:ascii="Arial" w:hAnsi="Arial" w:cs="Arial"/>
          <w:color w:val="000000" w:themeColor="text1"/>
        </w:rPr>
        <w:t xml:space="preserve"> </w:t>
      </w:r>
      <w:r w:rsidR="002366A6">
        <w:rPr>
          <w:rFonts w:ascii="Arial" w:hAnsi="Arial" w:cs="Arial"/>
          <w:color w:val="000000" w:themeColor="text1"/>
        </w:rPr>
        <w:t>to b</w:t>
      </w:r>
      <w:r w:rsidRPr="00125B32">
        <w:rPr>
          <w:rFonts w:ascii="Arial" w:hAnsi="Arial" w:cs="Arial"/>
          <w:color w:val="000000" w:themeColor="text1"/>
        </w:rPr>
        <w:t>e identified</w:t>
      </w:r>
      <w:r w:rsidR="00485D95">
        <w:rPr>
          <w:rFonts w:ascii="Arial" w:hAnsi="Arial" w:cs="Arial"/>
          <w:color w:val="000000" w:themeColor="text1"/>
        </w:rPr>
        <w:t xml:space="preserve"> for improvement</w:t>
      </w:r>
      <w:r w:rsidRPr="00125B32">
        <w:rPr>
          <w:rFonts w:ascii="Arial" w:hAnsi="Arial" w:cs="Arial"/>
          <w:color w:val="000000" w:themeColor="text1"/>
        </w:rPr>
        <w:t xml:space="preserve">. </w:t>
      </w:r>
      <w:r w:rsidR="00E44E60" w:rsidRPr="00E44E60">
        <w:rPr>
          <w:rFonts w:ascii="Arial" w:hAnsi="Arial" w:cs="Arial"/>
          <w:color w:val="000000" w:themeColor="text1"/>
        </w:rPr>
        <w:t xml:space="preserve">Meeting Centres Scotland </w:t>
      </w:r>
      <w:r w:rsidR="00E44E60">
        <w:rPr>
          <w:rFonts w:ascii="Arial" w:hAnsi="Arial" w:cs="Arial"/>
          <w:color w:val="000000" w:themeColor="text1"/>
        </w:rPr>
        <w:t xml:space="preserve">currently </w:t>
      </w:r>
      <w:r w:rsidR="00E44E60" w:rsidRPr="00E44E60">
        <w:rPr>
          <w:rFonts w:ascii="Arial" w:hAnsi="Arial" w:cs="Arial"/>
          <w:color w:val="000000" w:themeColor="text1"/>
        </w:rPr>
        <w:t>do</w:t>
      </w:r>
      <w:r w:rsidR="00E44E60">
        <w:rPr>
          <w:rFonts w:ascii="Arial" w:hAnsi="Arial" w:cs="Arial"/>
          <w:color w:val="000000" w:themeColor="text1"/>
        </w:rPr>
        <w:t>es</w:t>
      </w:r>
      <w:r w:rsidR="00E44E60" w:rsidRPr="00E44E60">
        <w:rPr>
          <w:rFonts w:ascii="Arial" w:hAnsi="Arial" w:cs="Arial"/>
          <w:color w:val="000000" w:themeColor="text1"/>
        </w:rPr>
        <w:t xml:space="preserve"> not have a set of </w:t>
      </w:r>
      <w:r w:rsidR="002366A6">
        <w:rPr>
          <w:rFonts w:ascii="Arial" w:hAnsi="Arial" w:cs="Arial"/>
          <w:color w:val="000000" w:themeColor="text1"/>
        </w:rPr>
        <w:t xml:space="preserve">national-level </w:t>
      </w:r>
      <w:r w:rsidR="00E44E60" w:rsidRPr="00E44E60">
        <w:rPr>
          <w:rFonts w:ascii="Arial" w:hAnsi="Arial" w:cs="Arial"/>
          <w:color w:val="000000" w:themeColor="text1"/>
        </w:rPr>
        <w:t xml:space="preserve">standards </w:t>
      </w:r>
      <w:r w:rsidR="002366A6">
        <w:rPr>
          <w:rFonts w:ascii="Arial" w:hAnsi="Arial" w:cs="Arial"/>
          <w:color w:val="000000" w:themeColor="text1"/>
        </w:rPr>
        <w:t>to g</w:t>
      </w:r>
      <w:r w:rsidR="0050000F">
        <w:rPr>
          <w:rFonts w:ascii="Arial" w:hAnsi="Arial" w:cs="Arial"/>
          <w:color w:val="000000" w:themeColor="text1"/>
        </w:rPr>
        <w:t>uide</w:t>
      </w:r>
      <w:r w:rsidR="002366A6">
        <w:rPr>
          <w:rFonts w:ascii="Arial" w:hAnsi="Arial" w:cs="Arial"/>
          <w:color w:val="000000" w:themeColor="text1"/>
        </w:rPr>
        <w:t xml:space="preserve"> </w:t>
      </w:r>
      <w:r w:rsidR="00E44E60" w:rsidRPr="00E44E60">
        <w:rPr>
          <w:rFonts w:ascii="Arial" w:hAnsi="Arial" w:cs="Arial"/>
          <w:color w:val="000000" w:themeColor="text1"/>
        </w:rPr>
        <w:t>their expansion into new areas and settings.</w:t>
      </w:r>
      <w:r w:rsidR="002E4A45">
        <w:rPr>
          <w:rFonts w:ascii="Arial" w:hAnsi="Arial" w:cs="Arial"/>
          <w:color w:val="000000" w:themeColor="text1"/>
        </w:rPr>
        <w:t xml:space="preserve"> While</w:t>
      </w:r>
      <w:r w:rsidR="00E44E60" w:rsidRPr="00E44E60">
        <w:rPr>
          <w:rFonts w:ascii="Arial" w:hAnsi="Arial" w:cs="Arial"/>
          <w:color w:val="000000" w:themeColor="text1"/>
        </w:rPr>
        <w:t xml:space="preserve"> </w:t>
      </w:r>
      <w:r w:rsidR="00E44E60" w:rsidRPr="00E576E4">
        <w:rPr>
          <w:rFonts w:ascii="Arial" w:hAnsi="Arial" w:cs="Arial"/>
          <w:i/>
          <w:iCs/>
          <w:color w:val="000000" w:themeColor="text1"/>
        </w:rPr>
        <w:t>Essential Features</w:t>
      </w:r>
      <w:r w:rsidR="002E4A45">
        <w:rPr>
          <w:rFonts w:ascii="Arial" w:hAnsi="Arial" w:cs="Arial"/>
          <w:color w:val="000000" w:themeColor="text1"/>
        </w:rPr>
        <w:t xml:space="preserve"> (University of Worcester, </w:t>
      </w:r>
      <w:r w:rsidR="00C32BD0">
        <w:rPr>
          <w:rFonts w:ascii="Arial" w:hAnsi="Arial" w:cs="Arial"/>
          <w:color w:val="000000" w:themeColor="text1"/>
        </w:rPr>
        <w:t>2022)</w:t>
      </w:r>
      <w:r w:rsidR="00E44E60" w:rsidRPr="00E44E60">
        <w:rPr>
          <w:rFonts w:ascii="Arial" w:hAnsi="Arial" w:cs="Arial"/>
          <w:color w:val="000000" w:themeColor="text1"/>
        </w:rPr>
        <w:t xml:space="preserve"> </w:t>
      </w:r>
      <w:r w:rsidR="00C32BD0">
        <w:rPr>
          <w:rFonts w:ascii="Arial" w:hAnsi="Arial" w:cs="Arial"/>
          <w:color w:val="000000" w:themeColor="text1"/>
        </w:rPr>
        <w:t>contains a set of</w:t>
      </w:r>
      <w:r w:rsidR="00E44E60" w:rsidRPr="00E44E60">
        <w:rPr>
          <w:rFonts w:ascii="Arial" w:hAnsi="Arial" w:cs="Arial"/>
          <w:color w:val="000000" w:themeColor="text1"/>
        </w:rPr>
        <w:t xml:space="preserve"> intervention</w:t>
      </w:r>
      <w:r w:rsidR="00036DA4">
        <w:rPr>
          <w:rFonts w:ascii="Arial" w:hAnsi="Arial" w:cs="Arial"/>
          <w:color w:val="000000" w:themeColor="text1"/>
        </w:rPr>
        <w:t xml:space="preserve">s </w:t>
      </w:r>
      <w:r w:rsidR="00E44E60" w:rsidRPr="00E44E60">
        <w:rPr>
          <w:rFonts w:ascii="Arial" w:hAnsi="Arial" w:cs="Arial"/>
          <w:color w:val="000000" w:themeColor="text1"/>
        </w:rPr>
        <w:t xml:space="preserve">that if </w:t>
      </w:r>
      <w:r w:rsidR="00036DA4">
        <w:rPr>
          <w:rFonts w:ascii="Arial" w:hAnsi="Arial" w:cs="Arial"/>
          <w:color w:val="000000" w:themeColor="text1"/>
        </w:rPr>
        <w:t>followed</w:t>
      </w:r>
      <w:r w:rsidR="00E44E60" w:rsidRPr="00E44E60">
        <w:rPr>
          <w:rFonts w:ascii="Arial" w:hAnsi="Arial" w:cs="Arial"/>
          <w:color w:val="000000" w:themeColor="text1"/>
        </w:rPr>
        <w:t xml:space="preserve"> </w:t>
      </w:r>
      <w:r w:rsidR="00036DA4">
        <w:rPr>
          <w:rFonts w:ascii="Arial" w:hAnsi="Arial" w:cs="Arial"/>
          <w:color w:val="000000" w:themeColor="text1"/>
        </w:rPr>
        <w:t xml:space="preserve">can </w:t>
      </w:r>
      <w:r w:rsidR="00036DA4">
        <w:rPr>
          <w:rFonts w:ascii="Arial" w:hAnsi="Arial" w:cs="Arial"/>
          <w:color w:val="000000" w:themeColor="text1"/>
        </w:rPr>
        <w:lastRenderedPageBreak/>
        <w:t xml:space="preserve">help to </w:t>
      </w:r>
      <w:r w:rsidR="00E44E60" w:rsidRPr="00E44E60">
        <w:rPr>
          <w:rFonts w:ascii="Arial" w:hAnsi="Arial" w:cs="Arial"/>
          <w:color w:val="000000" w:themeColor="text1"/>
        </w:rPr>
        <w:t xml:space="preserve">reproduce some of the benefits </w:t>
      </w:r>
      <w:r w:rsidR="001019D5">
        <w:rPr>
          <w:rFonts w:ascii="Arial" w:hAnsi="Arial" w:cs="Arial"/>
          <w:color w:val="000000" w:themeColor="text1"/>
        </w:rPr>
        <w:t xml:space="preserve">that can be found </w:t>
      </w:r>
      <w:r w:rsidR="00E44E60" w:rsidRPr="00E44E60">
        <w:rPr>
          <w:rFonts w:ascii="Arial" w:hAnsi="Arial" w:cs="Arial"/>
          <w:color w:val="000000" w:themeColor="text1"/>
        </w:rPr>
        <w:t xml:space="preserve">in other </w:t>
      </w:r>
      <w:r w:rsidR="00036DA4">
        <w:rPr>
          <w:rFonts w:ascii="Arial" w:hAnsi="Arial" w:cs="Arial"/>
          <w:color w:val="000000" w:themeColor="text1"/>
        </w:rPr>
        <w:t>m</w:t>
      </w:r>
      <w:r w:rsidR="00E44E60" w:rsidRPr="00E44E60">
        <w:rPr>
          <w:rFonts w:ascii="Arial" w:hAnsi="Arial" w:cs="Arial"/>
          <w:color w:val="000000" w:themeColor="text1"/>
        </w:rPr>
        <w:t xml:space="preserve">eeting </w:t>
      </w:r>
      <w:r w:rsidR="00036DA4">
        <w:rPr>
          <w:rFonts w:ascii="Arial" w:hAnsi="Arial" w:cs="Arial"/>
          <w:color w:val="000000" w:themeColor="text1"/>
        </w:rPr>
        <w:t>c</w:t>
      </w:r>
      <w:r w:rsidR="00E44E60" w:rsidRPr="00E44E60">
        <w:rPr>
          <w:rFonts w:ascii="Arial" w:hAnsi="Arial" w:cs="Arial"/>
          <w:color w:val="000000" w:themeColor="text1"/>
        </w:rPr>
        <w:t>entres</w:t>
      </w:r>
      <w:r w:rsidR="00C32BD0">
        <w:rPr>
          <w:rFonts w:ascii="Arial" w:hAnsi="Arial" w:cs="Arial"/>
          <w:color w:val="000000" w:themeColor="text1"/>
        </w:rPr>
        <w:t xml:space="preserve">, it </w:t>
      </w:r>
      <w:r w:rsidR="00C32BD0" w:rsidRPr="00C32BD0">
        <w:rPr>
          <w:rFonts w:ascii="Arial" w:hAnsi="Arial" w:cs="Arial"/>
          <w:color w:val="000000" w:themeColor="text1"/>
        </w:rPr>
        <w:t>does not act as a set of standards for practice</w:t>
      </w:r>
      <w:r w:rsidR="00C32BD0">
        <w:rPr>
          <w:rFonts w:ascii="Arial" w:hAnsi="Arial" w:cs="Arial"/>
          <w:color w:val="000000" w:themeColor="text1"/>
        </w:rPr>
        <w:t xml:space="preserve">. </w:t>
      </w:r>
      <w:r w:rsidR="008F2808">
        <w:rPr>
          <w:rFonts w:ascii="Arial" w:hAnsi="Arial" w:cs="Arial"/>
          <w:color w:val="000000" w:themeColor="text1"/>
        </w:rPr>
        <w:t>Moreover,</w:t>
      </w:r>
      <w:r w:rsidR="00FC4783">
        <w:rPr>
          <w:rFonts w:ascii="Arial" w:hAnsi="Arial" w:cs="Arial"/>
          <w:color w:val="000000" w:themeColor="text1"/>
        </w:rPr>
        <w:t xml:space="preserve"> </w:t>
      </w:r>
      <w:r w:rsidR="00E44E60" w:rsidRPr="00E576E4">
        <w:rPr>
          <w:rFonts w:ascii="Arial" w:hAnsi="Arial" w:cs="Arial"/>
          <w:i/>
          <w:iCs/>
          <w:color w:val="000000" w:themeColor="text1"/>
        </w:rPr>
        <w:t>Essential Features</w:t>
      </w:r>
      <w:r w:rsidR="00E44E60" w:rsidRPr="00E44E60">
        <w:rPr>
          <w:rFonts w:ascii="Arial" w:hAnsi="Arial" w:cs="Arial"/>
          <w:color w:val="000000" w:themeColor="text1"/>
        </w:rPr>
        <w:t xml:space="preserve"> w</w:t>
      </w:r>
      <w:r w:rsidR="00FC4783">
        <w:rPr>
          <w:rFonts w:ascii="Arial" w:hAnsi="Arial" w:cs="Arial"/>
          <w:color w:val="000000" w:themeColor="text1"/>
        </w:rPr>
        <w:t xml:space="preserve">as also </w:t>
      </w:r>
      <w:r w:rsidR="00E44E60" w:rsidRPr="00E44E60">
        <w:rPr>
          <w:rFonts w:ascii="Arial" w:hAnsi="Arial" w:cs="Arial"/>
          <w:color w:val="000000" w:themeColor="text1"/>
        </w:rPr>
        <w:t>developed and tested outside of Scotland and ha</w:t>
      </w:r>
      <w:r w:rsidR="00FC4783">
        <w:rPr>
          <w:rFonts w:ascii="Arial" w:hAnsi="Arial" w:cs="Arial"/>
          <w:color w:val="000000" w:themeColor="text1"/>
        </w:rPr>
        <w:t>s</w:t>
      </w:r>
      <w:r w:rsidR="00E44E60" w:rsidRPr="00E44E60">
        <w:rPr>
          <w:rFonts w:ascii="Arial" w:hAnsi="Arial" w:cs="Arial"/>
          <w:color w:val="000000" w:themeColor="text1"/>
        </w:rPr>
        <w:t xml:space="preserve"> since been </w:t>
      </w:r>
      <w:r w:rsidR="00921C74">
        <w:rPr>
          <w:rFonts w:ascii="Arial" w:hAnsi="Arial" w:cs="Arial"/>
          <w:color w:val="000000" w:themeColor="text1"/>
        </w:rPr>
        <w:t xml:space="preserve">said to be </w:t>
      </w:r>
      <w:r w:rsidR="00FC4783">
        <w:rPr>
          <w:rFonts w:ascii="Arial" w:hAnsi="Arial" w:cs="Arial"/>
          <w:color w:val="000000" w:themeColor="text1"/>
        </w:rPr>
        <w:t>limit</w:t>
      </w:r>
      <w:r w:rsidR="00921C74">
        <w:rPr>
          <w:rFonts w:ascii="Arial" w:hAnsi="Arial" w:cs="Arial"/>
          <w:color w:val="000000" w:themeColor="text1"/>
        </w:rPr>
        <w:t>ed</w:t>
      </w:r>
      <w:r w:rsidR="00FC4783">
        <w:rPr>
          <w:rFonts w:ascii="Arial" w:hAnsi="Arial" w:cs="Arial"/>
          <w:color w:val="000000" w:themeColor="text1"/>
        </w:rPr>
        <w:t xml:space="preserve"> in </w:t>
      </w:r>
      <w:r w:rsidR="00921C74">
        <w:rPr>
          <w:rFonts w:ascii="Arial" w:hAnsi="Arial" w:cs="Arial"/>
          <w:color w:val="000000" w:themeColor="text1"/>
        </w:rPr>
        <w:t xml:space="preserve">terms of its capacity </w:t>
      </w:r>
      <w:r w:rsidR="00FC4783">
        <w:rPr>
          <w:rFonts w:ascii="Arial" w:hAnsi="Arial" w:cs="Arial"/>
          <w:color w:val="000000" w:themeColor="text1"/>
        </w:rPr>
        <w:t xml:space="preserve">to be scaled out across larger areas </w:t>
      </w:r>
      <w:r w:rsidR="00E44E60" w:rsidRPr="00E44E60">
        <w:rPr>
          <w:rFonts w:ascii="Arial" w:hAnsi="Arial" w:cs="Arial"/>
          <w:color w:val="000000" w:themeColor="text1"/>
        </w:rPr>
        <w:t>(Stephens et al., 2025).</w:t>
      </w:r>
      <w:r w:rsidR="005B7CE8">
        <w:rPr>
          <w:rFonts w:ascii="Arial" w:hAnsi="Arial" w:cs="Arial"/>
          <w:color w:val="000000" w:themeColor="text1"/>
        </w:rPr>
        <w:t xml:space="preserve"> </w:t>
      </w:r>
    </w:p>
    <w:p w14:paraId="011E5909" w14:textId="77777777" w:rsidR="00B27417" w:rsidRDefault="00B27417" w:rsidP="00F4363E">
      <w:pPr>
        <w:rPr>
          <w:rFonts w:ascii="Arial" w:hAnsi="Arial" w:cs="Arial"/>
          <w:color w:val="000000" w:themeColor="text1"/>
        </w:rPr>
      </w:pPr>
    </w:p>
    <w:p w14:paraId="299D48DA" w14:textId="36E01C2D" w:rsidR="00885EB6" w:rsidRDefault="00C80396" w:rsidP="00FE6E4A">
      <w:pPr>
        <w:pStyle w:val="Heading2"/>
      </w:pPr>
      <w:bookmarkStart w:id="3" w:name="_Hlk204252622"/>
      <w:r w:rsidRPr="00E02503">
        <w:t>Objective</w:t>
      </w:r>
      <w:r w:rsidR="006F1E17">
        <w:t>s</w:t>
      </w:r>
      <w:r w:rsidRPr="00E02503">
        <w:t xml:space="preserve"> and </w:t>
      </w:r>
      <w:r w:rsidR="006F1E17">
        <w:t>Review Questions</w:t>
      </w:r>
    </w:p>
    <w:p w14:paraId="26B8C472" w14:textId="77777777" w:rsidR="006F1E17" w:rsidRPr="006F1E17" w:rsidRDefault="006F1E17" w:rsidP="006F1E17"/>
    <w:bookmarkEnd w:id="3"/>
    <w:p w14:paraId="1A83E19F" w14:textId="4BF31824" w:rsidR="00B93534" w:rsidRPr="00E02503" w:rsidRDefault="00316CB5" w:rsidP="00764418">
      <w:pPr>
        <w:rPr>
          <w:rFonts w:ascii="Arial" w:hAnsi="Arial" w:cs="Arial"/>
          <w:color w:val="000000" w:themeColor="text1"/>
        </w:rPr>
      </w:pPr>
      <w:r w:rsidRPr="00E02503">
        <w:rPr>
          <w:rFonts w:ascii="Arial" w:hAnsi="Arial" w:cs="Arial"/>
          <w:color w:val="000000" w:themeColor="text1"/>
        </w:rPr>
        <w:t xml:space="preserve">As this review was conducted </w:t>
      </w:r>
      <w:r w:rsidR="00F92338">
        <w:rPr>
          <w:rFonts w:ascii="Arial" w:hAnsi="Arial" w:cs="Arial"/>
          <w:color w:val="000000" w:themeColor="text1"/>
        </w:rPr>
        <w:t>for the</w:t>
      </w:r>
      <w:r w:rsidR="007A15FC">
        <w:rPr>
          <w:rFonts w:ascii="Arial" w:hAnsi="Arial" w:cs="Arial"/>
          <w:color w:val="000000" w:themeColor="text1"/>
        </w:rPr>
        <w:t xml:space="preserve"> </w:t>
      </w:r>
      <w:r w:rsidR="007A15FC" w:rsidRPr="004F17BA">
        <w:rPr>
          <w:rFonts w:ascii="Arial" w:hAnsi="Arial" w:cs="Arial"/>
          <w:i/>
          <w:iCs/>
          <w:color w:val="000000" w:themeColor="text1"/>
        </w:rPr>
        <w:t>Supporting Staff to Deliver Compassionate Care/Improving Support for People with Dementia and their Families</w:t>
      </w:r>
      <w:r w:rsidR="004F17BA">
        <w:rPr>
          <w:rFonts w:ascii="Arial" w:hAnsi="Arial" w:cs="Arial"/>
          <w:i/>
          <w:iCs/>
          <w:color w:val="000000" w:themeColor="text1"/>
        </w:rPr>
        <w:t xml:space="preserve"> IMPACT</w:t>
      </w:r>
      <w:r w:rsidR="004F17BA" w:rsidRPr="004F17BA">
        <w:rPr>
          <w:rFonts w:ascii="Arial" w:hAnsi="Arial" w:cs="Arial"/>
          <w:i/>
          <w:iCs/>
          <w:color w:val="000000" w:themeColor="text1"/>
        </w:rPr>
        <w:t xml:space="preserve"> Facilitator</w:t>
      </w:r>
      <w:r w:rsidR="00F92338" w:rsidRPr="004F17BA">
        <w:rPr>
          <w:rFonts w:ascii="Arial" w:hAnsi="Arial" w:cs="Arial"/>
          <w:i/>
          <w:iCs/>
          <w:color w:val="000000" w:themeColor="text1"/>
        </w:rPr>
        <w:t xml:space="preserve"> Project</w:t>
      </w:r>
      <w:r w:rsidRPr="00E02503">
        <w:rPr>
          <w:rFonts w:ascii="Arial" w:hAnsi="Arial" w:cs="Arial"/>
          <w:color w:val="000000" w:themeColor="text1"/>
        </w:rPr>
        <w:t xml:space="preserve">, its </w:t>
      </w:r>
      <w:r w:rsidR="00955245">
        <w:rPr>
          <w:rFonts w:ascii="Arial" w:hAnsi="Arial" w:cs="Arial"/>
          <w:color w:val="000000" w:themeColor="text1"/>
        </w:rPr>
        <w:t xml:space="preserve">first </w:t>
      </w:r>
      <w:r w:rsidRPr="00E02503">
        <w:rPr>
          <w:rFonts w:ascii="Arial" w:hAnsi="Arial" w:cs="Arial"/>
          <w:color w:val="000000" w:themeColor="text1"/>
        </w:rPr>
        <w:t>objective</w:t>
      </w:r>
      <w:r w:rsidR="00955245">
        <w:rPr>
          <w:rFonts w:ascii="Arial" w:hAnsi="Arial" w:cs="Arial"/>
          <w:color w:val="000000" w:themeColor="text1"/>
        </w:rPr>
        <w:t xml:space="preserve"> was to </w:t>
      </w:r>
      <w:r w:rsidR="003E71E7">
        <w:rPr>
          <w:rFonts w:ascii="Arial" w:hAnsi="Arial" w:cs="Arial"/>
          <w:color w:val="000000" w:themeColor="text1"/>
        </w:rPr>
        <w:t xml:space="preserve">identify </w:t>
      </w:r>
      <w:r w:rsidR="008521BC">
        <w:rPr>
          <w:rFonts w:ascii="Arial" w:hAnsi="Arial" w:cs="Arial"/>
          <w:color w:val="000000" w:themeColor="text1"/>
        </w:rPr>
        <w:t xml:space="preserve">existing </w:t>
      </w:r>
      <w:r w:rsidR="00EF57B5">
        <w:rPr>
          <w:rFonts w:ascii="Arial" w:hAnsi="Arial" w:cs="Arial"/>
          <w:color w:val="000000" w:themeColor="text1"/>
        </w:rPr>
        <w:t xml:space="preserve">examples </w:t>
      </w:r>
      <w:r w:rsidR="00F94490">
        <w:rPr>
          <w:rFonts w:ascii="Arial" w:hAnsi="Arial" w:cs="Arial"/>
          <w:color w:val="000000" w:themeColor="text1"/>
        </w:rPr>
        <w:t>of</w:t>
      </w:r>
      <w:r w:rsidR="008521BC">
        <w:rPr>
          <w:rFonts w:ascii="Arial" w:hAnsi="Arial" w:cs="Arial"/>
          <w:color w:val="000000" w:themeColor="text1"/>
        </w:rPr>
        <w:t xml:space="preserve"> </w:t>
      </w:r>
      <w:r w:rsidR="00B615F9">
        <w:rPr>
          <w:rFonts w:ascii="Arial" w:hAnsi="Arial" w:cs="Arial"/>
          <w:color w:val="000000" w:themeColor="text1"/>
        </w:rPr>
        <w:t>Quality Standards Frameworks relevant to dementia services</w:t>
      </w:r>
      <w:r w:rsidR="00EA6D65">
        <w:rPr>
          <w:rFonts w:ascii="Arial" w:hAnsi="Arial" w:cs="Arial"/>
          <w:color w:val="000000" w:themeColor="text1"/>
        </w:rPr>
        <w:t xml:space="preserve"> </w:t>
      </w:r>
      <w:r w:rsidR="00494C8F">
        <w:rPr>
          <w:rFonts w:ascii="Arial" w:hAnsi="Arial" w:cs="Arial"/>
          <w:color w:val="000000" w:themeColor="text1"/>
        </w:rPr>
        <w:t xml:space="preserve">and to identify evidence of </w:t>
      </w:r>
      <w:r w:rsidR="00EF57B5">
        <w:rPr>
          <w:rFonts w:ascii="Arial" w:hAnsi="Arial" w:cs="Arial"/>
          <w:color w:val="000000" w:themeColor="text1"/>
        </w:rPr>
        <w:t xml:space="preserve">recommendations as to </w:t>
      </w:r>
      <w:r w:rsidR="00494C8F">
        <w:rPr>
          <w:rFonts w:ascii="Arial" w:hAnsi="Arial" w:cs="Arial"/>
          <w:color w:val="000000" w:themeColor="text1"/>
        </w:rPr>
        <w:t xml:space="preserve">what </w:t>
      </w:r>
      <w:r w:rsidR="00EF57B5">
        <w:rPr>
          <w:rFonts w:ascii="Arial" w:hAnsi="Arial" w:cs="Arial"/>
          <w:color w:val="000000" w:themeColor="text1"/>
        </w:rPr>
        <w:t>a new framework</w:t>
      </w:r>
      <w:r w:rsidR="00494C8F">
        <w:rPr>
          <w:rFonts w:ascii="Arial" w:hAnsi="Arial" w:cs="Arial"/>
          <w:color w:val="000000" w:themeColor="text1"/>
        </w:rPr>
        <w:t xml:space="preserve"> </w:t>
      </w:r>
      <w:r w:rsidR="003A0970">
        <w:rPr>
          <w:rFonts w:ascii="Arial" w:hAnsi="Arial" w:cs="Arial"/>
          <w:color w:val="000000" w:themeColor="text1"/>
        </w:rPr>
        <w:t>should include</w:t>
      </w:r>
      <w:r w:rsidR="00494C8F">
        <w:rPr>
          <w:rFonts w:ascii="Arial" w:hAnsi="Arial" w:cs="Arial"/>
          <w:color w:val="000000" w:themeColor="text1"/>
        </w:rPr>
        <w:t xml:space="preserve">. Its second objective was to </w:t>
      </w:r>
      <w:r w:rsidR="003B6AA2">
        <w:rPr>
          <w:rFonts w:ascii="Arial" w:hAnsi="Arial" w:cs="Arial"/>
          <w:color w:val="000000" w:themeColor="text1"/>
        </w:rPr>
        <w:t>identify</w:t>
      </w:r>
      <w:r w:rsidR="001648D0">
        <w:rPr>
          <w:rFonts w:ascii="Arial" w:hAnsi="Arial" w:cs="Arial"/>
          <w:color w:val="000000" w:themeColor="text1"/>
        </w:rPr>
        <w:t xml:space="preserve"> </w:t>
      </w:r>
      <w:r w:rsidR="00494C8F">
        <w:rPr>
          <w:rFonts w:ascii="Arial" w:hAnsi="Arial" w:cs="Arial"/>
          <w:color w:val="000000" w:themeColor="text1"/>
        </w:rPr>
        <w:t xml:space="preserve">evidence of </w:t>
      </w:r>
      <w:r w:rsidR="001648D0">
        <w:rPr>
          <w:rFonts w:ascii="Arial" w:hAnsi="Arial" w:cs="Arial"/>
          <w:color w:val="000000" w:themeColor="text1"/>
        </w:rPr>
        <w:t>relevant a</w:t>
      </w:r>
      <w:r w:rsidR="005837EB">
        <w:rPr>
          <w:rFonts w:ascii="Arial" w:hAnsi="Arial" w:cs="Arial"/>
          <w:color w:val="000000" w:themeColor="text1"/>
        </w:rPr>
        <w:t xml:space="preserve">pproaches </w:t>
      </w:r>
      <w:r w:rsidR="001648D0">
        <w:rPr>
          <w:rFonts w:ascii="Arial" w:hAnsi="Arial" w:cs="Arial"/>
          <w:color w:val="000000" w:themeColor="text1"/>
        </w:rPr>
        <w:t xml:space="preserve">that could be </w:t>
      </w:r>
      <w:r w:rsidR="003B6AA2">
        <w:rPr>
          <w:rFonts w:ascii="Arial" w:hAnsi="Arial" w:cs="Arial"/>
          <w:color w:val="000000" w:themeColor="text1"/>
        </w:rPr>
        <w:t xml:space="preserve">helpful </w:t>
      </w:r>
      <w:r w:rsidR="00776574">
        <w:rPr>
          <w:rFonts w:ascii="Arial" w:hAnsi="Arial" w:cs="Arial"/>
          <w:color w:val="000000" w:themeColor="text1"/>
        </w:rPr>
        <w:t>for</w:t>
      </w:r>
      <w:r w:rsidR="006130D7">
        <w:rPr>
          <w:rFonts w:ascii="Arial" w:hAnsi="Arial" w:cs="Arial"/>
          <w:color w:val="000000" w:themeColor="text1"/>
        </w:rPr>
        <w:t xml:space="preserve"> co-produc</w:t>
      </w:r>
      <w:r w:rsidR="00EF57B5">
        <w:rPr>
          <w:rFonts w:ascii="Arial" w:hAnsi="Arial" w:cs="Arial"/>
          <w:color w:val="000000" w:themeColor="text1"/>
        </w:rPr>
        <w:t>ing</w:t>
      </w:r>
      <w:r w:rsidR="006130D7">
        <w:rPr>
          <w:rFonts w:ascii="Arial" w:hAnsi="Arial" w:cs="Arial"/>
          <w:color w:val="000000" w:themeColor="text1"/>
        </w:rPr>
        <w:t xml:space="preserve"> </w:t>
      </w:r>
      <w:r w:rsidR="001648D0">
        <w:rPr>
          <w:rFonts w:ascii="Arial" w:hAnsi="Arial" w:cs="Arial"/>
          <w:color w:val="000000" w:themeColor="text1"/>
        </w:rPr>
        <w:t>a new national-level framework</w:t>
      </w:r>
      <w:r w:rsidR="00764418">
        <w:rPr>
          <w:rFonts w:ascii="Arial" w:hAnsi="Arial" w:cs="Arial"/>
          <w:color w:val="000000" w:themeColor="text1"/>
        </w:rPr>
        <w:t xml:space="preserve">. </w:t>
      </w:r>
    </w:p>
    <w:p w14:paraId="7D6DFF7E" w14:textId="77777777" w:rsidR="00316CB5" w:rsidRPr="00E02503" w:rsidRDefault="00316CB5" w:rsidP="00316CB5">
      <w:pPr>
        <w:rPr>
          <w:rFonts w:ascii="Arial" w:hAnsi="Arial" w:cs="Arial"/>
          <w:color w:val="000000" w:themeColor="text1"/>
        </w:rPr>
      </w:pPr>
    </w:p>
    <w:p w14:paraId="326E8DF0" w14:textId="77777777" w:rsidR="00F77A22" w:rsidRDefault="00F77A22" w:rsidP="0043750C">
      <w:pPr>
        <w:rPr>
          <w:rFonts w:ascii="Arial" w:hAnsi="Arial" w:cs="Arial"/>
          <w:color w:val="000000" w:themeColor="text1"/>
        </w:rPr>
      </w:pPr>
      <w:r>
        <w:rPr>
          <w:rFonts w:ascii="Arial" w:hAnsi="Arial" w:cs="Arial"/>
          <w:color w:val="000000" w:themeColor="text1"/>
        </w:rPr>
        <w:t>This led to two questions:</w:t>
      </w:r>
    </w:p>
    <w:p w14:paraId="713862D1" w14:textId="4E2275C7" w:rsidR="00B00C1E" w:rsidRDefault="00B00C1E" w:rsidP="006133F1">
      <w:pPr>
        <w:pStyle w:val="ListParagraph"/>
        <w:numPr>
          <w:ilvl w:val="0"/>
          <w:numId w:val="1"/>
        </w:numPr>
        <w:spacing w:after="0" w:line="240" w:lineRule="auto"/>
        <w:rPr>
          <w:rFonts w:ascii="Arial" w:hAnsi="Arial" w:cs="Arial"/>
          <w:sz w:val="24"/>
          <w:szCs w:val="24"/>
        </w:rPr>
      </w:pPr>
      <w:bookmarkStart w:id="4" w:name="_Hlk206375138"/>
      <w:bookmarkStart w:id="5" w:name="_Hlk204607192"/>
      <w:r w:rsidRPr="00E02503">
        <w:rPr>
          <w:rFonts w:ascii="Arial" w:hAnsi="Arial" w:cs="Arial"/>
          <w:sz w:val="24"/>
          <w:szCs w:val="24"/>
        </w:rPr>
        <w:t xml:space="preserve">What </w:t>
      </w:r>
      <w:bookmarkStart w:id="6" w:name="_Hlk211100560"/>
      <w:r w:rsidR="007E40F3">
        <w:rPr>
          <w:rFonts w:ascii="Arial" w:hAnsi="Arial" w:cs="Arial"/>
          <w:sz w:val="24"/>
          <w:szCs w:val="24"/>
        </w:rPr>
        <w:t xml:space="preserve">examples </w:t>
      </w:r>
      <w:r w:rsidR="001D36CC">
        <w:rPr>
          <w:rFonts w:ascii="Arial" w:hAnsi="Arial" w:cs="Arial"/>
          <w:sz w:val="24"/>
          <w:szCs w:val="24"/>
        </w:rPr>
        <w:t xml:space="preserve">of </w:t>
      </w:r>
      <w:r w:rsidR="00091E3D">
        <w:rPr>
          <w:rFonts w:ascii="Arial" w:hAnsi="Arial" w:cs="Arial"/>
          <w:sz w:val="24"/>
          <w:szCs w:val="24"/>
        </w:rPr>
        <w:t>q</w:t>
      </w:r>
      <w:r w:rsidR="00082456">
        <w:rPr>
          <w:rFonts w:ascii="Arial" w:hAnsi="Arial" w:cs="Arial"/>
          <w:sz w:val="24"/>
          <w:szCs w:val="24"/>
        </w:rPr>
        <w:t xml:space="preserve">uality </w:t>
      </w:r>
      <w:r w:rsidR="00091E3D">
        <w:rPr>
          <w:rFonts w:ascii="Arial" w:hAnsi="Arial" w:cs="Arial"/>
          <w:sz w:val="24"/>
          <w:szCs w:val="24"/>
        </w:rPr>
        <w:t>s</w:t>
      </w:r>
      <w:r w:rsidR="00082456">
        <w:rPr>
          <w:rFonts w:ascii="Arial" w:hAnsi="Arial" w:cs="Arial"/>
          <w:sz w:val="24"/>
          <w:szCs w:val="24"/>
        </w:rPr>
        <w:t xml:space="preserve">tandards </w:t>
      </w:r>
      <w:r w:rsidR="00091E3D">
        <w:rPr>
          <w:rFonts w:ascii="Arial" w:hAnsi="Arial" w:cs="Arial"/>
          <w:sz w:val="24"/>
          <w:szCs w:val="24"/>
        </w:rPr>
        <w:t>f</w:t>
      </w:r>
      <w:r w:rsidR="00082456">
        <w:rPr>
          <w:rFonts w:ascii="Arial" w:hAnsi="Arial" w:cs="Arial"/>
          <w:sz w:val="24"/>
          <w:szCs w:val="24"/>
        </w:rPr>
        <w:t xml:space="preserve">rameworks and </w:t>
      </w:r>
      <w:r w:rsidR="00CD0489">
        <w:rPr>
          <w:rFonts w:ascii="Arial" w:hAnsi="Arial" w:cs="Arial"/>
          <w:sz w:val="24"/>
          <w:szCs w:val="24"/>
        </w:rPr>
        <w:t xml:space="preserve">quality </w:t>
      </w:r>
      <w:r w:rsidR="00091E3D">
        <w:rPr>
          <w:rFonts w:ascii="Arial" w:hAnsi="Arial" w:cs="Arial"/>
          <w:sz w:val="24"/>
          <w:szCs w:val="24"/>
        </w:rPr>
        <w:t>i</w:t>
      </w:r>
      <w:r w:rsidR="00082456">
        <w:rPr>
          <w:rFonts w:ascii="Arial" w:hAnsi="Arial" w:cs="Arial"/>
          <w:sz w:val="24"/>
          <w:szCs w:val="24"/>
        </w:rPr>
        <w:t>ndicator</w:t>
      </w:r>
      <w:r w:rsidR="00091E3D">
        <w:rPr>
          <w:rFonts w:ascii="Arial" w:hAnsi="Arial" w:cs="Arial"/>
          <w:sz w:val="24"/>
          <w:szCs w:val="24"/>
        </w:rPr>
        <w:t>s</w:t>
      </w:r>
      <w:r w:rsidR="005713A3">
        <w:rPr>
          <w:rFonts w:ascii="Arial" w:hAnsi="Arial" w:cs="Arial"/>
          <w:sz w:val="24"/>
          <w:szCs w:val="24"/>
        </w:rPr>
        <w:t xml:space="preserve"> </w:t>
      </w:r>
      <w:r w:rsidR="00F3288C">
        <w:rPr>
          <w:rFonts w:ascii="Arial" w:hAnsi="Arial" w:cs="Arial"/>
          <w:sz w:val="24"/>
          <w:szCs w:val="24"/>
        </w:rPr>
        <w:t xml:space="preserve">exist </w:t>
      </w:r>
      <w:r w:rsidR="00082456">
        <w:rPr>
          <w:rFonts w:ascii="Arial" w:hAnsi="Arial" w:cs="Arial"/>
          <w:sz w:val="24"/>
          <w:szCs w:val="24"/>
        </w:rPr>
        <w:t xml:space="preserve">in </w:t>
      </w:r>
      <w:r w:rsidR="005713A3">
        <w:rPr>
          <w:rFonts w:ascii="Arial" w:hAnsi="Arial" w:cs="Arial"/>
          <w:sz w:val="24"/>
          <w:szCs w:val="24"/>
        </w:rPr>
        <w:t>d</w:t>
      </w:r>
      <w:r w:rsidR="00082456">
        <w:rPr>
          <w:rFonts w:ascii="Arial" w:hAnsi="Arial" w:cs="Arial"/>
          <w:sz w:val="24"/>
          <w:szCs w:val="24"/>
        </w:rPr>
        <w:t xml:space="preserve">ementia </w:t>
      </w:r>
      <w:r w:rsidR="00BD4019">
        <w:rPr>
          <w:rFonts w:ascii="Arial" w:hAnsi="Arial" w:cs="Arial"/>
          <w:sz w:val="24"/>
          <w:szCs w:val="24"/>
        </w:rPr>
        <w:t xml:space="preserve">care </w:t>
      </w:r>
      <w:r w:rsidR="00E53869" w:rsidRPr="00E02503">
        <w:rPr>
          <w:rFonts w:ascii="Arial" w:hAnsi="Arial" w:cs="Arial"/>
          <w:sz w:val="24"/>
          <w:szCs w:val="24"/>
        </w:rPr>
        <w:t>services</w:t>
      </w:r>
      <w:r w:rsidR="007804EF">
        <w:rPr>
          <w:rFonts w:ascii="Arial" w:hAnsi="Arial" w:cs="Arial"/>
          <w:sz w:val="24"/>
          <w:szCs w:val="24"/>
        </w:rPr>
        <w:t>,</w:t>
      </w:r>
      <w:r w:rsidR="002025A3">
        <w:rPr>
          <w:rFonts w:ascii="Arial" w:hAnsi="Arial" w:cs="Arial"/>
          <w:sz w:val="24"/>
          <w:szCs w:val="24"/>
        </w:rPr>
        <w:t xml:space="preserve"> and </w:t>
      </w:r>
      <w:r w:rsidR="007804EF">
        <w:rPr>
          <w:rFonts w:ascii="Arial" w:hAnsi="Arial" w:cs="Arial"/>
          <w:sz w:val="24"/>
          <w:szCs w:val="24"/>
        </w:rPr>
        <w:t xml:space="preserve">what are the </w:t>
      </w:r>
      <w:r w:rsidR="002025A3">
        <w:rPr>
          <w:rFonts w:ascii="Arial" w:hAnsi="Arial" w:cs="Arial"/>
          <w:sz w:val="24"/>
          <w:szCs w:val="24"/>
        </w:rPr>
        <w:t xml:space="preserve">recommendations for </w:t>
      </w:r>
      <w:r w:rsidR="005C5C16">
        <w:rPr>
          <w:rFonts w:ascii="Arial" w:hAnsi="Arial" w:cs="Arial"/>
          <w:sz w:val="24"/>
          <w:szCs w:val="24"/>
        </w:rPr>
        <w:t>what these should include</w:t>
      </w:r>
      <w:bookmarkEnd w:id="6"/>
      <w:r w:rsidR="00E53869" w:rsidRPr="00E02503">
        <w:rPr>
          <w:rFonts w:ascii="Arial" w:hAnsi="Arial" w:cs="Arial"/>
          <w:sz w:val="24"/>
          <w:szCs w:val="24"/>
        </w:rPr>
        <w:t>?</w:t>
      </w:r>
    </w:p>
    <w:p w14:paraId="6356AD84" w14:textId="7AD346D1" w:rsidR="007F6B3F" w:rsidRPr="00103DC0" w:rsidRDefault="004A06C7" w:rsidP="006133F1">
      <w:pPr>
        <w:pStyle w:val="ListParagraph"/>
        <w:numPr>
          <w:ilvl w:val="0"/>
          <w:numId w:val="1"/>
        </w:numPr>
        <w:spacing w:after="0" w:line="240" w:lineRule="auto"/>
        <w:rPr>
          <w:rFonts w:ascii="Arial" w:hAnsi="Arial" w:cs="Arial"/>
        </w:rPr>
      </w:pPr>
      <w:r w:rsidRPr="00DB7603">
        <w:rPr>
          <w:rFonts w:ascii="Arial" w:hAnsi="Arial" w:cs="Arial"/>
          <w:sz w:val="24"/>
          <w:szCs w:val="24"/>
        </w:rPr>
        <w:t xml:space="preserve">What </w:t>
      </w:r>
      <w:r w:rsidR="00D31792">
        <w:rPr>
          <w:rFonts w:ascii="Arial" w:hAnsi="Arial" w:cs="Arial"/>
          <w:sz w:val="24"/>
          <w:szCs w:val="24"/>
        </w:rPr>
        <w:t xml:space="preserve">different </w:t>
      </w:r>
      <w:r w:rsidRPr="00DB7603">
        <w:rPr>
          <w:rFonts w:ascii="Arial" w:hAnsi="Arial" w:cs="Arial"/>
          <w:sz w:val="24"/>
          <w:szCs w:val="24"/>
        </w:rPr>
        <w:t xml:space="preserve">approaches </w:t>
      </w:r>
      <w:r w:rsidR="00B63C4F">
        <w:rPr>
          <w:rFonts w:ascii="Arial" w:hAnsi="Arial" w:cs="Arial"/>
          <w:sz w:val="24"/>
          <w:szCs w:val="24"/>
        </w:rPr>
        <w:t xml:space="preserve">are </w:t>
      </w:r>
      <w:r w:rsidRPr="00DB7603">
        <w:rPr>
          <w:rFonts w:ascii="Arial" w:hAnsi="Arial" w:cs="Arial"/>
          <w:sz w:val="24"/>
          <w:szCs w:val="24"/>
        </w:rPr>
        <w:t>available for co-producing new standards frameworks and quality indicator</w:t>
      </w:r>
      <w:r w:rsidR="00281E71">
        <w:rPr>
          <w:rFonts w:ascii="Arial" w:hAnsi="Arial" w:cs="Arial"/>
          <w:sz w:val="24"/>
          <w:szCs w:val="24"/>
        </w:rPr>
        <w:t>s,</w:t>
      </w:r>
      <w:r w:rsidR="00DB7603" w:rsidRPr="00DB7603">
        <w:rPr>
          <w:rFonts w:ascii="Arial" w:hAnsi="Arial" w:cs="Arial"/>
          <w:sz w:val="24"/>
          <w:szCs w:val="24"/>
        </w:rPr>
        <w:t xml:space="preserve"> and</w:t>
      </w:r>
      <w:r w:rsidR="00A17381">
        <w:rPr>
          <w:rFonts w:ascii="Arial" w:hAnsi="Arial" w:cs="Arial"/>
          <w:sz w:val="24"/>
          <w:szCs w:val="24"/>
        </w:rPr>
        <w:t xml:space="preserve"> what are the</w:t>
      </w:r>
      <w:r w:rsidR="00D14D0E">
        <w:rPr>
          <w:rFonts w:ascii="Arial" w:hAnsi="Arial" w:cs="Arial"/>
          <w:sz w:val="24"/>
          <w:szCs w:val="24"/>
        </w:rPr>
        <w:t>ir</w:t>
      </w:r>
      <w:r w:rsidR="00A17381">
        <w:rPr>
          <w:rFonts w:ascii="Arial" w:hAnsi="Arial" w:cs="Arial"/>
          <w:sz w:val="24"/>
          <w:szCs w:val="24"/>
        </w:rPr>
        <w:t xml:space="preserve"> key strengths and limitations</w:t>
      </w:r>
      <w:r w:rsidR="0091549F">
        <w:rPr>
          <w:rFonts w:ascii="Arial" w:hAnsi="Arial" w:cs="Arial"/>
          <w:sz w:val="24"/>
          <w:szCs w:val="24"/>
        </w:rPr>
        <w:t xml:space="preserve">? </w:t>
      </w:r>
      <w:bookmarkEnd w:id="4"/>
      <w:bookmarkEnd w:id="5"/>
    </w:p>
    <w:p w14:paraId="45F03942" w14:textId="77777777" w:rsidR="00103DC0" w:rsidRDefault="00103DC0" w:rsidP="00103DC0">
      <w:pPr>
        <w:rPr>
          <w:rFonts w:ascii="Arial" w:hAnsi="Arial" w:cs="Arial"/>
        </w:rPr>
      </w:pPr>
    </w:p>
    <w:p w14:paraId="66A20D54" w14:textId="144EE3EB" w:rsidR="00103DC0" w:rsidRDefault="006F1E17" w:rsidP="00FE6E4A">
      <w:pPr>
        <w:pStyle w:val="Heading2"/>
      </w:pPr>
      <w:r>
        <w:t xml:space="preserve">Key </w:t>
      </w:r>
      <w:r w:rsidR="00103DC0">
        <w:t>Definitions</w:t>
      </w:r>
    </w:p>
    <w:p w14:paraId="0BCA30F4" w14:textId="77777777" w:rsidR="006F1E17" w:rsidRPr="006F1E17" w:rsidRDefault="006F1E17" w:rsidP="006F1E17"/>
    <w:p w14:paraId="55FC3B34" w14:textId="66FCEAB2" w:rsidR="00730BA9" w:rsidRPr="00D2655A" w:rsidRDefault="00CC74A2" w:rsidP="00551D9E">
      <w:pPr>
        <w:rPr>
          <w:rFonts w:ascii="Arial" w:hAnsi="Arial" w:cs="Arial"/>
        </w:rPr>
      </w:pPr>
      <w:r>
        <w:rPr>
          <w:rFonts w:ascii="Arial" w:hAnsi="Arial" w:cs="Arial"/>
          <w:b/>
          <w:bCs/>
        </w:rPr>
        <w:t>Quality standards frame</w:t>
      </w:r>
      <w:r w:rsidR="00D2655A">
        <w:rPr>
          <w:rFonts w:ascii="Arial" w:hAnsi="Arial" w:cs="Arial"/>
          <w:b/>
          <w:bCs/>
        </w:rPr>
        <w:t xml:space="preserve">works </w:t>
      </w:r>
      <w:r w:rsidR="00D2655A" w:rsidRPr="00D2655A">
        <w:rPr>
          <w:rFonts w:ascii="Arial" w:hAnsi="Arial" w:cs="Arial"/>
        </w:rPr>
        <w:t>are sets of guidelines and principles that can be used to set out what constitutes quality care</w:t>
      </w:r>
      <w:r w:rsidR="00966373">
        <w:rPr>
          <w:rFonts w:ascii="Arial" w:hAnsi="Arial" w:cs="Arial"/>
        </w:rPr>
        <w:t xml:space="preserve">, </w:t>
      </w:r>
      <w:r w:rsidR="004268A0">
        <w:rPr>
          <w:rFonts w:ascii="Arial" w:hAnsi="Arial" w:cs="Arial"/>
        </w:rPr>
        <w:t>support,</w:t>
      </w:r>
      <w:r w:rsidR="00966373">
        <w:rPr>
          <w:rFonts w:ascii="Arial" w:hAnsi="Arial" w:cs="Arial"/>
        </w:rPr>
        <w:t xml:space="preserve"> or </w:t>
      </w:r>
      <w:r w:rsidR="00D2655A">
        <w:rPr>
          <w:rFonts w:ascii="Arial" w:hAnsi="Arial" w:cs="Arial"/>
        </w:rPr>
        <w:t>service provision</w:t>
      </w:r>
      <w:r w:rsidR="00476DB8">
        <w:rPr>
          <w:rFonts w:ascii="Arial" w:hAnsi="Arial" w:cs="Arial"/>
        </w:rPr>
        <w:t>.</w:t>
      </w:r>
      <w:r w:rsidR="00D2655A">
        <w:rPr>
          <w:rFonts w:ascii="Arial" w:hAnsi="Arial" w:cs="Arial"/>
        </w:rPr>
        <w:t xml:space="preserve"> </w:t>
      </w:r>
    </w:p>
    <w:p w14:paraId="11DA8FDE" w14:textId="77777777" w:rsidR="00A70A2D" w:rsidRDefault="00A70A2D" w:rsidP="00551D9E">
      <w:pPr>
        <w:rPr>
          <w:rFonts w:ascii="Arial" w:hAnsi="Arial" w:cs="Arial"/>
          <w:b/>
          <w:bCs/>
        </w:rPr>
      </w:pPr>
    </w:p>
    <w:p w14:paraId="49BBE3E2" w14:textId="1FB25FB3" w:rsidR="00551D9E" w:rsidRDefault="00103DC0" w:rsidP="00551D9E">
      <w:pPr>
        <w:rPr>
          <w:rFonts w:ascii="Arial" w:hAnsi="Arial" w:cs="Arial"/>
        </w:rPr>
      </w:pPr>
      <w:r w:rsidRPr="00367229">
        <w:rPr>
          <w:rFonts w:ascii="Arial" w:hAnsi="Arial" w:cs="Arial"/>
          <w:b/>
          <w:bCs/>
        </w:rPr>
        <w:t>Quality indicators (QIs)</w:t>
      </w:r>
      <w:r w:rsidRPr="00103DC0">
        <w:rPr>
          <w:rFonts w:ascii="Arial" w:hAnsi="Arial" w:cs="Arial"/>
        </w:rPr>
        <w:t xml:space="preserve"> </w:t>
      </w:r>
      <w:r w:rsidR="00E23719">
        <w:rPr>
          <w:rFonts w:ascii="Arial" w:hAnsi="Arial" w:cs="Arial"/>
        </w:rPr>
        <w:t xml:space="preserve">are </w:t>
      </w:r>
      <w:r w:rsidR="008B7354">
        <w:rPr>
          <w:rFonts w:ascii="Arial" w:hAnsi="Arial" w:cs="Arial"/>
        </w:rPr>
        <w:t xml:space="preserve">identifiable and </w:t>
      </w:r>
      <w:r w:rsidRPr="00103DC0">
        <w:rPr>
          <w:rFonts w:ascii="Arial" w:hAnsi="Arial" w:cs="Arial"/>
        </w:rPr>
        <w:t xml:space="preserve">measurable elements of </w:t>
      </w:r>
      <w:r w:rsidR="00FE1D0C">
        <w:rPr>
          <w:rFonts w:ascii="Arial" w:hAnsi="Arial" w:cs="Arial"/>
        </w:rPr>
        <w:t xml:space="preserve">service delivery </w:t>
      </w:r>
      <w:r w:rsidR="00730BA9">
        <w:rPr>
          <w:rFonts w:ascii="Arial" w:hAnsi="Arial" w:cs="Arial"/>
        </w:rPr>
        <w:t xml:space="preserve">and outcome </w:t>
      </w:r>
      <w:r w:rsidR="00DF5D42">
        <w:rPr>
          <w:rFonts w:ascii="Arial" w:hAnsi="Arial" w:cs="Arial"/>
        </w:rPr>
        <w:t>to assess</w:t>
      </w:r>
      <w:r w:rsidRPr="00103DC0">
        <w:rPr>
          <w:rFonts w:ascii="Arial" w:hAnsi="Arial" w:cs="Arial"/>
        </w:rPr>
        <w:t xml:space="preserve"> the quality of </w:t>
      </w:r>
      <w:r w:rsidR="00730BA9">
        <w:rPr>
          <w:rFonts w:ascii="Arial" w:hAnsi="Arial" w:cs="Arial"/>
        </w:rPr>
        <w:t>support</w:t>
      </w:r>
      <w:r w:rsidR="001E40BB">
        <w:rPr>
          <w:rFonts w:ascii="Arial" w:hAnsi="Arial" w:cs="Arial"/>
        </w:rPr>
        <w:t xml:space="preserve">. </w:t>
      </w:r>
    </w:p>
    <w:p w14:paraId="32BC7583" w14:textId="77777777" w:rsidR="007D6FD9" w:rsidRDefault="007D6FD9" w:rsidP="00551D9E">
      <w:pPr>
        <w:rPr>
          <w:rFonts w:ascii="Arial" w:hAnsi="Arial" w:cs="Arial"/>
        </w:rPr>
      </w:pPr>
    </w:p>
    <w:p w14:paraId="787B01A6" w14:textId="39394C85" w:rsidR="0050308B" w:rsidRDefault="0050308B" w:rsidP="00FE6E4A">
      <w:pPr>
        <w:pStyle w:val="Heading2"/>
      </w:pPr>
      <w:r w:rsidRPr="00E02503">
        <w:t xml:space="preserve">Structure of </w:t>
      </w:r>
      <w:r w:rsidR="00FD4313" w:rsidRPr="00E02503">
        <w:t>R</w:t>
      </w:r>
      <w:r w:rsidRPr="00E02503">
        <w:t>eview</w:t>
      </w:r>
    </w:p>
    <w:p w14:paraId="237B11DB" w14:textId="77777777" w:rsidR="006F1E17" w:rsidRPr="006F1E17" w:rsidRDefault="006F1E17" w:rsidP="006F1E17"/>
    <w:p w14:paraId="5F054AB6" w14:textId="02DCA4C7" w:rsidR="0050308B" w:rsidRPr="00E02503" w:rsidRDefault="00913BDC" w:rsidP="00913BDC">
      <w:pPr>
        <w:rPr>
          <w:rFonts w:ascii="Arial" w:hAnsi="Arial" w:cs="Arial"/>
        </w:rPr>
      </w:pPr>
      <w:r w:rsidRPr="00E02503">
        <w:rPr>
          <w:rFonts w:ascii="Arial" w:hAnsi="Arial" w:cs="Arial"/>
        </w:rPr>
        <w:t xml:space="preserve">This review has been divided </w:t>
      </w:r>
      <w:r w:rsidR="00E53869" w:rsidRPr="00E02503">
        <w:rPr>
          <w:rFonts w:ascii="Arial" w:hAnsi="Arial" w:cs="Arial"/>
        </w:rPr>
        <w:t>into</w:t>
      </w:r>
      <w:r w:rsidRPr="00E02503">
        <w:rPr>
          <w:rFonts w:ascii="Arial" w:hAnsi="Arial" w:cs="Arial"/>
        </w:rPr>
        <w:t xml:space="preserve"> </w:t>
      </w:r>
      <w:r w:rsidR="00605675">
        <w:rPr>
          <w:rFonts w:ascii="Arial" w:hAnsi="Arial" w:cs="Arial"/>
        </w:rPr>
        <w:t>several</w:t>
      </w:r>
      <w:r w:rsidRPr="00E02503">
        <w:rPr>
          <w:rFonts w:ascii="Arial" w:hAnsi="Arial" w:cs="Arial"/>
        </w:rPr>
        <w:t xml:space="preserve"> sections. The section</w:t>
      </w:r>
      <w:r w:rsidR="00A31E82">
        <w:rPr>
          <w:rFonts w:ascii="Arial" w:hAnsi="Arial" w:cs="Arial"/>
        </w:rPr>
        <w:t xml:space="preserve"> below</w:t>
      </w:r>
      <w:r w:rsidRPr="00E02503">
        <w:rPr>
          <w:rFonts w:ascii="Arial" w:hAnsi="Arial" w:cs="Arial"/>
        </w:rPr>
        <w:t xml:space="preserve"> presents the methodology used to conduct the searches, </w:t>
      </w:r>
      <w:r w:rsidR="008C391E" w:rsidRPr="00E02503">
        <w:rPr>
          <w:rFonts w:ascii="Arial" w:hAnsi="Arial" w:cs="Arial"/>
        </w:rPr>
        <w:t>review,</w:t>
      </w:r>
      <w:r w:rsidRPr="00E02503">
        <w:rPr>
          <w:rFonts w:ascii="Arial" w:hAnsi="Arial" w:cs="Arial"/>
        </w:rPr>
        <w:t xml:space="preserve"> and synthesis of the evidence. This is followed by a description of the findings</w:t>
      </w:r>
      <w:r w:rsidR="00E53869" w:rsidRPr="00E02503">
        <w:rPr>
          <w:rFonts w:ascii="Arial" w:hAnsi="Arial" w:cs="Arial"/>
        </w:rPr>
        <w:t xml:space="preserve"> </w:t>
      </w:r>
      <w:r w:rsidRPr="00E02503">
        <w:rPr>
          <w:rFonts w:ascii="Arial" w:hAnsi="Arial" w:cs="Arial"/>
        </w:rPr>
        <w:t xml:space="preserve">for each </w:t>
      </w:r>
      <w:r w:rsidR="00E53869" w:rsidRPr="00E02503">
        <w:rPr>
          <w:rFonts w:ascii="Arial" w:hAnsi="Arial" w:cs="Arial"/>
        </w:rPr>
        <w:t xml:space="preserve">of </w:t>
      </w:r>
      <w:r w:rsidRPr="00E02503">
        <w:rPr>
          <w:rFonts w:ascii="Arial" w:hAnsi="Arial" w:cs="Arial"/>
        </w:rPr>
        <w:t xml:space="preserve">the questions. The final section </w:t>
      </w:r>
      <w:r w:rsidR="00916829">
        <w:rPr>
          <w:rFonts w:ascii="Arial" w:hAnsi="Arial" w:cs="Arial"/>
        </w:rPr>
        <w:t xml:space="preserve">presents </w:t>
      </w:r>
      <w:r w:rsidRPr="00E02503">
        <w:rPr>
          <w:rFonts w:ascii="Arial" w:hAnsi="Arial" w:cs="Arial"/>
        </w:rPr>
        <w:t>a concluding discussion</w:t>
      </w:r>
      <w:r w:rsidR="0031017F">
        <w:rPr>
          <w:rFonts w:ascii="Arial" w:hAnsi="Arial" w:cs="Arial"/>
        </w:rPr>
        <w:t xml:space="preserve"> that</w:t>
      </w:r>
      <w:r w:rsidRPr="00E02503">
        <w:rPr>
          <w:rFonts w:ascii="Arial" w:hAnsi="Arial" w:cs="Arial"/>
        </w:rPr>
        <w:t xml:space="preserve"> </w:t>
      </w:r>
      <w:r w:rsidR="0080200D">
        <w:rPr>
          <w:rFonts w:ascii="Arial" w:hAnsi="Arial" w:cs="Arial"/>
        </w:rPr>
        <w:t xml:space="preserve">draws together </w:t>
      </w:r>
      <w:r w:rsidR="001F15F2">
        <w:rPr>
          <w:rFonts w:ascii="Arial" w:hAnsi="Arial" w:cs="Arial"/>
        </w:rPr>
        <w:t xml:space="preserve">key findings from all </w:t>
      </w:r>
      <w:r w:rsidR="00A35742">
        <w:rPr>
          <w:rFonts w:ascii="Arial" w:hAnsi="Arial" w:cs="Arial"/>
        </w:rPr>
        <w:t xml:space="preserve">available evidence </w:t>
      </w:r>
      <w:r w:rsidR="004A2316">
        <w:rPr>
          <w:rFonts w:ascii="Arial" w:hAnsi="Arial" w:cs="Arial"/>
        </w:rPr>
        <w:t xml:space="preserve">for </w:t>
      </w:r>
      <w:r w:rsidR="00453192">
        <w:rPr>
          <w:rFonts w:ascii="Arial" w:hAnsi="Arial" w:cs="Arial"/>
        </w:rPr>
        <w:t>consider</w:t>
      </w:r>
      <w:r w:rsidR="004A2316">
        <w:rPr>
          <w:rFonts w:ascii="Arial" w:hAnsi="Arial" w:cs="Arial"/>
        </w:rPr>
        <w:t>ation</w:t>
      </w:r>
      <w:r w:rsidR="00453192">
        <w:rPr>
          <w:rFonts w:ascii="Arial" w:hAnsi="Arial" w:cs="Arial"/>
        </w:rPr>
        <w:t xml:space="preserve"> </w:t>
      </w:r>
      <w:r w:rsidR="00C55F10">
        <w:rPr>
          <w:rFonts w:ascii="Arial" w:hAnsi="Arial" w:cs="Arial"/>
        </w:rPr>
        <w:t>for</w:t>
      </w:r>
      <w:r w:rsidR="007A2970">
        <w:rPr>
          <w:rFonts w:ascii="Arial" w:hAnsi="Arial" w:cs="Arial"/>
        </w:rPr>
        <w:t xml:space="preserve"> </w:t>
      </w:r>
      <w:r w:rsidR="00EE3FC1">
        <w:rPr>
          <w:rFonts w:ascii="Arial" w:hAnsi="Arial" w:cs="Arial"/>
        </w:rPr>
        <w:t>co</w:t>
      </w:r>
      <w:r w:rsidR="00F34087">
        <w:rPr>
          <w:rFonts w:ascii="Arial" w:hAnsi="Arial" w:cs="Arial"/>
        </w:rPr>
        <w:t>producing</w:t>
      </w:r>
      <w:r w:rsidR="00EE3FC1">
        <w:rPr>
          <w:rFonts w:ascii="Arial" w:hAnsi="Arial" w:cs="Arial"/>
        </w:rPr>
        <w:t xml:space="preserve"> </w:t>
      </w:r>
      <w:r w:rsidR="00F27279">
        <w:rPr>
          <w:rFonts w:ascii="Arial" w:hAnsi="Arial" w:cs="Arial"/>
        </w:rPr>
        <w:t xml:space="preserve">a new Standards Framework for Meeting Centre Services in Scotland. </w:t>
      </w:r>
    </w:p>
    <w:p w14:paraId="6CE20301" w14:textId="2CCE6EC4" w:rsidR="00885EB6" w:rsidRDefault="00885EB6" w:rsidP="00FD4313">
      <w:pPr>
        <w:pStyle w:val="Heading1"/>
        <w:rPr>
          <w:rFonts w:ascii="Arial" w:hAnsi="Arial" w:cs="Arial"/>
          <w:b/>
          <w:bCs/>
        </w:rPr>
      </w:pPr>
      <w:r w:rsidRPr="00E02503">
        <w:rPr>
          <w:rFonts w:ascii="Arial" w:hAnsi="Arial" w:cs="Arial"/>
          <w:b/>
          <w:bCs/>
        </w:rPr>
        <w:t>DESIGN AND METHODS</w:t>
      </w:r>
    </w:p>
    <w:p w14:paraId="20DC34C7" w14:textId="77777777" w:rsidR="000125C0" w:rsidRPr="000125C0" w:rsidRDefault="000125C0" w:rsidP="000125C0"/>
    <w:p w14:paraId="5DE1A691" w14:textId="07786B21" w:rsidR="009058E7" w:rsidRDefault="009058E7" w:rsidP="00735BB6">
      <w:pPr>
        <w:rPr>
          <w:rFonts w:ascii="Arial" w:hAnsi="Arial" w:cs="Arial"/>
        </w:rPr>
      </w:pPr>
      <w:r w:rsidRPr="00E02503">
        <w:rPr>
          <w:rFonts w:ascii="Arial" w:hAnsi="Arial" w:cs="Arial"/>
        </w:rPr>
        <w:t xml:space="preserve">The review methodology consisted of </w:t>
      </w:r>
      <w:r w:rsidR="002A530D" w:rsidRPr="00E02503">
        <w:rPr>
          <w:rFonts w:ascii="Arial" w:hAnsi="Arial" w:cs="Arial"/>
        </w:rPr>
        <w:t>f</w:t>
      </w:r>
      <w:r w:rsidR="00142448">
        <w:rPr>
          <w:rFonts w:ascii="Arial" w:hAnsi="Arial" w:cs="Arial"/>
        </w:rPr>
        <w:t>our</w:t>
      </w:r>
      <w:r w:rsidRPr="00E02503">
        <w:rPr>
          <w:rFonts w:ascii="Arial" w:hAnsi="Arial" w:cs="Arial"/>
        </w:rPr>
        <w:t xml:space="preserve"> </w:t>
      </w:r>
      <w:r w:rsidR="001A6E8C">
        <w:rPr>
          <w:rFonts w:ascii="Arial" w:hAnsi="Arial" w:cs="Arial"/>
        </w:rPr>
        <w:t>parts</w:t>
      </w:r>
      <w:r w:rsidRPr="00E02503">
        <w:rPr>
          <w:rFonts w:ascii="Arial" w:hAnsi="Arial" w:cs="Arial"/>
        </w:rPr>
        <w:t>: 1.</w:t>
      </w:r>
      <w:r w:rsidR="002A530D" w:rsidRPr="00E02503">
        <w:rPr>
          <w:rFonts w:ascii="Arial" w:hAnsi="Arial" w:cs="Arial"/>
        </w:rPr>
        <w:t xml:space="preserve"> Initial scoping to </w:t>
      </w:r>
      <w:r w:rsidR="001A6E8C">
        <w:rPr>
          <w:rFonts w:ascii="Arial" w:hAnsi="Arial" w:cs="Arial"/>
        </w:rPr>
        <w:t xml:space="preserve">explore </w:t>
      </w:r>
      <w:r w:rsidR="00A95B83">
        <w:rPr>
          <w:rFonts w:ascii="Arial" w:hAnsi="Arial" w:cs="Arial"/>
        </w:rPr>
        <w:t xml:space="preserve">the amount of evidence </w:t>
      </w:r>
      <w:r w:rsidR="002A530D" w:rsidRPr="00E02503">
        <w:rPr>
          <w:rFonts w:ascii="Arial" w:hAnsi="Arial" w:cs="Arial"/>
        </w:rPr>
        <w:t xml:space="preserve">already synthesised in </w:t>
      </w:r>
      <w:r w:rsidR="003653FF">
        <w:rPr>
          <w:rFonts w:ascii="Arial" w:hAnsi="Arial" w:cs="Arial"/>
        </w:rPr>
        <w:t xml:space="preserve">the </w:t>
      </w:r>
      <w:r w:rsidR="002A530D" w:rsidRPr="00E02503">
        <w:rPr>
          <w:rFonts w:ascii="Arial" w:hAnsi="Arial" w:cs="Arial"/>
        </w:rPr>
        <w:t>published systematic review</w:t>
      </w:r>
      <w:r w:rsidR="003653FF">
        <w:rPr>
          <w:rFonts w:ascii="Arial" w:hAnsi="Arial" w:cs="Arial"/>
        </w:rPr>
        <w:t xml:space="preserve"> literature</w:t>
      </w:r>
      <w:r w:rsidR="002A530D" w:rsidRPr="00E02503">
        <w:rPr>
          <w:rFonts w:ascii="Arial" w:hAnsi="Arial" w:cs="Arial"/>
        </w:rPr>
        <w:t>;</w:t>
      </w:r>
      <w:r w:rsidRPr="00E02503">
        <w:rPr>
          <w:rFonts w:ascii="Arial" w:hAnsi="Arial" w:cs="Arial"/>
        </w:rPr>
        <w:t xml:space="preserve"> </w:t>
      </w:r>
      <w:r w:rsidR="002A530D" w:rsidRPr="00E02503">
        <w:rPr>
          <w:rFonts w:ascii="Arial" w:hAnsi="Arial" w:cs="Arial"/>
        </w:rPr>
        <w:t>2. Full s</w:t>
      </w:r>
      <w:r w:rsidRPr="00E02503">
        <w:rPr>
          <w:rFonts w:ascii="Arial" w:hAnsi="Arial" w:cs="Arial"/>
        </w:rPr>
        <w:t>earch and review of the evidence captured in the</w:t>
      </w:r>
      <w:r w:rsidR="003653FF">
        <w:rPr>
          <w:rFonts w:ascii="Arial" w:hAnsi="Arial" w:cs="Arial"/>
        </w:rPr>
        <w:t xml:space="preserve">se </w:t>
      </w:r>
      <w:r w:rsidRPr="00E02503">
        <w:rPr>
          <w:rFonts w:ascii="Arial" w:hAnsi="Arial" w:cs="Arial"/>
        </w:rPr>
        <w:t>synthes</w:t>
      </w:r>
      <w:r w:rsidR="003653FF">
        <w:rPr>
          <w:rFonts w:ascii="Arial" w:hAnsi="Arial" w:cs="Arial"/>
        </w:rPr>
        <w:t>es</w:t>
      </w:r>
      <w:r w:rsidRPr="00E02503">
        <w:rPr>
          <w:rFonts w:ascii="Arial" w:hAnsi="Arial" w:cs="Arial"/>
        </w:rPr>
        <w:t xml:space="preserve"> (systemic reviews, scoping reviews, evidence reviews, and rapid realist reviews</w:t>
      </w:r>
      <w:r w:rsidR="00091101" w:rsidRPr="00E02503">
        <w:rPr>
          <w:rFonts w:ascii="Arial" w:hAnsi="Arial" w:cs="Arial"/>
        </w:rPr>
        <w:t xml:space="preserve">) </w:t>
      </w:r>
      <w:r w:rsidR="002A530D" w:rsidRPr="00E02503">
        <w:rPr>
          <w:rFonts w:ascii="Arial" w:hAnsi="Arial" w:cs="Arial"/>
        </w:rPr>
        <w:t>3</w:t>
      </w:r>
      <w:r w:rsidRPr="00E02503">
        <w:rPr>
          <w:rFonts w:ascii="Arial" w:hAnsi="Arial" w:cs="Arial"/>
        </w:rPr>
        <w:t xml:space="preserve">. </w:t>
      </w:r>
      <w:r w:rsidR="00091101" w:rsidRPr="00E02503">
        <w:rPr>
          <w:rFonts w:ascii="Arial" w:hAnsi="Arial" w:cs="Arial"/>
        </w:rPr>
        <w:lastRenderedPageBreak/>
        <w:t xml:space="preserve">Search and review of evidence from </w:t>
      </w:r>
      <w:r w:rsidR="00C602F2">
        <w:rPr>
          <w:rFonts w:ascii="Arial" w:hAnsi="Arial" w:cs="Arial"/>
        </w:rPr>
        <w:t xml:space="preserve">other </w:t>
      </w:r>
      <w:r w:rsidR="00091101" w:rsidRPr="00E02503">
        <w:rPr>
          <w:rFonts w:ascii="Arial" w:hAnsi="Arial" w:cs="Arial"/>
        </w:rPr>
        <w:t xml:space="preserve">academic research </w:t>
      </w:r>
      <w:r w:rsidR="00D03A75">
        <w:rPr>
          <w:rFonts w:ascii="Arial" w:hAnsi="Arial" w:cs="Arial"/>
        </w:rPr>
        <w:t>studies (primary research)</w:t>
      </w:r>
      <w:r w:rsidR="00091101" w:rsidRPr="00E02503">
        <w:rPr>
          <w:rFonts w:ascii="Arial" w:hAnsi="Arial" w:cs="Arial"/>
        </w:rPr>
        <w:t>;</w:t>
      </w:r>
      <w:r w:rsidR="00142448">
        <w:rPr>
          <w:rFonts w:ascii="Arial" w:hAnsi="Arial" w:cs="Arial"/>
        </w:rPr>
        <w:t xml:space="preserve"> and</w:t>
      </w:r>
      <w:r w:rsidR="00091101" w:rsidRPr="00E02503">
        <w:rPr>
          <w:rFonts w:ascii="Arial" w:hAnsi="Arial" w:cs="Arial"/>
        </w:rPr>
        <w:t xml:space="preserve"> 4. S</w:t>
      </w:r>
      <w:r w:rsidR="00A73C3C" w:rsidRPr="00E02503">
        <w:rPr>
          <w:rFonts w:ascii="Arial" w:hAnsi="Arial" w:cs="Arial"/>
        </w:rPr>
        <w:t xml:space="preserve">earch </w:t>
      </w:r>
      <w:r w:rsidR="00091101" w:rsidRPr="00E02503">
        <w:rPr>
          <w:rFonts w:ascii="Arial" w:hAnsi="Arial" w:cs="Arial"/>
        </w:rPr>
        <w:t xml:space="preserve">for </w:t>
      </w:r>
      <w:r w:rsidRPr="00E02503">
        <w:rPr>
          <w:rFonts w:ascii="Arial" w:hAnsi="Arial" w:cs="Arial"/>
        </w:rPr>
        <w:t xml:space="preserve">relevant </w:t>
      </w:r>
      <w:r w:rsidR="00A73C3C" w:rsidRPr="00E02503">
        <w:rPr>
          <w:rFonts w:ascii="Arial" w:hAnsi="Arial" w:cs="Arial"/>
        </w:rPr>
        <w:t xml:space="preserve">policy- and </w:t>
      </w:r>
      <w:r w:rsidRPr="00E02503">
        <w:rPr>
          <w:rFonts w:ascii="Arial" w:hAnsi="Arial" w:cs="Arial"/>
        </w:rPr>
        <w:t>practice-based evidence reports and policy reports</w:t>
      </w:r>
      <w:r w:rsidR="00A73C3C" w:rsidRPr="00E02503">
        <w:rPr>
          <w:rFonts w:ascii="Arial" w:hAnsi="Arial" w:cs="Arial"/>
        </w:rPr>
        <w:t xml:space="preserve"> </w:t>
      </w:r>
      <w:r w:rsidRPr="00E02503">
        <w:rPr>
          <w:rFonts w:ascii="Arial" w:hAnsi="Arial" w:cs="Arial"/>
        </w:rPr>
        <w:t>not available through the academic research literature databases</w:t>
      </w:r>
      <w:r w:rsidR="00737925">
        <w:rPr>
          <w:rFonts w:ascii="Arial" w:hAnsi="Arial" w:cs="Arial"/>
        </w:rPr>
        <w:t xml:space="preserve">. </w:t>
      </w:r>
    </w:p>
    <w:p w14:paraId="1B862207" w14:textId="77777777" w:rsidR="00E02503" w:rsidRPr="00E02503" w:rsidRDefault="00E02503" w:rsidP="00E02503">
      <w:bookmarkStart w:id="7" w:name="OLE_LINK72"/>
    </w:p>
    <w:bookmarkEnd w:id="7"/>
    <w:p w14:paraId="5E49E3B5" w14:textId="4BE128D4" w:rsidR="00664202" w:rsidRDefault="00034144" w:rsidP="002300D5">
      <w:pPr>
        <w:rPr>
          <w:rFonts w:asciiTheme="minorHAnsi" w:hAnsiTheme="minorHAnsi" w:cstheme="minorHAnsi"/>
          <w:b/>
          <w:bCs/>
          <w:color w:val="A94D98"/>
          <w:sz w:val="28"/>
          <w:szCs w:val="28"/>
        </w:rPr>
      </w:pPr>
      <w:r w:rsidRPr="00A67BE6">
        <w:rPr>
          <w:rFonts w:ascii="Arial" w:hAnsi="Arial" w:cs="Arial"/>
          <w:color w:val="000000" w:themeColor="text1"/>
        </w:rPr>
        <w:t>K</w:t>
      </w:r>
      <w:r w:rsidR="00FE5EE1" w:rsidRPr="00A67BE6">
        <w:rPr>
          <w:rFonts w:ascii="Arial" w:hAnsi="Arial" w:cs="Arial"/>
          <w:color w:val="000000" w:themeColor="text1"/>
        </w:rPr>
        <w:t>eyword</w:t>
      </w:r>
      <w:r w:rsidR="00FE5EE1" w:rsidRPr="00E02503">
        <w:rPr>
          <w:rFonts w:ascii="Arial" w:hAnsi="Arial" w:cs="Arial"/>
          <w:color w:val="000000" w:themeColor="text1"/>
        </w:rPr>
        <w:t xml:space="preserve"> searches </w:t>
      </w:r>
      <w:r w:rsidR="00077A16">
        <w:rPr>
          <w:rFonts w:ascii="Arial" w:hAnsi="Arial" w:cs="Arial"/>
          <w:color w:val="000000" w:themeColor="text1"/>
        </w:rPr>
        <w:t xml:space="preserve">were undertaken </w:t>
      </w:r>
      <w:r w:rsidR="00FE5EE1" w:rsidRPr="00E02503">
        <w:rPr>
          <w:rFonts w:ascii="Arial" w:hAnsi="Arial" w:cs="Arial"/>
          <w:color w:val="000000" w:themeColor="text1"/>
        </w:rPr>
        <w:t xml:space="preserve">using </w:t>
      </w:r>
      <w:r w:rsidR="00DB7408">
        <w:rPr>
          <w:rFonts w:ascii="Arial" w:hAnsi="Arial" w:cs="Arial"/>
          <w:color w:val="000000" w:themeColor="text1"/>
        </w:rPr>
        <w:t>Google Scholar</w:t>
      </w:r>
      <w:r w:rsidR="00077A16">
        <w:rPr>
          <w:rFonts w:ascii="Arial" w:hAnsi="Arial" w:cs="Arial"/>
          <w:color w:val="000000" w:themeColor="text1"/>
        </w:rPr>
        <w:t xml:space="preserve"> and the general </w:t>
      </w:r>
      <w:r w:rsidR="00FE4D51">
        <w:rPr>
          <w:rFonts w:ascii="Arial" w:hAnsi="Arial" w:cs="Arial"/>
          <w:color w:val="000000" w:themeColor="text1"/>
        </w:rPr>
        <w:t>Google web</w:t>
      </w:r>
      <w:r w:rsidR="00731C09">
        <w:rPr>
          <w:rFonts w:ascii="Arial" w:hAnsi="Arial" w:cs="Arial"/>
          <w:color w:val="000000" w:themeColor="text1"/>
        </w:rPr>
        <w:t>.</w:t>
      </w:r>
      <w:r w:rsidR="00B779A4" w:rsidRPr="00E02503">
        <w:rPr>
          <w:rFonts w:ascii="Arial" w:hAnsi="Arial" w:cs="Arial"/>
          <w:color w:val="000000" w:themeColor="text1"/>
        </w:rPr>
        <w:t xml:space="preserve"> </w:t>
      </w:r>
      <w:r w:rsidR="007C4229" w:rsidRPr="00E02503">
        <w:rPr>
          <w:rFonts w:ascii="Arial" w:hAnsi="Arial" w:cs="Arial"/>
          <w:color w:val="000000" w:themeColor="text1"/>
        </w:rPr>
        <w:t xml:space="preserve">Keywords included combinations of the following: </w:t>
      </w:r>
      <w:bookmarkStart w:id="8" w:name="OLE_LINK9"/>
      <w:bookmarkStart w:id="9" w:name="OLE_LINK71"/>
      <w:r w:rsidR="00C21ACE" w:rsidRPr="00C21ACE">
        <w:rPr>
          <w:rFonts w:ascii="Arial" w:hAnsi="Arial" w:cs="Arial"/>
          <w:color w:val="000000" w:themeColor="text1"/>
        </w:rPr>
        <w:t>quality indicators dementia care</w:t>
      </w:r>
      <w:r w:rsidR="00C21ACE">
        <w:rPr>
          <w:rFonts w:ascii="Arial" w:hAnsi="Arial" w:cs="Arial"/>
          <w:color w:val="000000" w:themeColor="text1"/>
        </w:rPr>
        <w:t xml:space="preserve">; </w:t>
      </w:r>
      <w:r w:rsidR="00A64E1D" w:rsidRPr="00A64E1D">
        <w:rPr>
          <w:rFonts w:ascii="Arial" w:hAnsi="Arial" w:cs="Arial"/>
          <w:color w:val="000000" w:themeColor="text1"/>
        </w:rPr>
        <w:t>dementia care standards</w:t>
      </w:r>
      <w:r w:rsidR="00A64E1D">
        <w:rPr>
          <w:rFonts w:ascii="Arial" w:hAnsi="Arial" w:cs="Arial"/>
          <w:color w:val="000000" w:themeColor="text1"/>
        </w:rPr>
        <w:t xml:space="preserve">; </w:t>
      </w:r>
      <w:r w:rsidR="00E12B5D">
        <w:rPr>
          <w:rFonts w:ascii="Arial" w:hAnsi="Arial" w:cs="Arial"/>
          <w:color w:val="000000" w:themeColor="text1"/>
        </w:rPr>
        <w:t>q</w:t>
      </w:r>
      <w:r w:rsidR="006169F2" w:rsidRPr="006169F2">
        <w:rPr>
          <w:rFonts w:ascii="Arial" w:hAnsi="Arial" w:cs="Arial"/>
          <w:color w:val="000000" w:themeColor="text1"/>
        </w:rPr>
        <w:t xml:space="preserve">uality indicator </w:t>
      </w:r>
      <w:r w:rsidR="006169F2">
        <w:rPr>
          <w:rFonts w:ascii="Arial" w:hAnsi="Arial" w:cs="Arial"/>
          <w:color w:val="000000" w:themeColor="text1"/>
        </w:rPr>
        <w:t xml:space="preserve">methodology; </w:t>
      </w:r>
      <w:r w:rsidR="00E12B5D" w:rsidRPr="00E12B5D">
        <w:rPr>
          <w:rFonts w:ascii="Arial" w:hAnsi="Arial" w:cs="Arial"/>
          <w:color w:val="000000" w:themeColor="text1"/>
        </w:rPr>
        <w:t>quality indicator participatory</w:t>
      </w:r>
      <w:r w:rsidR="00E12B5D">
        <w:rPr>
          <w:rFonts w:ascii="Arial" w:hAnsi="Arial" w:cs="Arial"/>
          <w:color w:val="000000" w:themeColor="text1"/>
        </w:rPr>
        <w:t>;</w:t>
      </w:r>
      <w:r w:rsidR="00995E55">
        <w:rPr>
          <w:rFonts w:ascii="Arial" w:hAnsi="Arial" w:cs="Arial"/>
          <w:color w:val="000000" w:themeColor="text1"/>
        </w:rPr>
        <w:t xml:space="preserve"> </w:t>
      </w:r>
      <w:r w:rsidR="00995E55" w:rsidRPr="00995E55">
        <w:rPr>
          <w:rFonts w:ascii="Arial" w:hAnsi="Arial" w:cs="Arial"/>
          <w:color w:val="000000" w:themeColor="text1"/>
        </w:rPr>
        <w:t xml:space="preserve">participatory </w:t>
      </w:r>
      <w:r w:rsidR="003F69F3">
        <w:rPr>
          <w:rFonts w:ascii="Arial" w:hAnsi="Arial" w:cs="Arial"/>
          <w:color w:val="000000" w:themeColor="text1"/>
        </w:rPr>
        <w:t>D</w:t>
      </w:r>
      <w:r w:rsidR="003F69F3" w:rsidRPr="00995E55">
        <w:rPr>
          <w:rFonts w:ascii="Arial" w:hAnsi="Arial" w:cs="Arial"/>
          <w:color w:val="000000" w:themeColor="text1"/>
        </w:rPr>
        <w:t>elphi</w:t>
      </w:r>
      <w:r w:rsidR="00995E55">
        <w:rPr>
          <w:rFonts w:ascii="Arial" w:hAnsi="Arial" w:cs="Arial"/>
          <w:color w:val="000000" w:themeColor="text1"/>
        </w:rPr>
        <w:t xml:space="preserve">; </w:t>
      </w:r>
      <w:r w:rsidR="00A607CA">
        <w:rPr>
          <w:rFonts w:ascii="Arial" w:hAnsi="Arial" w:cs="Arial"/>
          <w:color w:val="000000" w:themeColor="text1"/>
        </w:rPr>
        <w:t>d</w:t>
      </w:r>
      <w:r w:rsidR="00A607CA" w:rsidRPr="00A607CA">
        <w:rPr>
          <w:rFonts w:ascii="Arial" w:hAnsi="Arial" w:cs="Arial"/>
          <w:color w:val="000000" w:themeColor="text1"/>
        </w:rPr>
        <w:t xml:space="preserve">ementia </w:t>
      </w:r>
      <w:r w:rsidR="003F69F3" w:rsidRPr="00A607CA">
        <w:rPr>
          <w:rFonts w:ascii="Arial" w:hAnsi="Arial" w:cs="Arial"/>
          <w:color w:val="000000" w:themeColor="text1"/>
        </w:rPr>
        <w:t>Delphi</w:t>
      </w:r>
      <w:r w:rsidR="00A607CA">
        <w:rPr>
          <w:rFonts w:ascii="Arial" w:hAnsi="Arial" w:cs="Arial"/>
          <w:color w:val="000000" w:themeColor="text1"/>
        </w:rPr>
        <w:t xml:space="preserve">. </w:t>
      </w:r>
      <w:bookmarkEnd w:id="8"/>
      <w:bookmarkEnd w:id="9"/>
      <w:r w:rsidR="00BB2BEA">
        <w:rPr>
          <w:rFonts w:ascii="Arial" w:hAnsi="Arial" w:cs="Arial"/>
        </w:rPr>
        <w:t>Given the</w:t>
      </w:r>
      <w:r w:rsidR="00FB78A9">
        <w:rPr>
          <w:rFonts w:ascii="Arial" w:hAnsi="Arial" w:cs="Arial"/>
        </w:rPr>
        <w:t xml:space="preserve"> questions </w:t>
      </w:r>
      <w:r w:rsidR="001A6A8B">
        <w:rPr>
          <w:rFonts w:ascii="Arial" w:hAnsi="Arial" w:cs="Arial"/>
        </w:rPr>
        <w:t xml:space="preserve">and </w:t>
      </w:r>
      <w:r w:rsidR="00ED0F8A">
        <w:rPr>
          <w:rFonts w:ascii="Arial" w:hAnsi="Arial" w:cs="Arial"/>
        </w:rPr>
        <w:t>limited nature</w:t>
      </w:r>
      <w:r w:rsidR="00BB2BEA">
        <w:rPr>
          <w:rFonts w:ascii="Arial" w:hAnsi="Arial" w:cs="Arial"/>
        </w:rPr>
        <w:t xml:space="preserve"> </w:t>
      </w:r>
      <w:r w:rsidR="00ED0F8A">
        <w:rPr>
          <w:rFonts w:ascii="Arial" w:hAnsi="Arial" w:cs="Arial"/>
        </w:rPr>
        <w:t xml:space="preserve">of </w:t>
      </w:r>
      <w:r w:rsidR="00BB2BEA">
        <w:rPr>
          <w:rFonts w:ascii="Arial" w:hAnsi="Arial" w:cs="Arial"/>
        </w:rPr>
        <w:t>available</w:t>
      </w:r>
      <w:r w:rsidR="00290F69">
        <w:rPr>
          <w:rFonts w:ascii="Arial" w:hAnsi="Arial" w:cs="Arial"/>
        </w:rPr>
        <w:t xml:space="preserve"> evidence</w:t>
      </w:r>
      <w:r w:rsidR="00FB78A9">
        <w:rPr>
          <w:rFonts w:ascii="Arial" w:hAnsi="Arial" w:cs="Arial"/>
        </w:rPr>
        <w:t>,</w:t>
      </w:r>
      <w:r w:rsidR="00D95F25">
        <w:rPr>
          <w:rFonts w:ascii="Arial" w:hAnsi="Arial" w:cs="Arial"/>
        </w:rPr>
        <w:t xml:space="preserve"> </w:t>
      </w:r>
      <w:r w:rsidR="00753A00">
        <w:rPr>
          <w:rFonts w:ascii="Arial" w:hAnsi="Arial" w:cs="Arial"/>
        </w:rPr>
        <w:t xml:space="preserve">the </w:t>
      </w:r>
      <w:r w:rsidR="00A07860">
        <w:rPr>
          <w:rFonts w:ascii="Arial" w:hAnsi="Arial" w:cs="Arial"/>
        </w:rPr>
        <w:t xml:space="preserve">criteria for </w:t>
      </w:r>
      <w:r w:rsidR="00D95F25">
        <w:rPr>
          <w:rFonts w:ascii="Arial" w:hAnsi="Arial" w:cs="Arial"/>
        </w:rPr>
        <w:t xml:space="preserve">inclusion was </w:t>
      </w:r>
      <w:r w:rsidR="00ED0F8A">
        <w:rPr>
          <w:rFonts w:ascii="Arial" w:hAnsi="Arial" w:cs="Arial"/>
        </w:rPr>
        <w:t>broad</w:t>
      </w:r>
      <w:r w:rsidR="005C5966">
        <w:rPr>
          <w:rFonts w:ascii="Arial" w:hAnsi="Arial" w:cs="Arial"/>
        </w:rPr>
        <w:t xml:space="preserve">. This allowed </w:t>
      </w:r>
      <w:r w:rsidR="002B4308">
        <w:rPr>
          <w:rFonts w:ascii="Arial" w:hAnsi="Arial" w:cs="Arial"/>
        </w:rPr>
        <w:t>a</w:t>
      </w:r>
      <w:r w:rsidR="005C5966">
        <w:rPr>
          <w:rFonts w:ascii="Arial" w:hAnsi="Arial" w:cs="Arial"/>
        </w:rPr>
        <w:t xml:space="preserve"> range of relevant </w:t>
      </w:r>
      <w:r w:rsidR="002F1502">
        <w:rPr>
          <w:rFonts w:ascii="Arial" w:hAnsi="Arial" w:cs="Arial"/>
        </w:rPr>
        <w:t>evidence to be included</w:t>
      </w:r>
      <w:r w:rsidR="00A07860">
        <w:rPr>
          <w:rFonts w:ascii="Arial" w:hAnsi="Arial" w:cs="Arial"/>
        </w:rPr>
        <w:t xml:space="preserve"> from health care </w:t>
      </w:r>
      <w:r w:rsidR="005B1E64">
        <w:rPr>
          <w:rFonts w:ascii="Arial" w:hAnsi="Arial" w:cs="Arial"/>
        </w:rPr>
        <w:t xml:space="preserve">services </w:t>
      </w:r>
      <w:r w:rsidR="00A07860">
        <w:rPr>
          <w:rFonts w:ascii="Arial" w:hAnsi="Arial" w:cs="Arial"/>
        </w:rPr>
        <w:t xml:space="preserve">and </w:t>
      </w:r>
      <w:r w:rsidR="002B4308">
        <w:rPr>
          <w:rFonts w:ascii="Arial" w:hAnsi="Arial" w:cs="Arial"/>
        </w:rPr>
        <w:t xml:space="preserve">from community-based </w:t>
      </w:r>
      <w:r w:rsidR="008030C4">
        <w:rPr>
          <w:rFonts w:ascii="Arial" w:hAnsi="Arial" w:cs="Arial"/>
        </w:rPr>
        <w:t xml:space="preserve">service </w:t>
      </w:r>
      <w:r w:rsidR="002B4308">
        <w:rPr>
          <w:rFonts w:ascii="Arial" w:hAnsi="Arial" w:cs="Arial"/>
        </w:rPr>
        <w:t>settings</w:t>
      </w:r>
      <w:r w:rsidR="008030C4">
        <w:rPr>
          <w:rFonts w:ascii="Arial" w:hAnsi="Arial" w:cs="Arial"/>
        </w:rPr>
        <w:t xml:space="preserve"> beyond </w:t>
      </w:r>
      <w:r w:rsidR="004354C1">
        <w:rPr>
          <w:rFonts w:ascii="Arial" w:hAnsi="Arial" w:cs="Arial"/>
        </w:rPr>
        <w:t>health and social care</w:t>
      </w:r>
      <w:r w:rsidR="00C974F3">
        <w:rPr>
          <w:rFonts w:ascii="Arial" w:hAnsi="Arial" w:cs="Arial"/>
        </w:rPr>
        <w:t>,</w:t>
      </w:r>
      <w:r w:rsidR="004354C1">
        <w:rPr>
          <w:rFonts w:ascii="Arial" w:hAnsi="Arial" w:cs="Arial"/>
        </w:rPr>
        <w:t xml:space="preserve"> but which </w:t>
      </w:r>
      <w:r w:rsidR="00EC193B">
        <w:rPr>
          <w:rFonts w:ascii="Arial" w:hAnsi="Arial" w:cs="Arial"/>
        </w:rPr>
        <w:t xml:space="preserve">nevertheless be useful for applying in </w:t>
      </w:r>
      <w:r w:rsidR="006C362B">
        <w:rPr>
          <w:rFonts w:ascii="Arial" w:hAnsi="Arial" w:cs="Arial"/>
        </w:rPr>
        <w:t>the dementia services context</w:t>
      </w:r>
      <w:r w:rsidR="002B4308">
        <w:rPr>
          <w:rFonts w:ascii="Arial" w:hAnsi="Arial" w:cs="Arial"/>
        </w:rPr>
        <w:t xml:space="preserve">. </w:t>
      </w:r>
      <w:r w:rsidR="00290F69" w:rsidRPr="00290F69">
        <w:rPr>
          <w:rFonts w:ascii="Arial" w:hAnsi="Arial" w:cs="Arial"/>
        </w:rPr>
        <w:t>To be eligible for inclusion, publications needed</w:t>
      </w:r>
      <w:r w:rsidR="002B4308">
        <w:rPr>
          <w:rFonts w:ascii="Arial" w:hAnsi="Arial" w:cs="Arial"/>
        </w:rPr>
        <w:t xml:space="preserve"> only</w:t>
      </w:r>
      <w:r w:rsidR="00290F69" w:rsidRPr="00290F69">
        <w:rPr>
          <w:rFonts w:ascii="Arial" w:hAnsi="Arial" w:cs="Arial"/>
        </w:rPr>
        <w:t xml:space="preserve"> to address one or more of the research questions and be published in English between 2005 and 2025. </w:t>
      </w:r>
      <w:r w:rsidR="007B15AD" w:rsidRPr="00E02503">
        <w:rPr>
          <w:rFonts w:ascii="Arial" w:hAnsi="Arial" w:cs="Arial"/>
        </w:rPr>
        <w:t xml:space="preserve">Quality assessment was </w:t>
      </w:r>
      <w:r w:rsidR="00B65506" w:rsidRPr="00E02503">
        <w:rPr>
          <w:rFonts w:ascii="Arial" w:hAnsi="Arial" w:cs="Arial"/>
        </w:rPr>
        <w:t>undertaken</w:t>
      </w:r>
      <w:r w:rsidR="002420B6">
        <w:rPr>
          <w:rFonts w:ascii="Arial" w:hAnsi="Arial" w:cs="Arial"/>
        </w:rPr>
        <w:t>:</w:t>
      </w:r>
      <w:r w:rsidR="00B65506">
        <w:rPr>
          <w:rFonts w:ascii="Arial" w:hAnsi="Arial" w:cs="Arial"/>
        </w:rPr>
        <w:t xml:space="preserve"> a</w:t>
      </w:r>
      <w:r w:rsidR="007B15AD" w:rsidRPr="00E02503">
        <w:rPr>
          <w:rFonts w:ascii="Arial" w:hAnsi="Arial" w:cs="Arial"/>
        </w:rPr>
        <w:t xml:space="preserve">cademic </w:t>
      </w:r>
      <w:r w:rsidR="001C4F8C">
        <w:rPr>
          <w:rFonts w:ascii="Arial" w:hAnsi="Arial" w:cs="Arial"/>
        </w:rPr>
        <w:t xml:space="preserve">literature was </w:t>
      </w:r>
      <w:r w:rsidR="007B15AD" w:rsidRPr="00E02503">
        <w:rPr>
          <w:rFonts w:ascii="Arial" w:hAnsi="Arial" w:cs="Arial"/>
        </w:rPr>
        <w:t xml:space="preserve">assessed as high quality </w:t>
      </w:r>
      <w:r w:rsidR="0081073B" w:rsidRPr="00E02503">
        <w:rPr>
          <w:rFonts w:ascii="Arial" w:hAnsi="Arial" w:cs="Arial"/>
        </w:rPr>
        <w:t>based on</w:t>
      </w:r>
      <w:r w:rsidR="007B15AD" w:rsidRPr="00E02503">
        <w:rPr>
          <w:rFonts w:ascii="Arial" w:hAnsi="Arial" w:cs="Arial"/>
        </w:rPr>
        <w:t xml:space="preserve"> peer-review</w:t>
      </w:r>
      <w:r w:rsidR="00B65506">
        <w:rPr>
          <w:rFonts w:ascii="Arial" w:hAnsi="Arial" w:cs="Arial"/>
        </w:rPr>
        <w:t>, while g</w:t>
      </w:r>
      <w:r w:rsidR="007B15AD" w:rsidRPr="00E02503">
        <w:rPr>
          <w:rFonts w:ascii="Arial" w:hAnsi="Arial" w:cs="Arial"/>
        </w:rPr>
        <w:t xml:space="preserve">rey literature was </w:t>
      </w:r>
      <w:r w:rsidR="00B65506">
        <w:rPr>
          <w:rFonts w:ascii="Arial" w:hAnsi="Arial" w:cs="Arial"/>
        </w:rPr>
        <w:t xml:space="preserve">deemed </w:t>
      </w:r>
      <w:r w:rsidR="007B15AD" w:rsidRPr="00E02503">
        <w:rPr>
          <w:rFonts w:ascii="Arial" w:hAnsi="Arial" w:cs="Arial"/>
        </w:rPr>
        <w:t xml:space="preserve">high quality when peer-reviewed or published by </w:t>
      </w:r>
      <w:r w:rsidR="002300D5" w:rsidRPr="00E02503">
        <w:rPr>
          <w:rFonts w:ascii="Arial" w:hAnsi="Arial" w:cs="Arial"/>
        </w:rPr>
        <w:t xml:space="preserve">government departments </w:t>
      </w:r>
      <w:r w:rsidR="00C411CA">
        <w:rPr>
          <w:rFonts w:ascii="Arial" w:hAnsi="Arial" w:cs="Arial"/>
        </w:rPr>
        <w:t>or</w:t>
      </w:r>
      <w:r w:rsidR="002300D5" w:rsidRPr="00E02503">
        <w:rPr>
          <w:rFonts w:ascii="Arial" w:hAnsi="Arial" w:cs="Arial"/>
        </w:rPr>
        <w:t xml:space="preserve"> </w:t>
      </w:r>
      <w:r w:rsidR="00114777" w:rsidRPr="00E02503">
        <w:rPr>
          <w:rFonts w:ascii="Arial" w:hAnsi="Arial" w:cs="Arial"/>
        </w:rPr>
        <w:t>reputable</w:t>
      </w:r>
      <w:r w:rsidR="002300D5" w:rsidRPr="00E02503">
        <w:rPr>
          <w:rFonts w:ascii="Arial" w:hAnsi="Arial" w:cs="Arial"/>
        </w:rPr>
        <w:t xml:space="preserve"> third-sector organisations. </w:t>
      </w:r>
      <w:r w:rsidR="00C55F10">
        <w:rPr>
          <w:rFonts w:ascii="Arial" w:hAnsi="Arial" w:cs="Arial"/>
        </w:rPr>
        <w:t xml:space="preserve">A total of </w:t>
      </w:r>
      <w:r w:rsidR="00C35A26">
        <w:rPr>
          <w:rFonts w:ascii="Arial" w:hAnsi="Arial" w:cs="Arial"/>
        </w:rPr>
        <w:t>2</w:t>
      </w:r>
      <w:r w:rsidR="00B92AFB">
        <w:rPr>
          <w:rFonts w:ascii="Arial" w:hAnsi="Arial" w:cs="Arial"/>
        </w:rPr>
        <w:t>2</w:t>
      </w:r>
      <w:r w:rsidR="000B6C81" w:rsidRPr="00E02503">
        <w:rPr>
          <w:rFonts w:ascii="Arial" w:hAnsi="Arial" w:cs="Arial"/>
        </w:rPr>
        <w:t xml:space="preserve"> </w:t>
      </w:r>
      <w:r w:rsidR="002300D5" w:rsidRPr="00E02503">
        <w:rPr>
          <w:rFonts w:ascii="Arial" w:hAnsi="Arial" w:cs="Arial"/>
        </w:rPr>
        <w:t xml:space="preserve">documents were </w:t>
      </w:r>
      <w:r w:rsidR="00737925">
        <w:rPr>
          <w:rFonts w:ascii="Arial" w:hAnsi="Arial" w:cs="Arial"/>
        </w:rPr>
        <w:t>included in the final selection.</w:t>
      </w:r>
    </w:p>
    <w:p w14:paraId="38260C27" w14:textId="10489672" w:rsidR="000946B8" w:rsidRPr="00E02503" w:rsidRDefault="000946B8" w:rsidP="00FD4313">
      <w:pPr>
        <w:pStyle w:val="Heading1"/>
        <w:rPr>
          <w:rFonts w:ascii="Arial" w:hAnsi="Arial" w:cs="Arial"/>
          <w:b/>
          <w:bCs/>
        </w:rPr>
      </w:pPr>
      <w:bookmarkStart w:id="10" w:name="_Hlk206549184"/>
      <w:r w:rsidRPr="00E02503">
        <w:rPr>
          <w:rFonts w:ascii="Arial" w:hAnsi="Arial" w:cs="Arial"/>
          <w:b/>
          <w:bCs/>
        </w:rPr>
        <w:t>FINDINGS</w:t>
      </w:r>
    </w:p>
    <w:bookmarkEnd w:id="10"/>
    <w:p w14:paraId="13EC47E8" w14:textId="77777777" w:rsidR="00322C01" w:rsidRPr="00E02503" w:rsidRDefault="00322C01" w:rsidP="00322C01">
      <w:pPr>
        <w:pStyle w:val="ListParagraph"/>
        <w:spacing w:after="0" w:line="240" w:lineRule="auto"/>
        <w:rPr>
          <w:rFonts w:ascii="Arial" w:hAnsi="Arial" w:cs="Arial"/>
          <w:b/>
          <w:bCs/>
          <w:color w:val="A94D98"/>
          <w:sz w:val="28"/>
          <w:szCs w:val="28"/>
        </w:rPr>
      </w:pPr>
    </w:p>
    <w:p w14:paraId="549D4388" w14:textId="7E30DC44" w:rsidR="008A38D7" w:rsidRDefault="009B04AD" w:rsidP="00FE6E4A">
      <w:pPr>
        <w:pStyle w:val="Heading2"/>
      </w:pPr>
      <w:bookmarkStart w:id="11" w:name="_Hlk211204090"/>
      <w:bookmarkStart w:id="12" w:name="_Hlk206505321"/>
      <w:bookmarkStart w:id="13" w:name="_Hlk205147621"/>
      <w:r>
        <w:t>Examples</w:t>
      </w:r>
      <w:r w:rsidR="007218F0" w:rsidRPr="007218F0">
        <w:t xml:space="preserve"> of Quality Standards Frameworks and Quality Indicator</w:t>
      </w:r>
      <w:r w:rsidR="00445365">
        <w:t xml:space="preserve">s </w:t>
      </w:r>
      <w:r w:rsidR="007218F0" w:rsidRPr="007218F0">
        <w:t>in Dementia services</w:t>
      </w:r>
      <w:r w:rsidR="006804BF">
        <w:t xml:space="preserve"> and Recommendations for what </w:t>
      </w:r>
      <w:r w:rsidR="00EF417E">
        <w:t xml:space="preserve">they </w:t>
      </w:r>
      <w:r w:rsidR="006804BF">
        <w:t>should</w:t>
      </w:r>
      <w:r w:rsidR="00446820">
        <w:t xml:space="preserve"> </w:t>
      </w:r>
      <w:r w:rsidR="00EF417E">
        <w:t>Include</w:t>
      </w:r>
    </w:p>
    <w:bookmarkEnd w:id="11"/>
    <w:p w14:paraId="5C10C708" w14:textId="77777777" w:rsidR="00E02503" w:rsidRPr="00E02503" w:rsidRDefault="00E02503" w:rsidP="00E02503"/>
    <w:bookmarkEnd w:id="12"/>
    <w:p w14:paraId="591FF7D6" w14:textId="77777777" w:rsidR="00E23719" w:rsidRDefault="00661F70" w:rsidP="009D7E8F">
      <w:pPr>
        <w:rPr>
          <w:rFonts w:ascii="Arial" w:hAnsi="Arial" w:cs="Arial"/>
          <w:color w:val="000000" w:themeColor="text1"/>
        </w:rPr>
      </w:pPr>
      <w:r>
        <w:rPr>
          <w:rFonts w:ascii="Arial" w:hAnsi="Arial" w:cs="Arial"/>
          <w:color w:val="000000" w:themeColor="text1"/>
        </w:rPr>
        <w:t xml:space="preserve">Four </w:t>
      </w:r>
      <w:bookmarkStart w:id="14" w:name="_Hlk213976793"/>
      <w:r>
        <w:rPr>
          <w:rFonts w:ascii="Arial" w:hAnsi="Arial" w:cs="Arial"/>
          <w:color w:val="000000" w:themeColor="text1"/>
        </w:rPr>
        <w:t>exam</w:t>
      </w:r>
      <w:r w:rsidR="00A317B7" w:rsidRPr="00BC2E9C">
        <w:rPr>
          <w:rFonts w:ascii="Arial" w:hAnsi="Arial" w:cs="Arial"/>
          <w:color w:val="000000" w:themeColor="text1"/>
        </w:rPr>
        <w:t xml:space="preserve">ples of </w:t>
      </w:r>
      <w:r w:rsidR="00FC7DD6">
        <w:rPr>
          <w:rFonts w:ascii="Arial" w:hAnsi="Arial" w:cs="Arial"/>
          <w:color w:val="000000" w:themeColor="text1"/>
        </w:rPr>
        <w:t>q</w:t>
      </w:r>
      <w:r w:rsidR="00A317B7" w:rsidRPr="00BC2E9C">
        <w:rPr>
          <w:rFonts w:ascii="Arial" w:hAnsi="Arial" w:cs="Arial"/>
          <w:color w:val="000000" w:themeColor="text1"/>
        </w:rPr>
        <w:t xml:space="preserve">uality </w:t>
      </w:r>
      <w:r w:rsidR="00FC7DD6">
        <w:rPr>
          <w:rFonts w:ascii="Arial" w:hAnsi="Arial" w:cs="Arial"/>
          <w:color w:val="000000" w:themeColor="text1"/>
        </w:rPr>
        <w:t>s</w:t>
      </w:r>
      <w:r w:rsidR="00A317B7" w:rsidRPr="00BC2E9C">
        <w:rPr>
          <w:rFonts w:ascii="Arial" w:hAnsi="Arial" w:cs="Arial"/>
          <w:color w:val="000000" w:themeColor="text1"/>
        </w:rPr>
        <w:t xml:space="preserve">tandards </w:t>
      </w:r>
      <w:r w:rsidR="00FC7DD6">
        <w:rPr>
          <w:rFonts w:ascii="Arial" w:hAnsi="Arial" w:cs="Arial"/>
          <w:color w:val="000000" w:themeColor="text1"/>
        </w:rPr>
        <w:t>f</w:t>
      </w:r>
      <w:r w:rsidR="00A317B7" w:rsidRPr="00BC2E9C">
        <w:rPr>
          <w:rFonts w:ascii="Arial" w:hAnsi="Arial" w:cs="Arial"/>
          <w:color w:val="000000" w:themeColor="text1"/>
        </w:rPr>
        <w:t xml:space="preserve">rameworks and </w:t>
      </w:r>
      <w:r w:rsidR="00FC7DD6">
        <w:rPr>
          <w:rFonts w:ascii="Arial" w:hAnsi="Arial" w:cs="Arial"/>
          <w:color w:val="000000" w:themeColor="text1"/>
        </w:rPr>
        <w:t>standards i</w:t>
      </w:r>
      <w:r w:rsidR="00A317B7" w:rsidRPr="00BC2E9C">
        <w:rPr>
          <w:rFonts w:ascii="Arial" w:hAnsi="Arial" w:cs="Arial"/>
          <w:color w:val="000000" w:themeColor="text1"/>
        </w:rPr>
        <w:t>ndicators were identified</w:t>
      </w:r>
      <w:bookmarkEnd w:id="14"/>
      <w:r w:rsidR="008244F1">
        <w:rPr>
          <w:rFonts w:ascii="Arial" w:hAnsi="Arial" w:cs="Arial"/>
          <w:color w:val="000000" w:themeColor="text1"/>
        </w:rPr>
        <w:t xml:space="preserve">: </w:t>
      </w:r>
      <w:r w:rsidR="00757A7F" w:rsidRPr="00BC2E9C">
        <w:rPr>
          <w:rFonts w:ascii="Arial" w:hAnsi="Arial" w:cs="Arial"/>
          <w:color w:val="000000" w:themeColor="text1"/>
        </w:rPr>
        <w:t>the</w:t>
      </w:r>
      <w:r w:rsidR="009D378B" w:rsidRPr="00BC2E9C">
        <w:rPr>
          <w:rFonts w:ascii="Arial" w:hAnsi="Arial" w:cs="Arial"/>
          <w:color w:val="000000" w:themeColor="text1"/>
        </w:rPr>
        <w:t xml:space="preserve"> </w:t>
      </w:r>
      <w:r w:rsidR="00166965" w:rsidRPr="00BC2E9C">
        <w:rPr>
          <w:rFonts w:ascii="Arial" w:hAnsi="Arial" w:cs="Arial"/>
          <w:color w:val="000000" w:themeColor="text1"/>
        </w:rPr>
        <w:t>All-Wales</w:t>
      </w:r>
      <w:r w:rsidR="00757A7F" w:rsidRPr="00BC2E9C">
        <w:rPr>
          <w:rFonts w:ascii="Arial" w:hAnsi="Arial" w:cs="Arial"/>
          <w:color w:val="000000" w:themeColor="text1"/>
        </w:rPr>
        <w:t xml:space="preserve"> Dementia Care Pathway of Standards (Improvement Cymru, 2021)</w:t>
      </w:r>
      <w:r w:rsidR="0057511D" w:rsidRPr="00BC2E9C">
        <w:rPr>
          <w:rFonts w:ascii="Arial" w:hAnsi="Arial" w:cs="Arial"/>
          <w:color w:val="000000" w:themeColor="text1"/>
        </w:rPr>
        <w:t>, the NICE Dementia Quality Standards (NICE, 2019), the Greater Manchester Dementia and Brain Health Quality Standards (NHS Greater Manchester, 2024), and the Standards of Care for Dementia in Scotland (Scottish Government, 2011).</w:t>
      </w:r>
      <w:r w:rsidR="009B04AD">
        <w:rPr>
          <w:rFonts w:ascii="Arial" w:hAnsi="Arial" w:cs="Arial"/>
          <w:color w:val="000000" w:themeColor="text1"/>
        </w:rPr>
        <w:t xml:space="preserve"> </w:t>
      </w:r>
    </w:p>
    <w:p w14:paraId="03A79E56" w14:textId="77777777" w:rsidR="00E23719" w:rsidRDefault="00E23719" w:rsidP="009D7E8F">
      <w:pPr>
        <w:rPr>
          <w:rFonts w:ascii="Arial" w:hAnsi="Arial" w:cs="Arial"/>
          <w:color w:val="000000" w:themeColor="text1"/>
        </w:rPr>
      </w:pPr>
    </w:p>
    <w:p w14:paraId="18B53094" w14:textId="3A73B305" w:rsidR="003F0D45" w:rsidRDefault="00B865B4" w:rsidP="009D7E8F">
      <w:pPr>
        <w:rPr>
          <w:rFonts w:ascii="Arial" w:hAnsi="Arial" w:cs="Arial"/>
          <w:color w:val="000000" w:themeColor="text1"/>
        </w:rPr>
      </w:pPr>
      <w:r>
        <w:rPr>
          <w:rFonts w:ascii="Arial" w:hAnsi="Arial" w:cs="Arial"/>
          <w:color w:val="000000" w:themeColor="text1"/>
        </w:rPr>
        <w:t xml:space="preserve">A summary of the key characteristics of each of these is provided in Table 1. </w:t>
      </w:r>
    </w:p>
    <w:p w14:paraId="43142A93" w14:textId="77777777" w:rsidR="000879DA" w:rsidRDefault="000879DA" w:rsidP="009D7E8F">
      <w:pPr>
        <w:rPr>
          <w:rFonts w:ascii="Arial" w:hAnsi="Arial" w:cs="Arial"/>
          <w:color w:val="000000" w:themeColor="text1"/>
        </w:rPr>
      </w:pPr>
    </w:p>
    <w:p w14:paraId="24FB0FC3" w14:textId="77777777" w:rsidR="007E6F66" w:rsidRDefault="000879DA" w:rsidP="00B865B4">
      <w:pPr>
        <w:rPr>
          <w:rFonts w:ascii="Arial" w:hAnsi="Arial" w:cs="Arial"/>
          <w:b/>
          <w:bCs/>
          <w:color w:val="000000" w:themeColor="text1"/>
        </w:rPr>
      </w:pPr>
      <w:r w:rsidRPr="005823BB">
        <w:rPr>
          <w:rFonts w:ascii="Arial" w:hAnsi="Arial" w:cs="Arial"/>
          <w:b/>
          <w:bCs/>
          <w:color w:val="000000" w:themeColor="text1"/>
        </w:rPr>
        <w:t xml:space="preserve">Table 1: Key Characteristics of Examples of </w:t>
      </w:r>
      <w:r w:rsidR="00FC7DD6" w:rsidRPr="005823BB">
        <w:rPr>
          <w:rFonts w:ascii="Arial" w:hAnsi="Arial" w:cs="Arial"/>
          <w:b/>
          <w:bCs/>
          <w:color w:val="000000" w:themeColor="text1"/>
        </w:rPr>
        <w:t xml:space="preserve">Quality Standards Frameworks and Indicators </w:t>
      </w:r>
      <w:r w:rsidR="005823BB" w:rsidRPr="005823BB">
        <w:rPr>
          <w:rFonts w:ascii="Arial" w:hAnsi="Arial" w:cs="Arial"/>
          <w:b/>
          <w:bCs/>
          <w:color w:val="000000" w:themeColor="text1"/>
        </w:rPr>
        <w:t>for Dementia Care Services</w:t>
      </w:r>
    </w:p>
    <w:p w14:paraId="77CDD8E5" w14:textId="04009259" w:rsidR="00B865B4" w:rsidRPr="00B865B4" w:rsidRDefault="005823BB" w:rsidP="00B865B4">
      <w:r w:rsidRPr="005823BB">
        <w:rPr>
          <w:rFonts w:ascii="Arial" w:hAnsi="Arial" w:cs="Arial"/>
          <w:b/>
          <w:bCs/>
          <w:color w:val="000000" w:themeColor="text1"/>
        </w:rPr>
        <w:t xml:space="preserve"> </w:t>
      </w:r>
    </w:p>
    <w:tbl>
      <w:tblPr>
        <w:tblStyle w:val="GridTable5Dark-Accent2"/>
        <w:tblW w:w="9072" w:type="dxa"/>
        <w:tblInd w:w="-5" w:type="dxa"/>
        <w:tblLook w:val="04A0" w:firstRow="1" w:lastRow="0" w:firstColumn="1" w:lastColumn="0" w:noHBand="0" w:noVBand="1"/>
      </w:tblPr>
      <w:tblGrid>
        <w:gridCol w:w="2694"/>
        <w:gridCol w:w="2835"/>
        <w:gridCol w:w="3543"/>
      </w:tblGrid>
      <w:tr w:rsidR="00B865B4" w:rsidRPr="00B865B4" w14:paraId="29806B11" w14:textId="77777777" w:rsidTr="00B52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670C3"/>
          </w:tcPr>
          <w:p w14:paraId="2F06B0F8" w14:textId="77777777" w:rsidR="00B865B4" w:rsidRPr="00B865B4" w:rsidRDefault="00B865B4" w:rsidP="00B865B4">
            <w:pPr>
              <w:jc w:val="center"/>
              <w:rPr>
                <w:rFonts w:ascii="Arial" w:hAnsi="Arial" w:cs="Arial"/>
                <w:color w:val="000000"/>
                <w:sz w:val="22"/>
                <w:szCs w:val="22"/>
              </w:rPr>
            </w:pPr>
            <w:r w:rsidRPr="00B865B4">
              <w:rPr>
                <w:rFonts w:ascii="Arial" w:hAnsi="Arial" w:cs="Arial"/>
                <w:color w:val="000000"/>
                <w:sz w:val="22"/>
                <w:szCs w:val="22"/>
              </w:rPr>
              <w:t>Example</w:t>
            </w:r>
          </w:p>
        </w:tc>
        <w:tc>
          <w:tcPr>
            <w:tcW w:w="2835" w:type="dxa"/>
            <w:shd w:val="clear" w:color="auto" w:fill="D86DCB"/>
          </w:tcPr>
          <w:p w14:paraId="2EBFE39A" w14:textId="77777777" w:rsidR="00B865B4" w:rsidRPr="00B865B4" w:rsidRDefault="00B865B4" w:rsidP="00B865B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B865B4">
              <w:rPr>
                <w:rFonts w:ascii="Arial" w:hAnsi="Arial" w:cs="Arial"/>
                <w:color w:val="000000"/>
                <w:sz w:val="22"/>
                <w:szCs w:val="22"/>
              </w:rPr>
              <w:t xml:space="preserve">Type </w:t>
            </w:r>
          </w:p>
          <w:p w14:paraId="128B45B1" w14:textId="77777777" w:rsidR="00B865B4" w:rsidRPr="00B865B4" w:rsidRDefault="00B865B4" w:rsidP="00B865B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p>
        </w:tc>
        <w:tc>
          <w:tcPr>
            <w:tcW w:w="3543" w:type="dxa"/>
            <w:shd w:val="clear" w:color="auto" w:fill="D86DCB"/>
          </w:tcPr>
          <w:p w14:paraId="03FD5A5E" w14:textId="77777777" w:rsidR="00B865B4" w:rsidRPr="00B865B4" w:rsidRDefault="00B865B4" w:rsidP="00B865B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B865B4">
              <w:rPr>
                <w:rFonts w:ascii="Arial" w:hAnsi="Arial" w:cs="Arial"/>
                <w:color w:val="000000"/>
                <w:sz w:val="22"/>
                <w:szCs w:val="22"/>
              </w:rPr>
              <w:t>Development</w:t>
            </w:r>
          </w:p>
        </w:tc>
      </w:tr>
      <w:tr w:rsidR="00B865B4" w:rsidRPr="00B865B4" w14:paraId="3F1CAFDA" w14:textId="77777777" w:rsidTr="00B52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F2CEED"/>
          </w:tcPr>
          <w:p w14:paraId="3E983761" w14:textId="77777777" w:rsidR="00B865B4" w:rsidRPr="00B865B4" w:rsidRDefault="00B865B4" w:rsidP="00B865B4">
            <w:pPr>
              <w:contextualSpacing/>
              <w:rPr>
                <w:rFonts w:ascii="Arial" w:hAnsi="Arial" w:cs="Arial"/>
                <w:color w:val="000000"/>
                <w:sz w:val="18"/>
                <w:szCs w:val="18"/>
              </w:rPr>
            </w:pPr>
            <w:r w:rsidRPr="00B865B4">
              <w:rPr>
                <w:rFonts w:ascii="Arial" w:hAnsi="Arial" w:cs="Arial"/>
                <w:color w:val="000000"/>
                <w:sz w:val="18"/>
                <w:szCs w:val="18"/>
              </w:rPr>
              <w:t>All Wales Dementia Care Pathway of Standards (Improvement Cymru, 2021)</w:t>
            </w:r>
          </w:p>
        </w:tc>
        <w:tc>
          <w:tcPr>
            <w:tcW w:w="2835" w:type="dxa"/>
            <w:shd w:val="clear" w:color="auto" w:fill="F2CEED"/>
          </w:tcPr>
          <w:p w14:paraId="709153A9" w14:textId="20DC6DBE" w:rsidR="00B865B4" w:rsidRPr="00B865B4" w:rsidRDefault="00B865B4" w:rsidP="00B865B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National standards framework</w:t>
            </w:r>
          </w:p>
        </w:tc>
        <w:tc>
          <w:tcPr>
            <w:tcW w:w="3543" w:type="dxa"/>
            <w:shd w:val="clear" w:color="auto" w:fill="F2CEED"/>
          </w:tcPr>
          <w:p w14:paraId="124368EB" w14:textId="436AD4C9" w:rsidR="00B865B4" w:rsidRPr="00B865B4" w:rsidRDefault="00B865B4" w:rsidP="00B865B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 xml:space="preserve">Coproduction approach involving people with dementia, unpaid carers, </w:t>
            </w:r>
            <w:r w:rsidR="00E33F26">
              <w:rPr>
                <w:rFonts w:ascii="Arial" w:hAnsi="Arial" w:cs="Arial"/>
                <w:color w:val="000000"/>
                <w:sz w:val="18"/>
                <w:szCs w:val="18"/>
              </w:rPr>
              <w:t xml:space="preserve">health </w:t>
            </w:r>
            <w:r w:rsidRPr="00B865B4">
              <w:rPr>
                <w:rFonts w:ascii="Arial" w:hAnsi="Arial" w:cs="Arial"/>
                <w:color w:val="000000"/>
                <w:sz w:val="18"/>
                <w:szCs w:val="18"/>
              </w:rPr>
              <w:t>and social care</w:t>
            </w:r>
            <w:r w:rsidR="00FC5709">
              <w:rPr>
                <w:rFonts w:ascii="Arial" w:hAnsi="Arial" w:cs="Arial"/>
                <w:color w:val="000000"/>
                <w:sz w:val="18"/>
                <w:szCs w:val="18"/>
              </w:rPr>
              <w:t xml:space="preserve"> practitioners and</w:t>
            </w:r>
            <w:r w:rsidRPr="00B865B4">
              <w:rPr>
                <w:rFonts w:ascii="Arial" w:hAnsi="Arial" w:cs="Arial"/>
                <w:color w:val="000000"/>
                <w:sz w:val="18"/>
                <w:szCs w:val="18"/>
              </w:rPr>
              <w:t xml:space="preserve"> researchers.</w:t>
            </w:r>
          </w:p>
        </w:tc>
      </w:tr>
      <w:tr w:rsidR="00B865B4" w:rsidRPr="00B865B4" w14:paraId="4935FA19" w14:textId="77777777" w:rsidTr="00B527A9">
        <w:tc>
          <w:tcPr>
            <w:cnfStyle w:val="001000000000" w:firstRow="0" w:lastRow="0" w:firstColumn="1" w:lastColumn="0" w:oddVBand="0" w:evenVBand="0" w:oddHBand="0" w:evenHBand="0" w:firstRowFirstColumn="0" w:firstRowLastColumn="0" w:lastRowFirstColumn="0" w:lastRowLastColumn="0"/>
            <w:tcW w:w="2694" w:type="dxa"/>
            <w:shd w:val="clear" w:color="auto" w:fill="F9EDF6"/>
          </w:tcPr>
          <w:p w14:paraId="4A9305AD" w14:textId="77777777" w:rsidR="00B865B4" w:rsidRPr="00B865B4" w:rsidRDefault="00B865B4" w:rsidP="00B865B4">
            <w:pPr>
              <w:contextualSpacing/>
              <w:rPr>
                <w:rFonts w:ascii="Arial" w:hAnsi="Arial" w:cs="Arial"/>
                <w:color w:val="000000"/>
                <w:sz w:val="18"/>
                <w:szCs w:val="18"/>
              </w:rPr>
            </w:pPr>
            <w:r w:rsidRPr="00B865B4">
              <w:rPr>
                <w:rFonts w:ascii="Arial" w:hAnsi="Arial" w:cs="Arial"/>
                <w:color w:val="000000"/>
                <w:sz w:val="18"/>
                <w:szCs w:val="18"/>
              </w:rPr>
              <w:t>The Standards of Care for Dementia in Scotland (Scottish Government, 2011)</w:t>
            </w:r>
          </w:p>
        </w:tc>
        <w:tc>
          <w:tcPr>
            <w:tcW w:w="2835" w:type="dxa"/>
            <w:shd w:val="clear" w:color="auto" w:fill="F9EDF6"/>
          </w:tcPr>
          <w:p w14:paraId="054DA2A1" w14:textId="77777777" w:rsidR="00B865B4" w:rsidRPr="00B865B4" w:rsidRDefault="00B865B4" w:rsidP="00B865B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Rights-based national standards framework that is part of Scotland's National Dementia Strategy</w:t>
            </w:r>
          </w:p>
        </w:tc>
        <w:tc>
          <w:tcPr>
            <w:tcW w:w="3543" w:type="dxa"/>
            <w:shd w:val="clear" w:color="auto" w:fill="F9EDF6"/>
          </w:tcPr>
          <w:p w14:paraId="0E64B9BB" w14:textId="7471F6C9" w:rsidR="00B865B4" w:rsidRPr="00B865B4" w:rsidRDefault="00B865B4" w:rsidP="00B865B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 xml:space="preserve">Coproduction process </w:t>
            </w:r>
            <w:r w:rsidR="00FC5709">
              <w:rPr>
                <w:rFonts w:ascii="Arial" w:hAnsi="Arial" w:cs="Arial"/>
                <w:color w:val="000000"/>
                <w:sz w:val="18"/>
                <w:szCs w:val="18"/>
              </w:rPr>
              <w:t xml:space="preserve">that </w:t>
            </w:r>
            <w:r w:rsidRPr="00B865B4">
              <w:rPr>
                <w:rFonts w:ascii="Arial" w:hAnsi="Arial" w:cs="Arial"/>
                <w:color w:val="000000"/>
                <w:sz w:val="18"/>
                <w:szCs w:val="18"/>
              </w:rPr>
              <w:t>involv</w:t>
            </w:r>
            <w:r w:rsidR="00FC5709">
              <w:rPr>
                <w:rFonts w:ascii="Arial" w:hAnsi="Arial" w:cs="Arial"/>
                <w:color w:val="000000"/>
                <w:sz w:val="18"/>
                <w:szCs w:val="18"/>
              </w:rPr>
              <w:t>ed</w:t>
            </w:r>
            <w:r w:rsidRPr="00B865B4">
              <w:rPr>
                <w:rFonts w:ascii="Arial" w:hAnsi="Arial" w:cs="Arial"/>
                <w:color w:val="000000"/>
                <w:sz w:val="18"/>
                <w:szCs w:val="18"/>
              </w:rPr>
              <w:t xml:space="preserve"> gathering evidence, reviewing other frameworks, and consultation with people living with dementia and their families.</w:t>
            </w:r>
          </w:p>
        </w:tc>
      </w:tr>
      <w:tr w:rsidR="00B865B4" w:rsidRPr="00B865B4" w14:paraId="7BEB6EFB" w14:textId="77777777" w:rsidTr="00B527A9">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694" w:type="dxa"/>
            <w:shd w:val="clear" w:color="auto" w:fill="F5DBF1"/>
          </w:tcPr>
          <w:p w14:paraId="36C86FA4" w14:textId="77777777" w:rsidR="00B865B4" w:rsidRPr="00B865B4" w:rsidRDefault="00B865B4" w:rsidP="00B865B4">
            <w:pPr>
              <w:contextualSpacing/>
              <w:rPr>
                <w:rFonts w:ascii="Arial" w:hAnsi="Arial" w:cs="Arial"/>
                <w:color w:val="000000"/>
                <w:sz w:val="18"/>
                <w:szCs w:val="18"/>
              </w:rPr>
            </w:pPr>
            <w:r w:rsidRPr="00B865B4">
              <w:rPr>
                <w:rFonts w:ascii="Arial" w:hAnsi="Arial" w:cs="Arial"/>
                <w:color w:val="000000"/>
                <w:sz w:val="18"/>
                <w:szCs w:val="18"/>
              </w:rPr>
              <w:t>NHS Greater Manchester Dementia and Brain Health Quality Standards (NHS Greater Manchester, 2024)</w:t>
            </w:r>
          </w:p>
        </w:tc>
        <w:tc>
          <w:tcPr>
            <w:tcW w:w="2835" w:type="dxa"/>
            <w:shd w:val="clear" w:color="auto" w:fill="F2CEED"/>
          </w:tcPr>
          <w:p w14:paraId="426FC942" w14:textId="6F3B4DFA" w:rsidR="00B865B4" w:rsidRPr="00B865B4" w:rsidRDefault="00B865B4" w:rsidP="00B865B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Standards framework for health and social care organisations in Greater Manchester</w:t>
            </w:r>
          </w:p>
        </w:tc>
        <w:tc>
          <w:tcPr>
            <w:tcW w:w="3543" w:type="dxa"/>
            <w:shd w:val="clear" w:color="auto" w:fill="F2CEED"/>
          </w:tcPr>
          <w:p w14:paraId="5588CB48" w14:textId="77777777" w:rsidR="00B865B4" w:rsidRPr="00B865B4" w:rsidRDefault="00B865B4" w:rsidP="00B865B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Developed coproductively with input from people with lived experience and unpaid carers.</w:t>
            </w:r>
          </w:p>
        </w:tc>
      </w:tr>
      <w:tr w:rsidR="00B865B4" w:rsidRPr="00B865B4" w14:paraId="48C828B4" w14:textId="77777777" w:rsidTr="00B527A9">
        <w:trPr>
          <w:trHeight w:val="631"/>
        </w:trPr>
        <w:tc>
          <w:tcPr>
            <w:cnfStyle w:val="001000000000" w:firstRow="0" w:lastRow="0" w:firstColumn="1" w:lastColumn="0" w:oddVBand="0" w:evenVBand="0" w:oddHBand="0" w:evenHBand="0" w:firstRowFirstColumn="0" w:firstRowLastColumn="0" w:lastRowFirstColumn="0" w:lastRowLastColumn="0"/>
            <w:tcW w:w="2694" w:type="dxa"/>
            <w:shd w:val="clear" w:color="auto" w:fill="F9EDF6"/>
          </w:tcPr>
          <w:p w14:paraId="41BC68DB" w14:textId="77777777" w:rsidR="00D97926" w:rsidRDefault="00D97926" w:rsidP="00B865B4">
            <w:pPr>
              <w:contextualSpacing/>
              <w:rPr>
                <w:rFonts w:ascii="Arial" w:hAnsi="Arial" w:cs="Arial"/>
                <w:b w:val="0"/>
                <w:bCs w:val="0"/>
                <w:color w:val="000000"/>
                <w:sz w:val="18"/>
                <w:szCs w:val="18"/>
              </w:rPr>
            </w:pPr>
          </w:p>
          <w:p w14:paraId="120D8D9F" w14:textId="0A7EE8FA" w:rsidR="00B865B4" w:rsidRPr="00B865B4" w:rsidRDefault="00B865B4" w:rsidP="00B865B4">
            <w:pPr>
              <w:contextualSpacing/>
              <w:rPr>
                <w:rFonts w:ascii="Arial" w:hAnsi="Arial" w:cs="Arial"/>
                <w:color w:val="000000"/>
                <w:sz w:val="18"/>
                <w:szCs w:val="18"/>
              </w:rPr>
            </w:pPr>
            <w:r w:rsidRPr="00B865B4">
              <w:rPr>
                <w:rFonts w:ascii="Arial" w:hAnsi="Arial" w:cs="Arial"/>
                <w:color w:val="000000"/>
                <w:sz w:val="18"/>
                <w:szCs w:val="18"/>
              </w:rPr>
              <w:t>NICE Dementia Quality Standards (NICE, 2019)</w:t>
            </w:r>
          </w:p>
        </w:tc>
        <w:tc>
          <w:tcPr>
            <w:tcW w:w="2835" w:type="dxa"/>
            <w:shd w:val="clear" w:color="auto" w:fill="F9EDF6"/>
          </w:tcPr>
          <w:p w14:paraId="2CFEB8BF" w14:textId="6EF54A1E" w:rsidR="00B865B4" w:rsidRPr="00B865B4" w:rsidRDefault="00B865B4" w:rsidP="00B865B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National level quality standards with 7 quality statements for health and social care</w:t>
            </w:r>
          </w:p>
        </w:tc>
        <w:tc>
          <w:tcPr>
            <w:tcW w:w="3543" w:type="dxa"/>
            <w:shd w:val="clear" w:color="auto" w:fill="F9EDF6"/>
          </w:tcPr>
          <w:p w14:paraId="430242C4" w14:textId="532947C6" w:rsidR="00B865B4" w:rsidRPr="00B865B4" w:rsidRDefault="00B865B4" w:rsidP="00B865B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865B4">
              <w:rPr>
                <w:rFonts w:ascii="Arial" w:hAnsi="Arial" w:cs="Arial"/>
                <w:color w:val="000000"/>
                <w:sz w:val="18"/>
                <w:szCs w:val="18"/>
              </w:rPr>
              <w:t xml:space="preserve">Developed by a multidisciplinary committee </w:t>
            </w:r>
            <w:r w:rsidR="00923779">
              <w:rPr>
                <w:rFonts w:ascii="Arial" w:hAnsi="Arial" w:cs="Arial"/>
                <w:color w:val="000000"/>
                <w:sz w:val="18"/>
                <w:szCs w:val="18"/>
              </w:rPr>
              <w:t>with</w:t>
            </w:r>
            <w:r w:rsidRPr="00B865B4">
              <w:rPr>
                <w:rFonts w:ascii="Arial" w:hAnsi="Arial" w:cs="Arial"/>
                <w:color w:val="000000"/>
                <w:sz w:val="18"/>
                <w:szCs w:val="18"/>
              </w:rPr>
              <w:t xml:space="preserve"> review of research evidence and collaboration with practitioners and service users.</w:t>
            </w:r>
          </w:p>
        </w:tc>
      </w:tr>
    </w:tbl>
    <w:p w14:paraId="38062BAF" w14:textId="77777777" w:rsidR="00B527A9" w:rsidRDefault="00B527A9" w:rsidP="009D7E8F">
      <w:pPr>
        <w:rPr>
          <w:rFonts w:ascii="Arial" w:hAnsi="Arial" w:cs="Arial"/>
          <w:color w:val="000000" w:themeColor="text1"/>
        </w:rPr>
      </w:pPr>
    </w:p>
    <w:p w14:paraId="6DDEAE49" w14:textId="02887570" w:rsidR="000267FB" w:rsidRDefault="000B65BF" w:rsidP="009D7E8F">
      <w:pPr>
        <w:rPr>
          <w:rFonts w:ascii="Arial" w:hAnsi="Arial" w:cs="Arial"/>
          <w:color w:val="000000" w:themeColor="text1"/>
        </w:rPr>
      </w:pPr>
      <w:r w:rsidRPr="00BC2E9C">
        <w:rPr>
          <w:rFonts w:ascii="Arial" w:hAnsi="Arial" w:cs="Arial"/>
          <w:color w:val="000000" w:themeColor="text1"/>
        </w:rPr>
        <w:t>According to the</w:t>
      </w:r>
      <w:r w:rsidR="0049309E">
        <w:rPr>
          <w:rFonts w:ascii="Arial" w:hAnsi="Arial" w:cs="Arial"/>
          <w:color w:val="000000" w:themeColor="text1"/>
        </w:rPr>
        <w:t xml:space="preserve">se </w:t>
      </w:r>
      <w:r w:rsidR="00C1327C" w:rsidRPr="00BC2E9C">
        <w:rPr>
          <w:rFonts w:ascii="Arial" w:hAnsi="Arial" w:cs="Arial"/>
          <w:color w:val="000000" w:themeColor="text1"/>
        </w:rPr>
        <w:t>examples</w:t>
      </w:r>
      <w:r w:rsidR="00B644B8" w:rsidRPr="00BC2E9C">
        <w:rPr>
          <w:rFonts w:ascii="Arial" w:hAnsi="Arial" w:cs="Arial"/>
          <w:color w:val="000000" w:themeColor="text1"/>
        </w:rPr>
        <w:t xml:space="preserve">, </w:t>
      </w:r>
      <w:r w:rsidR="00C1327C" w:rsidRPr="00BC2E9C">
        <w:rPr>
          <w:rFonts w:ascii="Arial" w:hAnsi="Arial" w:cs="Arial"/>
          <w:color w:val="000000" w:themeColor="text1"/>
        </w:rPr>
        <w:t xml:space="preserve">quality </w:t>
      </w:r>
      <w:r w:rsidR="00B644B8" w:rsidRPr="00BC2E9C">
        <w:rPr>
          <w:rFonts w:ascii="Arial" w:hAnsi="Arial" w:cs="Arial"/>
          <w:color w:val="000000" w:themeColor="text1"/>
        </w:rPr>
        <w:t>standards and indicators should be developed</w:t>
      </w:r>
      <w:r w:rsidR="00976C00">
        <w:rPr>
          <w:rFonts w:ascii="Arial" w:hAnsi="Arial" w:cs="Arial"/>
          <w:color w:val="000000" w:themeColor="text1"/>
        </w:rPr>
        <w:t xml:space="preserve"> with a </w:t>
      </w:r>
      <w:r w:rsidR="00B644B8" w:rsidRPr="00BC2E9C">
        <w:rPr>
          <w:rFonts w:ascii="Arial" w:hAnsi="Arial" w:cs="Arial"/>
          <w:color w:val="000000" w:themeColor="text1"/>
        </w:rPr>
        <w:t>national</w:t>
      </w:r>
      <w:r w:rsidR="00A51963">
        <w:rPr>
          <w:rFonts w:ascii="Arial" w:hAnsi="Arial" w:cs="Arial"/>
          <w:color w:val="000000" w:themeColor="text1"/>
        </w:rPr>
        <w:t xml:space="preserve"> or service-</w:t>
      </w:r>
      <w:r w:rsidR="00124056">
        <w:rPr>
          <w:rFonts w:ascii="Arial" w:hAnsi="Arial" w:cs="Arial"/>
          <w:color w:val="000000" w:themeColor="text1"/>
        </w:rPr>
        <w:t>focused</w:t>
      </w:r>
      <w:r w:rsidR="00B644B8" w:rsidRPr="00BC2E9C">
        <w:rPr>
          <w:rFonts w:ascii="Arial" w:hAnsi="Arial" w:cs="Arial"/>
          <w:color w:val="000000" w:themeColor="text1"/>
        </w:rPr>
        <w:t xml:space="preserve"> </w:t>
      </w:r>
      <w:r w:rsidR="007930FE" w:rsidRPr="00BC2E9C">
        <w:rPr>
          <w:rFonts w:ascii="Arial" w:hAnsi="Arial" w:cs="Arial"/>
          <w:color w:val="000000" w:themeColor="text1"/>
        </w:rPr>
        <w:t>strategy in mind</w:t>
      </w:r>
      <w:r w:rsidR="001B208C" w:rsidRPr="00BC2E9C">
        <w:rPr>
          <w:rFonts w:ascii="Arial" w:hAnsi="Arial" w:cs="Arial"/>
          <w:color w:val="000000" w:themeColor="text1"/>
        </w:rPr>
        <w:t xml:space="preserve"> to</w:t>
      </w:r>
      <w:r w:rsidR="009852BB">
        <w:rPr>
          <w:rFonts w:ascii="Arial" w:hAnsi="Arial" w:cs="Arial"/>
          <w:color w:val="000000" w:themeColor="text1"/>
        </w:rPr>
        <w:t xml:space="preserve"> </w:t>
      </w:r>
      <w:r w:rsidR="001B208C" w:rsidRPr="00BC2E9C">
        <w:rPr>
          <w:rFonts w:ascii="Arial" w:hAnsi="Arial" w:cs="Arial"/>
          <w:color w:val="000000" w:themeColor="text1"/>
        </w:rPr>
        <w:t>guide</w:t>
      </w:r>
      <w:r w:rsidR="009B5FD6" w:rsidRPr="00BC2E9C">
        <w:rPr>
          <w:rFonts w:ascii="Arial" w:hAnsi="Arial" w:cs="Arial"/>
          <w:color w:val="000000" w:themeColor="text1"/>
        </w:rPr>
        <w:t xml:space="preserve"> </w:t>
      </w:r>
      <w:r w:rsidR="001B208C" w:rsidRPr="00BC2E9C">
        <w:rPr>
          <w:rFonts w:ascii="Arial" w:hAnsi="Arial" w:cs="Arial"/>
          <w:color w:val="000000" w:themeColor="text1"/>
        </w:rPr>
        <w:t>developmen</w:t>
      </w:r>
      <w:r w:rsidR="00976C00">
        <w:rPr>
          <w:rFonts w:ascii="Arial" w:hAnsi="Arial" w:cs="Arial"/>
          <w:color w:val="000000" w:themeColor="text1"/>
        </w:rPr>
        <w:t xml:space="preserve">t. For example, the </w:t>
      </w:r>
      <w:r w:rsidR="00166965" w:rsidRPr="0083215D">
        <w:rPr>
          <w:rFonts w:ascii="Arial" w:hAnsi="Arial" w:cs="Arial"/>
          <w:i/>
          <w:iCs/>
          <w:color w:val="000000" w:themeColor="text1"/>
        </w:rPr>
        <w:t>All-Wales</w:t>
      </w:r>
      <w:r w:rsidR="00976C00" w:rsidRPr="0083215D">
        <w:rPr>
          <w:rFonts w:ascii="Arial" w:hAnsi="Arial" w:cs="Arial"/>
          <w:i/>
          <w:iCs/>
          <w:color w:val="000000" w:themeColor="text1"/>
        </w:rPr>
        <w:t xml:space="preserve"> Dementia Care Pathway of Standards</w:t>
      </w:r>
      <w:r w:rsidR="00976C00" w:rsidRPr="00976C00">
        <w:rPr>
          <w:rFonts w:ascii="Arial" w:hAnsi="Arial" w:cs="Arial"/>
          <w:color w:val="000000" w:themeColor="text1"/>
        </w:rPr>
        <w:t xml:space="preserve"> is a post-diagnostic dementia service standard’s framework that contains a set of 20 quality standards </w:t>
      </w:r>
      <w:r w:rsidR="00D717D4">
        <w:rPr>
          <w:rFonts w:ascii="Arial" w:hAnsi="Arial" w:cs="Arial"/>
          <w:color w:val="000000" w:themeColor="text1"/>
        </w:rPr>
        <w:t xml:space="preserve">and </w:t>
      </w:r>
      <w:r w:rsidR="00976C00" w:rsidRPr="00976C00">
        <w:rPr>
          <w:rFonts w:ascii="Arial" w:hAnsi="Arial" w:cs="Arial"/>
          <w:color w:val="000000" w:themeColor="text1"/>
        </w:rPr>
        <w:t>indicators which were developed with the aim of promoting partnership between agencies and stakeholders to support the Welsh Dementia Action Plan (DAP).</w:t>
      </w:r>
      <w:r w:rsidR="00CA3912">
        <w:rPr>
          <w:rFonts w:ascii="Arial" w:hAnsi="Arial" w:cs="Arial"/>
          <w:color w:val="000000" w:themeColor="text1"/>
        </w:rPr>
        <w:t xml:space="preserve"> </w:t>
      </w:r>
    </w:p>
    <w:p w14:paraId="7CD8982D" w14:textId="77777777" w:rsidR="000267FB" w:rsidRDefault="000267FB" w:rsidP="009D7E8F">
      <w:pPr>
        <w:rPr>
          <w:rFonts w:ascii="Arial" w:hAnsi="Arial" w:cs="Arial"/>
          <w:color w:val="000000" w:themeColor="text1"/>
        </w:rPr>
      </w:pPr>
    </w:p>
    <w:p w14:paraId="65C85E8B" w14:textId="41A2DDAC" w:rsidR="001A79E5" w:rsidRDefault="00CA3912" w:rsidP="009D7E8F">
      <w:pPr>
        <w:rPr>
          <w:rFonts w:ascii="Arial" w:hAnsi="Arial" w:cs="Arial"/>
          <w:color w:val="000000" w:themeColor="text1"/>
        </w:rPr>
      </w:pPr>
      <w:bookmarkStart w:id="15" w:name="_Hlk214002359"/>
      <w:r>
        <w:rPr>
          <w:rFonts w:ascii="Arial" w:hAnsi="Arial" w:cs="Arial"/>
          <w:color w:val="000000" w:themeColor="text1"/>
        </w:rPr>
        <w:t xml:space="preserve">Standards should also be based on evidence </w:t>
      </w:r>
      <w:r w:rsidR="007930FE" w:rsidRPr="00BC2E9C">
        <w:rPr>
          <w:rFonts w:ascii="Arial" w:hAnsi="Arial" w:cs="Arial"/>
          <w:color w:val="000000" w:themeColor="text1"/>
        </w:rPr>
        <w:t>about what people with dementia and their families want and value</w:t>
      </w:r>
      <w:r w:rsidR="009B5FD6" w:rsidRPr="00BC2E9C">
        <w:rPr>
          <w:rFonts w:ascii="Arial" w:hAnsi="Arial" w:cs="Arial"/>
          <w:color w:val="000000" w:themeColor="text1"/>
        </w:rPr>
        <w:t xml:space="preserve"> and provide a clear rationale for each </w:t>
      </w:r>
      <w:r w:rsidR="00DB1F42">
        <w:rPr>
          <w:rFonts w:ascii="Arial" w:hAnsi="Arial" w:cs="Arial"/>
          <w:color w:val="000000" w:themeColor="text1"/>
        </w:rPr>
        <w:t xml:space="preserve">quality </w:t>
      </w:r>
      <w:r w:rsidR="009B5FD6" w:rsidRPr="00BC2E9C">
        <w:rPr>
          <w:rFonts w:ascii="Arial" w:hAnsi="Arial" w:cs="Arial"/>
          <w:color w:val="000000" w:themeColor="text1"/>
        </w:rPr>
        <w:t>standard</w:t>
      </w:r>
      <w:r w:rsidR="00DB1F42">
        <w:rPr>
          <w:rFonts w:ascii="Arial" w:hAnsi="Arial" w:cs="Arial"/>
          <w:color w:val="000000" w:themeColor="text1"/>
        </w:rPr>
        <w:t xml:space="preserve"> or statement included</w:t>
      </w:r>
      <w:r w:rsidR="00F8543D">
        <w:rPr>
          <w:rFonts w:ascii="Arial" w:hAnsi="Arial" w:cs="Arial"/>
          <w:color w:val="000000" w:themeColor="text1"/>
        </w:rPr>
        <w:t xml:space="preserve"> (Improvement Cymru, 2021; NICE, 2019</w:t>
      </w:r>
      <w:r w:rsidR="00F03765">
        <w:rPr>
          <w:rFonts w:ascii="Arial" w:hAnsi="Arial" w:cs="Arial"/>
          <w:color w:val="000000" w:themeColor="text1"/>
        </w:rPr>
        <w:t>)</w:t>
      </w:r>
      <w:r w:rsidR="00EF57F7">
        <w:rPr>
          <w:rFonts w:ascii="Arial" w:hAnsi="Arial" w:cs="Arial"/>
          <w:color w:val="000000" w:themeColor="text1"/>
        </w:rPr>
        <w:t xml:space="preserve">. For example, </w:t>
      </w:r>
      <w:r w:rsidR="00EF57F7" w:rsidRPr="00EF57F7">
        <w:rPr>
          <w:rFonts w:ascii="Arial" w:hAnsi="Arial" w:cs="Arial"/>
          <w:color w:val="000000" w:themeColor="text1"/>
        </w:rPr>
        <w:t xml:space="preserve">development of </w:t>
      </w:r>
      <w:r w:rsidR="00B752FC" w:rsidRPr="00B752FC">
        <w:rPr>
          <w:rFonts w:ascii="Arial" w:hAnsi="Arial" w:cs="Arial"/>
          <w:i/>
          <w:iCs/>
          <w:color w:val="000000" w:themeColor="text1"/>
        </w:rPr>
        <w:t xml:space="preserve">The Standards of Care for Dementia in Scotland </w:t>
      </w:r>
      <w:r w:rsidR="00B752FC">
        <w:rPr>
          <w:rFonts w:ascii="Arial" w:hAnsi="Arial" w:cs="Arial"/>
          <w:i/>
          <w:iCs/>
          <w:color w:val="000000" w:themeColor="text1"/>
        </w:rPr>
        <w:t>F</w:t>
      </w:r>
      <w:r w:rsidR="00B752FC" w:rsidRPr="00B752FC">
        <w:rPr>
          <w:rFonts w:ascii="Arial" w:hAnsi="Arial" w:cs="Arial"/>
          <w:i/>
          <w:iCs/>
          <w:color w:val="000000" w:themeColor="text1"/>
        </w:rPr>
        <w:t>ramework</w:t>
      </w:r>
      <w:r w:rsidR="00B752FC">
        <w:rPr>
          <w:rFonts w:ascii="Arial" w:hAnsi="Arial" w:cs="Arial"/>
          <w:color w:val="000000" w:themeColor="text1"/>
        </w:rPr>
        <w:t xml:space="preserve"> w</w:t>
      </w:r>
      <w:r w:rsidR="00EF57F7" w:rsidRPr="00EF57F7">
        <w:rPr>
          <w:rFonts w:ascii="Arial" w:hAnsi="Arial" w:cs="Arial"/>
          <w:color w:val="000000" w:themeColor="text1"/>
        </w:rPr>
        <w:t xml:space="preserve">as guided by </w:t>
      </w:r>
      <w:r w:rsidR="00EF57F7" w:rsidRPr="003C466F">
        <w:rPr>
          <w:rFonts w:ascii="Arial" w:hAnsi="Arial" w:cs="Arial"/>
          <w:i/>
          <w:iCs/>
          <w:color w:val="000000" w:themeColor="text1"/>
        </w:rPr>
        <w:t>The Charter of Rights for People with Dementia and their Carers in Scotland</w:t>
      </w:r>
      <w:r w:rsidR="00EF57F7" w:rsidRPr="00EF57F7">
        <w:rPr>
          <w:rFonts w:ascii="Arial" w:hAnsi="Arial" w:cs="Arial"/>
          <w:color w:val="000000" w:themeColor="text1"/>
        </w:rPr>
        <w:t xml:space="preserve"> and what people with dementia and their carers in Scotland identified as being important to them</w:t>
      </w:r>
      <w:r w:rsidR="00124056">
        <w:rPr>
          <w:rFonts w:ascii="Arial" w:hAnsi="Arial" w:cs="Arial"/>
          <w:color w:val="000000" w:themeColor="text1"/>
        </w:rPr>
        <w:t xml:space="preserve">. </w:t>
      </w:r>
      <w:r w:rsidR="001A79E5" w:rsidRPr="001A79E5">
        <w:rPr>
          <w:rFonts w:ascii="Arial" w:hAnsi="Arial" w:cs="Arial"/>
          <w:color w:val="000000" w:themeColor="text1"/>
        </w:rPr>
        <w:t>The</w:t>
      </w:r>
      <w:r w:rsidR="001A79E5">
        <w:rPr>
          <w:rFonts w:ascii="Arial" w:hAnsi="Arial" w:cs="Arial"/>
          <w:color w:val="000000" w:themeColor="text1"/>
        </w:rPr>
        <w:t xml:space="preserve"> importance of drawing on evidence </w:t>
      </w:r>
      <w:r w:rsidR="007B22FE">
        <w:rPr>
          <w:rFonts w:ascii="Arial" w:hAnsi="Arial" w:cs="Arial"/>
          <w:color w:val="000000" w:themeColor="text1"/>
        </w:rPr>
        <w:t xml:space="preserve">from </w:t>
      </w:r>
      <w:r w:rsidR="001A79E5">
        <w:rPr>
          <w:rFonts w:ascii="Arial" w:hAnsi="Arial" w:cs="Arial"/>
          <w:color w:val="000000" w:themeColor="text1"/>
        </w:rPr>
        <w:t xml:space="preserve">people </w:t>
      </w:r>
      <w:r w:rsidR="003F103E">
        <w:rPr>
          <w:rFonts w:ascii="Arial" w:hAnsi="Arial" w:cs="Arial"/>
          <w:color w:val="000000" w:themeColor="text1"/>
        </w:rPr>
        <w:t xml:space="preserve">with dementia and their unpaid carers </w:t>
      </w:r>
      <w:r w:rsidR="003F097C">
        <w:rPr>
          <w:rFonts w:ascii="Arial" w:hAnsi="Arial" w:cs="Arial"/>
          <w:color w:val="000000" w:themeColor="text1"/>
        </w:rPr>
        <w:t>is further underscored by the</w:t>
      </w:r>
      <w:r w:rsidR="001A79E5" w:rsidRPr="001A79E5">
        <w:rPr>
          <w:rFonts w:ascii="Arial" w:hAnsi="Arial" w:cs="Arial"/>
          <w:color w:val="000000" w:themeColor="text1"/>
        </w:rPr>
        <w:t xml:space="preserve"> </w:t>
      </w:r>
      <w:r w:rsidR="001A79E5" w:rsidRPr="00F22577">
        <w:rPr>
          <w:rFonts w:ascii="Arial" w:hAnsi="Arial" w:cs="Arial"/>
          <w:i/>
          <w:iCs/>
          <w:color w:val="000000" w:themeColor="text1"/>
        </w:rPr>
        <w:t>NHS Greater Manchester Dementia and Brain Health Quality Standards</w:t>
      </w:r>
      <w:r w:rsidR="001A79E5" w:rsidRPr="001A79E5">
        <w:rPr>
          <w:rFonts w:ascii="Arial" w:hAnsi="Arial" w:cs="Arial"/>
          <w:color w:val="000000" w:themeColor="text1"/>
        </w:rPr>
        <w:t xml:space="preserve"> framework</w:t>
      </w:r>
      <w:r w:rsidR="00CA550C">
        <w:rPr>
          <w:rFonts w:ascii="Arial" w:hAnsi="Arial" w:cs="Arial"/>
          <w:color w:val="000000" w:themeColor="text1"/>
        </w:rPr>
        <w:t xml:space="preserve"> </w:t>
      </w:r>
      <w:r w:rsidR="005004EA">
        <w:rPr>
          <w:rFonts w:ascii="Arial" w:hAnsi="Arial" w:cs="Arial"/>
          <w:color w:val="000000" w:themeColor="text1"/>
        </w:rPr>
        <w:t xml:space="preserve">(NHS Greater Manchester, 2024) </w:t>
      </w:r>
      <w:r w:rsidR="00CA550C">
        <w:rPr>
          <w:rFonts w:ascii="Arial" w:hAnsi="Arial" w:cs="Arial"/>
          <w:color w:val="000000" w:themeColor="text1"/>
        </w:rPr>
        <w:t>which adopted a co-production approach to</w:t>
      </w:r>
      <w:r w:rsidR="00F22577">
        <w:rPr>
          <w:rFonts w:ascii="Arial" w:hAnsi="Arial" w:cs="Arial"/>
          <w:color w:val="000000" w:themeColor="text1"/>
        </w:rPr>
        <w:t xml:space="preserve"> </w:t>
      </w:r>
      <w:r w:rsidR="00F22577" w:rsidRPr="00F22577">
        <w:rPr>
          <w:rFonts w:ascii="Arial" w:hAnsi="Arial" w:cs="Arial"/>
          <w:color w:val="000000" w:themeColor="text1"/>
        </w:rPr>
        <w:t xml:space="preserve">facilitate partnership working and promote diversity and inclusion with people with lived experience of dementia and </w:t>
      </w:r>
      <w:r w:rsidR="00F22577">
        <w:rPr>
          <w:rFonts w:ascii="Arial" w:hAnsi="Arial" w:cs="Arial"/>
          <w:color w:val="000000" w:themeColor="text1"/>
        </w:rPr>
        <w:t xml:space="preserve">their unpaid </w:t>
      </w:r>
      <w:r w:rsidR="00F22577" w:rsidRPr="00F22577">
        <w:rPr>
          <w:rFonts w:ascii="Arial" w:hAnsi="Arial" w:cs="Arial"/>
          <w:color w:val="000000" w:themeColor="text1"/>
        </w:rPr>
        <w:t xml:space="preserve">carers. </w:t>
      </w:r>
      <w:r w:rsidR="00E2053D">
        <w:rPr>
          <w:rFonts w:ascii="Arial" w:hAnsi="Arial" w:cs="Arial"/>
          <w:color w:val="000000" w:themeColor="text1"/>
        </w:rPr>
        <w:t xml:space="preserve">As such, </w:t>
      </w:r>
      <w:r w:rsidR="005100FD">
        <w:rPr>
          <w:rFonts w:ascii="Arial" w:hAnsi="Arial" w:cs="Arial"/>
          <w:color w:val="000000" w:themeColor="text1"/>
        </w:rPr>
        <w:t>they</w:t>
      </w:r>
      <w:r w:rsidR="00E85B83">
        <w:rPr>
          <w:rFonts w:ascii="Arial" w:hAnsi="Arial" w:cs="Arial"/>
          <w:color w:val="000000" w:themeColor="text1"/>
        </w:rPr>
        <w:t xml:space="preserve"> </w:t>
      </w:r>
      <w:r w:rsidR="00E2053D">
        <w:rPr>
          <w:rFonts w:ascii="Arial" w:hAnsi="Arial" w:cs="Arial"/>
          <w:color w:val="000000" w:themeColor="text1"/>
        </w:rPr>
        <w:t xml:space="preserve">provide helpful </w:t>
      </w:r>
      <w:r w:rsidR="00E27CFE">
        <w:rPr>
          <w:rFonts w:ascii="Arial" w:hAnsi="Arial" w:cs="Arial"/>
          <w:color w:val="000000" w:themeColor="text1"/>
        </w:rPr>
        <w:t>example</w:t>
      </w:r>
      <w:r w:rsidR="005100FD">
        <w:rPr>
          <w:rFonts w:ascii="Arial" w:hAnsi="Arial" w:cs="Arial"/>
          <w:color w:val="000000" w:themeColor="text1"/>
        </w:rPr>
        <w:t>s</w:t>
      </w:r>
      <w:r w:rsidR="00E27CFE">
        <w:rPr>
          <w:rFonts w:ascii="Arial" w:hAnsi="Arial" w:cs="Arial"/>
          <w:color w:val="000000" w:themeColor="text1"/>
        </w:rPr>
        <w:t xml:space="preserve"> of how the voices and experience</w:t>
      </w:r>
      <w:r w:rsidR="00661F70">
        <w:rPr>
          <w:rFonts w:ascii="Arial" w:hAnsi="Arial" w:cs="Arial"/>
          <w:color w:val="000000" w:themeColor="text1"/>
        </w:rPr>
        <w:t>s</w:t>
      </w:r>
      <w:r w:rsidR="00E27CFE">
        <w:rPr>
          <w:rFonts w:ascii="Arial" w:hAnsi="Arial" w:cs="Arial"/>
          <w:color w:val="000000" w:themeColor="text1"/>
        </w:rPr>
        <w:t xml:space="preserve"> of people with </w:t>
      </w:r>
      <w:r w:rsidR="004F5316">
        <w:rPr>
          <w:rFonts w:ascii="Arial" w:hAnsi="Arial" w:cs="Arial"/>
          <w:color w:val="000000" w:themeColor="text1"/>
        </w:rPr>
        <w:t xml:space="preserve">dementia </w:t>
      </w:r>
      <w:r w:rsidR="00E27CFE">
        <w:rPr>
          <w:rFonts w:ascii="Arial" w:hAnsi="Arial" w:cs="Arial"/>
          <w:color w:val="000000" w:themeColor="text1"/>
        </w:rPr>
        <w:t>and unpaid carers can be incorporated into</w:t>
      </w:r>
      <w:r w:rsidR="00E33A9A">
        <w:rPr>
          <w:rFonts w:ascii="Arial" w:hAnsi="Arial" w:cs="Arial"/>
          <w:color w:val="000000" w:themeColor="text1"/>
        </w:rPr>
        <w:t xml:space="preserve"> overarching frameworks</w:t>
      </w:r>
      <w:r w:rsidR="005328E5">
        <w:rPr>
          <w:rFonts w:ascii="Arial" w:hAnsi="Arial" w:cs="Arial"/>
          <w:color w:val="000000" w:themeColor="text1"/>
        </w:rPr>
        <w:t>.</w:t>
      </w:r>
    </w:p>
    <w:p w14:paraId="1D46CB4E" w14:textId="77777777" w:rsidR="001A79E5" w:rsidRDefault="001A79E5" w:rsidP="009D7E8F">
      <w:pPr>
        <w:rPr>
          <w:rFonts w:ascii="Arial" w:hAnsi="Arial" w:cs="Arial"/>
          <w:color w:val="000000" w:themeColor="text1"/>
        </w:rPr>
      </w:pPr>
    </w:p>
    <w:p w14:paraId="31E10374" w14:textId="1EF95F6A" w:rsidR="0083215D" w:rsidRDefault="00EF57F7" w:rsidP="00810296">
      <w:pPr>
        <w:rPr>
          <w:rFonts w:ascii="Arial" w:hAnsi="Arial" w:cs="Arial"/>
          <w:color w:val="000000" w:themeColor="text1"/>
        </w:rPr>
      </w:pPr>
      <w:r>
        <w:rPr>
          <w:rFonts w:ascii="Arial" w:hAnsi="Arial" w:cs="Arial"/>
          <w:color w:val="000000" w:themeColor="text1"/>
        </w:rPr>
        <w:t>Another key point</w:t>
      </w:r>
      <w:r w:rsidR="00740B9B">
        <w:rPr>
          <w:rFonts w:ascii="Arial" w:hAnsi="Arial" w:cs="Arial"/>
          <w:color w:val="000000" w:themeColor="text1"/>
        </w:rPr>
        <w:t xml:space="preserve"> </w:t>
      </w:r>
      <w:r>
        <w:rPr>
          <w:rFonts w:ascii="Arial" w:hAnsi="Arial" w:cs="Arial"/>
          <w:color w:val="000000" w:themeColor="text1"/>
        </w:rPr>
        <w:t xml:space="preserve">is that </w:t>
      </w:r>
      <w:r w:rsidR="009D7E8F">
        <w:rPr>
          <w:rFonts w:ascii="Arial" w:hAnsi="Arial" w:cs="Arial"/>
          <w:color w:val="000000" w:themeColor="text1"/>
        </w:rPr>
        <w:t xml:space="preserve">frameworks should contain standards </w:t>
      </w:r>
      <w:r w:rsidR="00364EE1" w:rsidRPr="00BC2E9C">
        <w:rPr>
          <w:rFonts w:ascii="Arial" w:hAnsi="Arial" w:cs="Arial"/>
          <w:color w:val="000000" w:themeColor="text1"/>
        </w:rPr>
        <w:t>applicable to all people with dementia and their unpaid carers</w:t>
      </w:r>
      <w:r w:rsidR="0069422F">
        <w:rPr>
          <w:rFonts w:ascii="Arial" w:hAnsi="Arial" w:cs="Arial"/>
          <w:color w:val="000000" w:themeColor="text1"/>
        </w:rPr>
        <w:t xml:space="preserve"> </w:t>
      </w:r>
      <w:r w:rsidR="009D7E8F">
        <w:rPr>
          <w:rFonts w:ascii="Arial" w:hAnsi="Arial" w:cs="Arial"/>
          <w:color w:val="000000" w:themeColor="text1"/>
        </w:rPr>
        <w:t xml:space="preserve">and contain </w:t>
      </w:r>
      <w:r w:rsidR="0069422F">
        <w:rPr>
          <w:rFonts w:ascii="Arial" w:hAnsi="Arial" w:cs="Arial"/>
          <w:color w:val="000000" w:themeColor="text1"/>
        </w:rPr>
        <w:t>clearly defined quality indicators</w:t>
      </w:r>
      <w:r w:rsidR="00F8543D">
        <w:rPr>
          <w:rFonts w:ascii="Arial" w:hAnsi="Arial" w:cs="Arial"/>
          <w:color w:val="000000" w:themeColor="text1"/>
        </w:rPr>
        <w:t xml:space="preserve"> </w:t>
      </w:r>
      <w:r w:rsidR="00740B9B">
        <w:rPr>
          <w:rFonts w:ascii="Arial" w:hAnsi="Arial" w:cs="Arial"/>
          <w:color w:val="000000" w:themeColor="text1"/>
        </w:rPr>
        <w:t xml:space="preserve">for each of these standards </w:t>
      </w:r>
      <w:r w:rsidR="00F8543D">
        <w:rPr>
          <w:rFonts w:ascii="Arial" w:hAnsi="Arial" w:cs="Arial"/>
          <w:color w:val="000000" w:themeColor="text1"/>
        </w:rPr>
        <w:t>(Improvement Cymru, 2021</w:t>
      </w:r>
      <w:r w:rsidR="0069422F">
        <w:rPr>
          <w:rFonts w:ascii="Arial" w:hAnsi="Arial" w:cs="Arial"/>
          <w:color w:val="000000" w:themeColor="text1"/>
        </w:rPr>
        <w:t>; Scottish Government, 2011</w:t>
      </w:r>
      <w:r w:rsidR="00F8543D">
        <w:rPr>
          <w:rFonts w:ascii="Arial" w:hAnsi="Arial" w:cs="Arial"/>
          <w:color w:val="000000" w:themeColor="text1"/>
        </w:rPr>
        <w:t>)</w:t>
      </w:r>
      <w:r w:rsidR="009D7E8F">
        <w:rPr>
          <w:rFonts w:ascii="Arial" w:hAnsi="Arial" w:cs="Arial"/>
          <w:color w:val="000000" w:themeColor="text1"/>
        </w:rPr>
        <w:t xml:space="preserve">. </w:t>
      </w:r>
      <w:r w:rsidR="007A3630">
        <w:rPr>
          <w:rFonts w:ascii="Arial" w:hAnsi="Arial" w:cs="Arial"/>
          <w:color w:val="000000" w:themeColor="text1"/>
        </w:rPr>
        <w:t xml:space="preserve">Quality frameworks should </w:t>
      </w:r>
      <w:r w:rsidR="003446AF">
        <w:rPr>
          <w:rFonts w:ascii="Arial" w:hAnsi="Arial" w:cs="Arial"/>
          <w:color w:val="000000" w:themeColor="text1"/>
        </w:rPr>
        <w:t xml:space="preserve">also </w:t>
      </w:r>
      <w:r w:rsidR="00810296">
        <w:rPr>
          <w:rFonts w:ascii="Arial" w:hAnsi="Arial" w:cs="Arial"/>
          <w:color w:val="000000" w:themeColor="text1"/>
        </w:rPr>
        <w:t xml:space="preserve">promote </w:t>
      </w:r>
      <w:r w:rsidR="008F5D94">
        <w:rPr>
          <w:rFonts w:ascii="Arial" w:hAnsi="Arial" w:cs="Arial"/>
          <w:color w:val="000000" w:themeColor="text1"/>
        </w:rPr>
        <w:t>the i</w:t>
      </w:r>
      <w:r w:rsidR="00F95D3B" w:rsidRPr="00BC2E9C">
        <w:rPr>
          <w:rFonts w:ascii="Arial" w:hAnsi="Arial" w:cs="Arial"/>
          <w:color w:val="000000" w:themeColor="text1"/>
        </w:rPr>
        <w:t xml:space="preserve">nclusion of </w:t>
      </w:r>
      <w:r w:rsidR="00163774">
        <w:rPr>
          <w:rFonts w:ascii="Arial" w:hAnsi="Arial" w:cs="Arial"/>
          <w:color w:val="000000" w:themeColor="text1"/>
        </w:rPr>
        <w:t>people</w:t>
      </w:r>
      <w:r w:rsidR="00F95D3B" w:rsidRPr="00BC2E9C">
        <w:rPr>
          <w:rFonts w:ascii="Arial" w:hAnsi="Arial" w:cs="Arial"/>
          <w:color w:val="000000" w:themeColor="text1"/>
        </w:rPr>
        <w:t xml:space="preserve"> from socially marginalised groups</w:t>
      </w:r>
      <w:r w:rsidR="00F8543D">
        <w:rPr>
          <w:rFonts w:ascii="Arial" w:hAnsi="Arial" w:cs="Arial"/>
          <w:color w:val="000000" w:themeColor="text1"/>
        </w:rPr>
        <w:t xml:space="preserve"> (Improvement Cymru, 2021; NICE</w:t>
      </w:r>
      <w:r w:rsidR="00F03765">
        <w:rPr>
          <w:rFonts w:ascii="Arial" w:hAnsi="Arial" w:cs="Arial"/>
          <w:color w:val="000000" w:themeColor="text1"/>
        </w:rPr>
        <w:t>, 2019</w:t>
      </w:r>
      <w:r w:rsidR="0069422F">
        <w:rPr>
          <w:rFonts w:ascii="Arial" w:hAnsi="Arial" w:cs="Arial"/>
          <w:color w:val="000000" w:themeColor="text1"/>
        </w:rPr>
        <w:t>; Scottish Government, 2011</w:t>
      </w:r>
      <w:r w:rsidR="00F03765">
        <w:rPr>
          <w:rFonts w:ascii="Arial" w:hAnsi="Arial" w:cs="Arial"/>
          <w:color w:val="000000" w:themeColor="text1"/>
        </w:rPr>
        <w:t>)</w:t>
      </w:r>
      <w:r w:rsidR="00810296">
        <w:rPr>
          <w:rFonts w:ascii="Arial" w:hAnsi="Arial" w:cs="Arial"/>
          <w:color w:val="000000" w:themeColor="text1"/>
        </w:rPr>
        <w:t xml:space="preserve">. </w:t>
      </w:r>
      <w:r w:rsidR="0083215D">
        <w:rPr>
          <w:rFonts w:ascii="Arial" w:hAnsi="Arial" w:cs="Arial"/>
          <w:color w:val="000000" w:themeColor="text1"/>
        </w:rPr>
        <w:t>T</w:t>
      </w:r>
      <w:r w:rsidR="0083215D" w:rsidRPr="0083215D">
        <w:rPr>
          <w:rFonts w:ascii="Arial" w:hAnsi="Arial" w:cs="Arial"/>
          <w:color w:val="000000" w:themeColor="text1"/>
        </w:rPr>
        <w:t xml:space="preserve">he </w:t>
      </w:r>
      <w:r w:rsidR="00166965" w:rsidRPr="007A3630">
        <w:rPr>
          <w:rFonts w:ascii="Arial" w:hAnsi="Arial" w:cs="Arial"/>
          <w:i/>
          <w:iCs/>
          <w:color w:val="000000" w:themeColor="text1"/>
        </w:rPr>
        <w:t>All-Wales</w:t>
      </w:r>
      <w:r w:rsidR="0083215D" w:rsidRPr="007A3630">
        <w:rPr>
          <w:rFonts w:ascii="Arial" w:hAnsi="Arial" w:cs="Arial"/>
          <w:i/>
          <w:iCs/>
          <w:color w:val="000000" w:themeColor="text1"/>
        </w:rPr>
        <w:t xml:space="preserve"> Dementia Care Pathway of Standards </w:t>
      </w:r>
      <w:r w:rsidR="0083215D">
        <w:rPr>
          <w:rFonts w:ascii="Arial" w:hAnsi="Arial" w:cs="Arial"/>
          <w:color w:val="000000" w:themeColor="text1"/>
        </w:rPr>
        <w:t xml:space="preserve">provides a helpful example of how this can be </w:t>
      </w:r>
      <w:r w:rsidR="007A3630">
        <w:rPr>
          <w:rFonts w:ascii="Arial" w:hAnsi="Arial" w:cs="Arial"/>
          <w:color w:val="000000" w:themeColor="text1"/>
        </w:rPr>
        <w:t xml:space="preserve">promoted as </w:t>
      </w:r>
      <w:r w:rsidR="0083215D" w:rsidRPr="0083215D">
        <w:rPr>
          <w:rFonts w:ascii="Arial" w:hAnsi="Arial" w:cs="Arial"/>
          <w:color w:val="000000" w:themeColor="text1"/>
        </w:rPr>
        <w:t>each standard can be applied to all people being assessed, diagnosed and living with dementia and their</w:t>
      </w:r>
      <w:r w:rsidR="0002558D">
        <w:rPr>
          <w:rFonts w:ascii="Arial" w:hAnsi="Arial" w:cs="Arial"/>
          <w:color w:val="000000" w:themeColor="text1"/>
        </w:rPr>
        <w:t xml:space="preserve"> unpaid</w:t>
      </w:r>
      <w:r w:rsidR="0083215D" w:rsidRPr="0083215D">
        <w:rPr>
          <w:rFonts w:ascii="Arial" w:hAnsi="Arial" w:cs="Arial"/>
          <w:color w:val="000000" w:themeColor="text1"/>
        </w:rPr>
        <w:t xml:space="preserve"> carers and families. In addition, this example is also helpful </w:t>
      </w:r>
      <w:r w:rsidR="007647A1">
        <w:rPr>
          <w:rFonts w:ascii="Arial" w:hAnsi="Arial" w:cs="Arial"/>
          <w:color w:val="000000" w:themeColor="text1"/>
        </w:rPr>
        <w:t xml:space="preserve">for </w:t>
      </w:r>
      <w:r w:rsidR="0083215D" w:rsidRPr="0083215D">
        <w:rPr>
          <w:rFonts w:ascii="Arial" w:hAnsi="Arial" w:cs="Arial"/>
          <w:color w:val="000000" w:themeColor="text1"/>
        </w:rPr>
        <w:t>thinking about ways to enhance the inclusion of socially marginalised people as the standards can also be applied for those from Black, Asian and Other Minority Ethnic groups (BAME)</w:t>
      </w:r>
      <w:r w:rsidR="00E7299A">
        <w:rPr>
          <w:rFonts w:ascii="Arial" w:hAnsi="Arial" w:cs="Arial"/>
          <w:color w:val="000000" w:themeColor="text1"/>
        </w:rPr>
        <w:t xml:space="preserve"> with </w:t>
      </w:r>
      <w:r w:rsidR="0084032C" w:rsidRPr="0084032C">
        <w:rPr>
          <w:rFonts w:ascii="Arial" w:hAnsi="Arial" w:cs="Arial"/>
          <w:color w:val="000000" w:themeColor="text1"/>
        </w:rPr>
        <w:t xml:space="preserve">standards </w:t>
      </w:r>
      <w:r w:rsidR="00E7299A">
        <w:rPr>
          <w:rFonts w:ascii="Arial" w:hAnsi="Arial" w:cs="Arial"/>
          <w:color w:val="000000" w:themeColor="text1"/>
        </w:rPr>
        <w:t xml:space="preserve">being </w:t>
      </w:r>
      <w:r w:rsidR="0084032C" w:rsidRPr="0084032C">
        <w:rPr>
          <w:rFonts w:ascii="Arial" w:hAnsi="Arial" w:cs="Arial"/>
          <w:color w:val="000000" w:themeColor="text1"/>
        </w:rPr>
        <w:t>clustered within four previously agreed overarching themes</w:t>
      </w:r>
      <w:r w:rsidR="00000981">
        <w:rPr>
          <w:rFonts w:ascii="Arial" w:hAnsi="Arial" w:cs="Arial"/>
          <w:color w:val="000000" w:themeColor="text1"/>
        </w:rPr>
        <w:t xml:space="preserve"> of </w:t>
      </w:r>
      <w:r w:rsidR="0084032C" w:rsidRPr="0084032C">
        <w:rPr>
          <w:rFonts w:ascii="Arial" w:hAnsi="Arial" w:cs="Arial"/>
          <w:color w:val="000000" w:themeColor="text1"/>
        </w:rPr>
        <w:t>accessibility, responsiveness, journey and navigation, and partnerships and relationships</w:t>
      </w:r>
      <w:r w:rsidR="00E7299A">
        <w:rPr>
          <w:rFonts w:ascii="Arial" w:hAnsi="Arial" w:cs="Arial"/>
          <w:color w:val="000000" w:themeColor="text1"/>
        </w:rPr>
        <w:t>.</w:t>
      </w:r>
      <w:r w:rsidR="0084032C" w:rsidRPr="0084032C">
        <w:rPr>
          <w:rFonts w:ascii="Arial" w:hAnsi="Arial" w:cs="Arial"/>
          <w:color w:val="000000" w:themeColor="text1"/>
        </w:rPr>
        <w:t xml:space="preserve"> </w:t>
      </w:r>
      <w:r w:rsidR="008F5D94">
        <w:rPr>
          <w:rFonts w:ascii="Arial" w:hAnsi="Arial" w:cs="Arial"/>
          <w:color w:val="000000" w:themeColor="text1"/>
        </w:rPr>
        <w:t>Also o</w:t>
      </w:r>
      <w:r w:rsidR="0084032C" w:rsidRPr="0084032C">
        <w:rPr>
          <w:rFonts w:ascii="Arial" w:hAnsi="Arial" w:cs="Arial"/>
          <w:color w:val="000000" w:themeColor="text1"/>
        </w:rPr>
        <w:t>f particular interest to this evidence review are the</w:t>
      </w:r>
      <w:r w:rsidR="00BB0E9F">
        <w:rPr>
          <w:rFonts w:ascii="Arial" w:hAnsi="Arial" w:cs="Arial"/>
          <w:color w:val="000000" w:themeColor="text1"/>
        </w:rPr>
        <w:t>ir</w:t>
      </w:r>
      <w:r w:rsidR="0084032C" w:rsidRPr="0084032C">
        <w:rPr>
          <w:rFonts w:ascii="Arial" w:hAnsi="Arial" w:cs="Arial"/>
          <w:color w:val="000000" w:themeColor="text1"/>
        </w:rPr>
        <w:t xml:space="preserve"> standards about accessibility</w:t>
      </w:r>
      <w:r w:rsidR="00BB0E9F">
        <w:rPr>
          <w:rFonts w:ascii="Arial" w:hAnsi="Arial" w:cs="Arial"/>
          <w:color w:val="000000" w:themeColor="text1"/>
        </w:rPr>
        <w:t xml:space="preserve"> which include </w:t>
      </w:r>
      <w:r w:rsidR="00E82CDE" w:rsidRPr="00E82CDE">
        <w:rPr>
          <w:rFonts w:ascii="Arial" w:hAnsi="Arial" w:cs="Arial"/>
          <w:color w:val="000000" w:themeColor="text1"/>
        </w:rPr>
        <w:t>ensuring that community meeting place</w:t>
      </w:r>
      <w:r w:rsidR="00BB0E9F">
        <w:rPr>
          <w:rFonts w:ascii="Arial" w:hAnsi="Arial" w:cs="Arial"/>
          <w:color w:val="000000" w:themeColor="text1"/>
        </w:rPr>
        <w:t>s</w:t>
      </w:r>
      <w:r w:rsidR="00E82CDE" w:rsidRPr="00E82CDE">
        <w:rPr>
          <w:rFonts w:ascii="Arial" w:hAnsi="Arial" w:cs="Arial"/>
          <w:color w:val="000000" w:themeColor="text1"/>
        </w:rPr>
        <w:t>, centre</w:t>
      </w:r>
      <w:r w:rsidR="00BB0E9F">
        <w:rPr>
          <w:rFonts w:ascii="Arial" w:hAnsi="Arial" w:cs="Arial"/>
          <w:color w:val="000000" w:themeColor="text1"/>
        </w:rPr>
        <w:t>s</w:t>
      </w:r>
      <w:r w:rsidR="00E82CDE" w:rsidRPr="00E82CDE">
        <w:rPr>
          <w:rFonts w:ascii="Arial" w:hAnsi="Arial" w:cs="Arial"/>
          <w:color w:val="000000" w:themeColor="text1"/>
        </w:rPr>
        <w:t>, or hub</w:t>
      </w:r>
      <w:r w:rsidR="00BB0E9F">
        <w:rPr>
          <w:rFonts w:ascii="Arial" w:hAnsi="Arial" w:cs="Arial"/>
          <w:color w:val="000000" w:themeColor="text1"/>
        </w:rPr>
        <w:t>s are</w:t>
      </w:r>
      <w:r w:rsidR="00E82CDE" w:rsidRPr="00E82CDE">
        <w:rPr>
          <w:rFonts w:ascii="Arial" w:hAnsi="Arial" w:cs="Arial"/>
          <w:color w:val="000000" w:themeColor="text1"/>
        </w:rPr>
        <w:t xml:space="preserve"> accessible and offer a safe, friendly environment t</w:t>
      </w:r>
      <w:r w:rsidR="00304993">
        <w:rPr>
          <w:rFonts w:ascii="Arial" w:hAnsi="Arial" w:cs="Arial"/>
          <w:color w:val="000000" w:themeColor="text1"/>
        </w:rPr>
        <w:t>hat</w:t>
      </w:r>
      <w:r w:rsidR="00E82CDE" w:rsidRPr="00E82CDE">
        <w:rPr>
          <w:rFonts w:ascii="Arial" w:hAnsi="Arial" w:cs="Arial"/>
          <w:color w:val="000000" w:themeColor="text1"/>
        </w:rPr>
        <w:t xml:space="preserve"> connect</w:t>
      </w:r>
      <w:r w:rsidR="00304993">
        <w:rPr>
          <w:rFonts w:ascii="Arial" w:hAnsi="Arial" w:cs="Arial"/>
          <w:color w:val="000000" w:themeColor="text1"/>
        </w:rPr>
        <w:t xml:space="preserve">s people with each other, </w:t>
      </w:r>
      <w:r w:rsidR="00E82CDE" w:rsidRPr="00E82CDE">
        <w:rPr>
          <w:rFonts w:ascii="Arial" w:hAnsi="Arial" w:cs="Arial"/>
          <w:color w:val="000000" w:themeColor="text1"/>
        </w:rPr>
        <w:t>with the</w:t>
      </w:r>
      <w:r w:rsidR="00304993">
        <w:rPr>
          <w:rFonts w:ascii="Arial" w:hAnsi="Arial" w:cs="Arial"/>
          <w:color w:val="000000" w:themeColor="text1"/>
        </w:rPr>
        <w:t xml:space="preserve"> wider</w:t>
      </w:r>
      <w:r w:rsidR="00E82CDE" w:rsidRPr="00E82CDE">
        <w:rPr>
          <w:rFonts w:ascii="Arial" w:hAnsi="Arial" w:cs="Arial"/>
          <w:color w:val="000000" w:themeColor="text1"/>
        </w:rPr>
        <w:t xml:space="preserve"> community and with</w:t>
      </w:r>
      <w:r w:rsidR="00304993">
        <w:rPr>
          <w:rFonts w:ascii="Arial" w:hAnsi="Arial" w:cs="Arial"/>
          <w:color w:val="000000" w:themeColor="text1"/>
        </w:rPr>
        <w:t xml:space="preserve"> relevant</w:t>
      </w:r>
      <w:r w:rsidR="00E82CDE" w:rsidRPr="00E82CDE">
        <w:rPr>
          <w:rFonts w:ascii="Arial" w:hAnsi="Arial" w:cs="Arial"/>
          <w:color w:val="000000" w:themeColor="text1"/>
        </w:rPr>
        <w:t xml:space="preserve"> services</w:t>
      </w:r>
      <w:r w:rsidR="00304993">
        <w:rPr>
          <w:rFonts w:ascii="Arial" w:hAnsi="Arial" w:cs="Arial"/>
          <w:color w:val="000000" w:themeColor="text1"/>
        </w:rPr>
        <w:t xml:space="preserve">. </w:t>
      </w:r>
    </w:p>
    <w:p w14:paraId="0887212D" w14:textId="77777777" w:rsidR="00000981" w:rsidRDefault="00000981" w:rsidP="00810296">
      <w:pPr>
        <w:rPr>
          <w:rFonts w:ascii="Arial" w:hAnsi="Arial" w:cs="Arial"/>
          <w:color w:val="000000" w:themeColor="text1"/>
        </w:rPr>
      </w:pPr>
    </w:p>
    <w:p w14:paraId="564691B4" w14:textId="62CA9B61" w:rsidR="00000981" w:rsidRDefault="005F224A" w:rsidP="00810296">
      <w:pPr>
        <w:rPr>
          <w:rFonts w:ascii="Arial" w:hAnsi="Arial" w:cs="Arial"/>
          <w:color w:val="000000" w:themeColor="text1"/>
        </w:rPr>
      </w:pPr>
      <w:r>
        <w:rPr>
          <w:rFonts w:ascii="Arial" w:hAnsi="Arial" w:cs="Arial"/>
          <w:color w:val="000000" w:themeColor="text1"/>
        </w:rPr>
        <w:t>In addition</w:t>
      </w:r>
      <w:r w:rsidR="00000981">
        <w:rPr>
          <w:rFonts w:ascii="Arial" w:hAnsi="Arial" w:cs="Arial"/>
          <w:color w:val="000000" w:themeColor="text1"/>
        </w:rPr>
        <w:t xml:space="preserve">, </w:t>
      </w:r>
      <w:r w:rsidR="00D35577">
        <w:rPr>
          <w:rFonts w:ascii="Arial" w:hAnsi="Arial" w:cs="Arial"/>
          <w:color w:val="000000" w:themeColor="text1"/>
        </w:rPr>
        <w:t xml:space="preserve">the Scottish Government (2011) recommends quality standards </w:t>
      </w:r>
      <w:r w:rsidR="00E82CDE">
        <w:rPr>
          <w:rFonts w:ascii="Arial" w:hAnsi="Arial" w:cs="Arial"/>
          <w:color w:val="000000" w:themeColor="text1"/>
        </w:rPr>
        <w:t xml:space="preserve">be designed to promote and protect the rights of people with dementia and their unpaid carers and families and </w:t>
      </w:r>
      <w:r w:rsidR="00E82CDE" w:rsidRPr="00E82CDE">
        <w:rPr>
          <w:rFonts w:ascii="Arial" w:hAnsi="Arial" w:cs="Arial"/>
          <w:i/>
          <w:iCs/>
          <w:color w:val="000000" w:themeColor="text1"/>
        </w:rPr>
        <w:t>The Standards of Care for Dementia in Scotland Framework</w:t>
      </w:r>
      <w:r w:rsidR="00E82CDE">
        <w:rPr>
          <w:rFonts w:ascii="Arial" w:hAnsi="Arial" w:cs="Arial"/>
          <w:color w:val="000000" w:themeColor="text1"/>
        </w:rPr>
        <w:t xml:space="preserve"> </w:t>
      </w:r>
      <w:r w:rsidR="00E82CDE">
        <w:rPr>
          <w:rFonts w:ascii="Arial" w:hAnsi="Arial" w:cs="Arial"/>
          <w:color w:val="000000" w:themeColor="text1"/>
        </w:rPr>
        <w:lastRenderedPageBreak/>
        <w:t xml:space="preserve">is </w:t>
      </w:r>
      <w:r w:rsidR="00E82CDE" w:rsidRPr="00E82CDE">
        <w:rPr>
          <w:rFonts w:ascii="Arial" w:hAnsi="Arial" w:cs="Arial"/>
          <w:color w:val="000000" w:themeColor="text1"/>
        </w:rPr>
        <w:t>unique in terms of its focus on promoting and protecting the rights of people with dementia and in ensuring that people with dementia are treated with dignity, respect and understanding (Scottish Government, 2011)</w:t>
      </w:r>
      <w:r w:rsidR="00604393">
        <w:rPr>
          <w:rFonts w:ascii="Arial" w:hAnsi="Arial" w:cs="Arial"/>
          <w:color w:val="000000" w:themeColor="text1"/>
        </w:rPr>
        <w:t>. A</w:t>
      </w:r>
      <w:r w:rsidR="00604393" w:rsidRPr="00604393">
        <w:rPr>
          <w:rFonts w:ascii="Arial" w:hAnsi="Arial" w:cs="Arial"/>
          <w:color w:val="000000" w:themeColor="text1"/>
        </w:rPr>
        <w:t xml:space="preserve">nother </w:t>
      </w:r>
      <w:r>
        <w:rPr>
          <w:rFonts w:ascii="Arial" w:hAnsi="Arial" w:cs="Arial"/>
          <w:color w:val="000000" w:themeColor="text1"/>
        </w:rPr>
        <w:t xml:space="preserve">unique </w:t>
      </w:r>
      <w:r w:rsidR="00604393" w:rsidRPr="00604393">
        <w:rPr>
          <w:rFonts w:ascii="Arial" w:hAnsi="Arial" w:cs="Arial"/>
          <w:color w:val="000000" w:themeColor="text1"/>
        </w:rPr>
        <w:t xml:space="preserve">and helpful feature of this set of standards which distinguishes it from the others is that the standards are written in person-first language from the perspective of someone with dementia or an unpaid carer for someone with dementia, which can help to promote a person-centred approach that encourages others to see the person first rather than to focus on their diagnosis or condition. </w:t>
      </w:r>
    </w:p>
    <w:p w14:paraId="1B4CC14D" w14:textId="77777777" w:rsidR="005A4C90" w:rsidRDefault="005A4C90" w:rsidP="00810296">
      <w:pPr>
        <w:rPr>
          <w:rFonts w:ascii="Arial" w:hAnsi="Arial" w:cs="Arial"/>
          <w:color w:val="000000" w:themeColor="text1"/>
        </w:rPr>
      </w:pPr>
    </w:p>
    <w:p w14:paraId="61E10488" w14:textId="2E1AA0D6" w:rsidR="001638A8" w:rsidRDefault="005328E5" w:rsidP="0018341A">
      <w:pPr>
        <w:rPr>
          <w:rFonts w:ascii="Arial" w:hAnsi="Arial" w:cs="Arial"/>
          <w:color w:val="000000" w:themeColor="text1"/>
        </w:rPr>
      </w:pPr>
      <w:r>
        <w:rPr>
          <w:rFonts w:ascii="Arial" w:hAnsi="Arial" w:cs="Arial"/>
          <w:color w:val="000000" w:themeColor="text1"/>
        </w:rPr>
        <w:t>S</w:t>
      </w:r>
      <w:r w:rsidR="00A94F3E">
        <w:rPr>
          <w:rFonts w:ascii="Arial" w:hAnsi="Arial" w:cs="Arial"/>
          <w:color w:val="000000" w:themeColor="text1"/>
        </w:rPr>
        <w:t xml:space="preserve">tandards frameworks should </w:t>
      </w:r>
      <w:r w:rsidR="00185FF5">
        <w:rPr>
          <w:rFonts w:ascii="Arial" w:hAnsi="Arial" w:cs="Arial"/>
          <w:color w:val="000000" w:themeColor="text1"/>
        </w:rPr>
        <w:t xml:space="preserve">also </w:t>
      </w:r>
      <w:r w:rsidR="00A94F3E">
        <w:rPr>
          <w:rFonts w:ascii="Arial" w:hAnsi="Arial" w:cs="Arial"/>
          <w:color w:val="000000" w:themeColor="text1"/>
        </w:rPr>
        <w:t xml:space="preserve">provide </w:t>
      </w:r>
      <w:r w:rsidR="00185FF5">
        <w:rPr>
          <w:rFonts w:ascii="Arial" w:hAnsi="Arial" w:cs="Arial"/>
          <w:color w:val="000000" w:themeColor="text1"/>
        </w:rPr>
        <w:t xml:space="preserve">clear </w:t>
      </w:r>
      <w:r w:rsidR="00A94F3E">
        <w:rPr>
          <w:rFonts w:ascii="Arial" w:hAnsi="Arial" w:cs="Arial"/>
          <w:color w:val="000000" w:themeColor="text1"/>
        </w:rPr>
        <w:t xml:space="preserve">guidance about </w:t>
      </w:r>
      <w:r w:rsidR="00BC2E9C" w:rsidRPr="00BC2E9C">
        <w:rPr>
          <w:rFonts w:ascii="Arial" w:hAnsi="Arial" w:cs="Arial"/>
          <w:color w:val="000000" w:themeColor="text1"/>
        </w:rPr>
        <w:t xml:space="preserve">how each quality </w:t>
      </w:r>
      <w:r w:rsidR="00A94F3E">
        <w:rPr>
          <w:rFonts w:ascii="Arial" w:hAnsi="Arial" w:cs="Arial"/>
          <w:color w:val="000000" w:themeColor="text1"/>
        </w:rPr>
        <w:t xml:space="preserve">standard or </w:t>
      </w:r>
      <w:r w:rsidR="00BC2E9C" w:rsidRPr="00BC2E9C">
        <w:rPr>
          <w:rFonts w:ascii="Arial" w:hAnsi="Arial" w:cs="Arial"/>
          <w:color w:val="000000" w:themeColor="text1"/>
        </w:rPr>
        <w:t xml:space="preserve">statement can be promoted and </w:t>
      </w:r>
      <w:r w:rsidR="00B511EF">
        <w:rPr>
          <w:rFonts w:ascii="Arial" w:hAnsi="Arial" w:cs="Arial"/>
          <w:color w:val="000000" w:themeColor="text1"/>
        </w:rPr>
        <w:t>about</w:t>
      </w:r>
      <w:r w:rsidR="00BC2E9C" w:rsidRPr="00BC2E9C">
        <w:rPr>
          <w:rFonts w:ascii="Arial" w:hAnsi="Arial" w:cs="Arial"/>
          <w:color w:val="000000" w:themeColor="text1"/>
        </w:rPr>
        <w:t xml:space="preserve"> how outcomes can be evidenced</w:t>
      </w:r>
      <w:r w:rsidR="00F20A52">
        <w:rPr>
          <w:rFonts w:ascii="Arial" w:hAnsi="Arial" w:cs="Arial"/>
          <w:color w:val="000000" w:themeColor="text1"/>
        </w:rPr>
        <w:t xml:space="preserve"> and measured</w:t>
      </w:r>
      <w:r w:rsidR="00185FF5">
        <w:rPr>
          <w:rFonts w:ascii="Arial" w:hAnsi="Arial" w:cs="Arial"/>
          <w:color w:val="000000" w:themeColor="text1"/>
        </w:rPr>
        <w:t xml:space="preserve">. For example, </w:t>
      </w:r>
      <w:r w:rsidR="00133356">
        <w:rPr>
          <w:rFonts w:ascii="Arial" w:hAnsi="Arial" w:cs="Arial"/>
          <w:color w:val="000000" w:themeColor="text1"/>
        </w:rPr>
        <w:t>t</w:t>
      </w:r>
      <w:r w:rsidR="00301CAB" w:rsidRPr="00301CAB">
        <w:rPr>
          <w:rFonts w:ascii="Arial" w:hAnsi="Arial" w:cs="Arial"/>
          <w:color w:val="000000" w:themeColor="text1"/>
        </w:rPr>
        <w:t xml:space="preserve">he NICE (2019) </w:t>
      </w:r>
      <w:r w:rsidR="00301CAB" w:rsidRPr="00133356">
        <w:rPr>
          <w:rFonts w:ascii="Arial" w:hAnsi="Arial" w:cs="Arial"/>
          <w:i/>
          <w:iCs/>
          <w:color w:val="000000" w:themeColor="text1"/>
        </w:rPr>
        <w:t>Dementia Quality Standards</w:t>
      </w:r>
      <w:r w:rsidR="00301CAB" w:rsidRPr="00301CAB">
        <w:rPr>
          <w:rFonts w:ascii="Arial" w:hAnsi="Arial" w:cs="Arial"/>
          <w:color w:val="000000" w:themeColor="text1"/>
        </w:rPr>
        <w:t xml:space="preserve"> </w:t>
      </w:r>
      <w:bookmarkStart w:id="16" w:name="_Hlk213880153"/>
      <w:r w:rsidR="00133356">
        <w:rPr>
          <w:rFonts w:ascii="Arial" w:hAnsi="Arial" w:cs="Arial"/>
          <w:color w:val="000000" w:themeColor="text1"/>
        </w:rPr>
        <w:t>contains</w:t>
      </w:r>
      <w:r w:rsidR="0018341A">
        <w:rPr>
          <w:rFonts w:ascii="Arial" w:hAnsi="Arial" w:cs="Arial"/>
          <w:color w:val="000000" w:themeColor="text1"/>
        </w:rPr>
        <w:t xml:space="preserve"> </w:t>
      </w:r>
      <w:r w:rsidR="00822762">
        <w:rPr>
          <w:rFonts w:ascii="Arial" w:hAnsi="Arial" w:cs="Arial"/>
          <w:color w:val="000000" w:themeColor="text1"/>
        </w:rPr>
        <w:t xml:space="preserve">clear </w:t>
      </w:r>
      <w:r w:rsidR="0018341A">
        <w:rPr>
          <w:rFonts w:ascii="Arial" w:hAnsi="Arial" w:cs="Arial"/>
          <w:color w:val="000000" w:themeColor="text1"/>
        </w:rPr>
        <w:t xml:space="preserve">guidance </w:t>
      </w:r>
      <w:r w:rsidR="00822762">
        <w:rPr>
          <w:rFonts w:ascii="Arial" w:hAnsi="Arial" w:cs="Arial"/>
          <w:color w:val="000000" w:themeColor="text1"/>
        </w:rPr>
        <w:t>of</w:t>
      </w:r>
      <w:r w:rsidR="0018341A">
        <w:rPr>
          <w:rFonts w:ascii="Arial" w:hAnsi="Arial" w:cs="Arial"/>
          <w:color w:val="000000" w:themeColor="text1"/>
        </w:rPr>
        <w:t xml:space="preserve"> how</w:t>
      </w:r>
      <w:r w:rsidR="00A92D0D">
        <w:rPr>
          <w:rFonts w:ascii="Arial" w:hAnsi="Arial" w:cs="Arial"/>
          <w:color w:val="000000" w:themeColor="text1"/>
        </w:rPr>
        <w:t xml:space="preserve"> </w:t>
      </w:r>
      <w:r w:rsidR="001638A8" w:rsidRPr="001638A8">
        <w:rPr>
          <w:rFonts w:ascii="Arial" w:hAnsi="Arial" w:cs="Arial"/>
          <w:color w:val="000000" w:themeColor="text1"/>
        </w:rPr>
        <w:t>quality outcomes</w:t>
      </w:r>
      <w:r w:rsidR="00CE10ED">
        <w:rPr>
          <w:rFonts w:ascii="Arial" w:hAnsi="Arial" w:cs="Arial"/>
          <w:color w:val="000000" w:themeColor="text1"/>
        </w:rPr>
        <w:t xml:space="preserve"> can be</w:t>
      </w:r>
      <w:r w:rsidR="001638A8" w:rsidRPr="001638A8">
        <w:rPr>
          <w:rFonts w:ascii="Arial" w:hAnsi="Arial" w:cs="Arial"/>
          <w:color w:val="000000" w:themeColor="text1"/>
        </w:rPr>
        <w:t xml:space="preserve"> evidenced</w:t>
      </w:r>
      <w:bookmarkEnd w:id="16"/>
      <w:r w:rsidR="00D0307D">
        <w:rPr>
          <w:rFonts w:ascii="Arial" w:hAnsi="Arial" w:cs="Arial"/>
          <w:color w:val="000000" w:themeColor="text1"/>
        </w:rPr>
        <w:t xml:space="preserve">. </w:t>
      </w:r>
    </w:p>
    <w:p w14:paraId="40AA0DF5" w14:textId="77777777" w:rsidR="00841A6F" w:rsidRDefault="00841A6F" w:rsidP="0018341A">
      <w:pPr>
        <w:rPr>
          <w:rFonts w:ascii="Arial" w:hAnsi="Arial" w:cs="Arial"/>
          <w:color w:val="000000" w:themeColor="text1"/>
        </w:rPr>
      </w:pPr>
    </w:p>
    <w:p w14:paraId="5422CE37" w14:textId="39B99B18" w:rsidR="00B854CE" w:rsidRDefault="001A510C" w:rsidP="008F639B">
      <w:pPr>
        <w:rPr>
          <w:rFonts w:ascii="Arial" w:hAnsi="Arial" w:cs="Arial"/>
          <w:color w:val="000000" w:themeColor="text1"/>
        </w:rPr>
      </w:pPr>
      <w:r>
        <w:rPr>
          <w:rFonts w:ascii="Arial" w:hAnsi="Arial" w:cs="Arial"/>
          <w:color w:val="000000" w:themeColor="text1"/>
        </w:rPr>
        <w:t xml:space="preserve">Four </w:t>
      </w:r>
      <w:r w:rsidR="000541CC">
        <w:rPr>
          <w:rFonts w:ascii="Arial" w:hAnsi="Arial" w:cs="Arial"/>
          <w:color w:val="000000" w:themeColor="text1"/>
        </w:rPr>
        <w:t xml:space="preserve">other </w:t>
      </w:r>
      <w:r w:rsidR="00841A6F" w:rsidRPr="00841A6F">
        <w:rPr>
          <w:rFonts w:ascii="Arial" w:hAnsi="Arial" w:cs="Arial"/>
          <w:color w:val="000000" w:themeColor="text1"/>
        </w:rPr>
        <w:t>documents</w:t>
      </w:r>
      <w:r w:rsidR="00CA49CE">
        <w:rPr>
          <w:rFonts w:ascii="Arial" w:hAnsi="Arial" w:cs="Arial"/>
          <w:color w:val="000000" w:themeColor="text1"/>
        </w:rPr>
        <w:t xml:space="preserve"> </w:t>
      </w:r>
      <w:r>
        <w:rPr>
          <w:rFonts w:ascii="Arial" w:hAnsi="Arial" w:cs="Arial"/>
          <w:color w:val="000000" w:themeColor="text1"/>
        </w:rPr>
        <w:t xml:space="preserve">reviewed </w:t>
      </w:r>
      <w:r w:rsidR="00CA49CE">
        <w:rPr>
          <w:rFonts w:ascii="Arial" w:hAnsi="Arial" w:cs="Arial"/>
          <w:color w:val="000000" w:themeColor="text1"/>
        </w:rPr>
        <w:t>present</w:t>
      </w:r>
      <w:r w:rsidR="007E6F66">
        <w:rPr>
          <w:rFonts w:ascii="Arial" w:hAnsi="Arial" w:cs="Arial"/>
          <w:color w:val="000000" w:themeColor="text1"/>
        </w:rPr>
        <w:t>ed</w:t>
      </w:r>
      <w:r w:rsidR="00CA49CE">
        <w:rPr>
          <w:rFonts w:ascii="Arial" w:hAnsi="Arial" w:cs="Arial"/>
          <w:color w:val="000000" w:themeColor="text1"/>
        </w:rPr>
        <w:t xml:space="preserve"> </w:t>
      </w:r>
      <w:r w:rsidR="00BE7D25">
        <w:rPr>
          <w:rFonts w:ascii="Arial" w:hAnsi="Arial" w:cs="Arial"/>
          <w:color w:val="000000" w:themeColor="text1"/>
        </w:rPr>
        <w:t xml:space="preserve">additional </w:t>
      </w:r>
      <w:r w:rsidR="00841A6F" w:rsidRPr="00841A6F">
        <w:rPr>
          <w:rFonts w:ascii="Arial" w:hAnsi="Arial" w:cs="Arial"/>
          <w:color w:val="000000" w:themeColor="text1"/>
        </w:rPr>
        <w:t xml:space="preserve">recommendations for good practice for developing new quality standards frameworks and quality indicators in the dementia care and support context </w:t>
      </w:r>
      <w:r w:rsidR="00CA49CE">
        <w:rPr>
          <w:rFonts w:ascii="Arial" w:hAnsi="Arial" w:cs="Arial"/>
          <w:color w:val="000000" w:themeColor="text1"/>
        </w:rPr>
        <w:t>(</w:t>
      </w:r>
      <w:r w:rsidR="00841A6F" w:rsidRPr="00841A6F">
        <w:rPr>
          <w:rFonts w:ascii="Arial" w:hAnsi="Arial" w:cs="Arial"/>
          <w:color w:val="000000" w:themeColor="text1"/>
        </w:rPr>
        <w:t>Dequanter et al. 2020; Joling et al.</w:t>
      </w:r>
      <w:r w:rsidR="00CA49CE">
        <w:rPr>
          <w:rFonts w:ascii="Arial" w:hAnsi="Arial" w:cs="Arial"/>
          <w:color w:val="000000" w:themeColor="text1"/>
        </w:rPr>
        <w:t xml:space="preserve"> </w:t>
      </w:r>
      <w:r w:rsidR="00841A6F" w:rsidRPr="00841A6F">
        <w:rPr>
          <w:rFonts w:ascii="Arial" w:hAnsi="Arial" w:cs="Arial"/>
          <w:color w:val="000000" w:themeColor="text1"/>
        </w:rPr>
        <w:t xml:space="preserve">2018; Heckman et al. 2016; </w:t>
      </w:r>
      <w:bookmarkStart w:id="17" w:name="_Hlk213887306"/>
      <w:r w:rsidR="00841A6F" w:rsidRPr="00841A6F">
        <w:rPr>
          <w:rFonts w:ascii="Arial" w:hAnsi="Arial" w:cs="Arial"/>
          <w:color w:val="000000" w:themeColor="text1"/>
        </w:rPr>
        <w:t>Bakker et al. 2022</w:t>
      </w:r>
      <w:bookmarkEnd w:id="17"/>
      <w:r w:rsidR="00CA49CE">
        <w:rPr>
          <w:rFonts w:ascii="Arial" w:hAnsi="Arial" w:cs="Arial"/>
          <w:color w:val="000000" w:themeColor="text1"/>
        </w:rPr>
        <w:t>)</w:t>
      </w:r>
      <w:r w:rsidR="00841A6F" w:rsidRPr="00841A6F">
        <w:rPr>
          <w:rFonts w:ascii="Arial" w:hAnsi="Arial" w:cs="Arial"/>
          <w:color w:val="000000" w:themeColor="text1"/>
        </w:rPr>
        <w:t>.</w:t>
      </w:r>
      <w:r w:rsidR="00C66679">
        <w:rPr>
          <w:rFonts w:ascii="Arial" w:hAnsi="Arial" w:cs="Arial"/>
          <w:color w:val="000000" w:themeColor="text1"/>
        </w:rPr>
        <w:t xml:space="preserve"> </w:t>
      </w:r>
      <w:r w:rsidR="00277AF1">
        <w:rPr>
          <w:rFonts w:ascii="Arial" w:hAnsi="Arial" w:cs="Arial"/>
          <w:color w:val="000000" w:themeColor="text1"/>
        </w:rPr>
        <w:t>Importantly, t</w:t>
      </w:r>
      <w:r w:rsidR="00E80648">
        <w:rPr>
          <w:rFonts w:ascii="Arial" w:hAnsi="Arial" w:cs="Arial"/>
          <w:color w:val="000000" w:themeColor="text1"/>
        </w:rPr>
        <w:t xml:space="preserve">hese </w:t>
      </w:r>
      <w:r w:rsidR="00314667">
        <w:rPr>
          <w:rFonts w:ascii="Arial" w:hAnsi="Arial" w:cs="Arial"/>
          <w:color w:val="000000" w:themeColor="text1"/>
        </w:rPr>
        <w:t xml:space="preserve">documents all </w:t>
      </w:r>
      <w:r w:rsidR="00E80648">
        <w:rPr>
          <w:rFonts w:ascii="Arial" w:hAnsi="Arial" w:cs="Arial"/>
          <w:color w:val="000000" w:themeColor="text1"/>
        </w:rPr>
        <w:t xml:space="preserve">highlight the </w:t>
      </w:r>
      <w:r w:rsidR="00E80648" w:rsidRPr="00E80648">
        <w:rPr>
          <w:rFonts w:ascii="Arial" w:hAnsi="Arial" w:cs="Arial"/>
          <w:color w:val="000000" w:themeColor="text1"/>
        </w:rPr>
        <w:t>limited</w:t>
      </w:r>
      <w:r w:rsidR="00E80648">
        <w:rPr>
          <w:rFonts w:ascii="Arial" w:hAnsi="Arial" w:cs="Arial"/>
          <w:color w:val="000000" w:themeColor="text1"/>
        </w:rPr>
        <w:t xml:space="preserve"> amount of evidence</w:t>
      </w:r>
      <w:r w:rsidR="00E80648" w:rsidRPr="00E80648">
        <w:rPr>
          <w:rFonts w:ascii="Arial" w:hAnsi="Arial" w:cs="Arial"/>
          <w:color w:val="000000" w:themeColor="text1"/>
        </w:rPr>
        <w:t xml:space="preserve"> </w:t>
      </w:r>
      <w:r w:rsidR="00E80648">
        <w:rPr>
          <w:rFonts w:ascii="Arial" w:hAnsi="Arial" w:cs="Arial"/>
          <w:color w:val="000000" w:themeColor="text1"/>
        </w:rPr>
        <w:t>of</w:t>
      </w:r>
      <w:r w:rsidR="00E80648" w:rsidRPr="00E80648">
        <w:rPr>
          <w:rFonts w:ascii="Arial" w:hAnsi="Arial" w:cs="Arial"/>
          <w:color w:val="000000" w:themeColor="text1"/>
        </w:rPr>
        <w:t xml:space="preserve"> the inclusion of </w:t>
      </w:r>
      <w:r w:rsidR="00E80648">
        <w:rPr>
          <w:rFonts w:ascii="Arial" w:hAnsi="Arial" w:cs="Arial"/>
          <w:color w:val="000000" w:themeColor="text1"/>
        </w:rPr>
        <w:t xml:space="preserve">service users </w:t>
      </w:r>
      <w:r w:rsidR="00E80648" w:rsidRPr="00E80648">
        <w:rPr>
          <w:rFonts w:ascii="Arial" w:hAnsi="Arial" w:cs="Arial"/>
          <w:color w:val="000000" w:themeColor="text1"/>
        </w:rPr>
        <w:t>in the development process of the majority of QI indicator sets</w:t>
      </w:r>
      <w:r w:rsidR="00E80648">
        <w:rPr>
          <w:rFonts w:ascii="Arial" w:hAnsi="Arial" w:cs="Arial"/>
          <w:color w:val="000000" w:themeColor="text1"/>
        </w:rPr>
        <w:t xml:space="preserve"> and recommended greater involvement of service users in the development process. </w:t>
      </w:r>
      <w:r w:rsidR="00F921AA">
        <w:rPr>
          <w:rFonts w:ascii="Arial" w:hAnsi="Arial" w:cs="Arial"/>
          <w:color w:val="000000" w:themeColor="text1"/>
        </w:rPr>
        <w:t>A</w:t>
      </w:r>
      <w:r w:rsidR="00277AF1">
        <w:rPr>
          <w:rFonts w:ascii="Arial" w:hAnsi="Arial" w:cs="Arial"/>
          <w:color w:val="000000" w:themeColor="text1"/>
        </w:rPr>
        <w:t>lso, a</w:t>
      </w:r>
      <w:r w:rsidR="00F921AA">
        <w:rPr>
          <w:rFonts w:ascii="Arial" w:hAnsi="Arial" w:cs="Arial"/>
          <w:color w:val="000000" w:themeColor="text1"/>
        </w:rPr>
        <w:t xml:space="preserve">ccording </w:t>
      </w:r>
      <w:r w:rsidR="00C66679" w:rsidRPr="00C66679">
        <w:rPr>
          <w:rFonts w:ascii="Arial" w:hAnsi="Arial" w:cs="Arial"/>
          <w:color w:val="000000" w:themeColor="text1"/>
        </w:rPr>
        <w:t xml:space="preserve">to Dequanter et al. (2020) </w:t>
      </w:r>
      <w:r w:rsidR="00DD2FD3">
        <w:rPr>
          <w:rFonts w:ascii="Arial" w:hAnsi="Arial" w:cs="Arial"/>
          <w:color w:val="000000" w:themeColor="text1"/>
        </w:rPr>
        <w:t>and Heckman et al. (2016)</w:t>
      </w:r>
      <w:r w:rsidR="00D06A1F">
        <w:rPr>
          <w:rFonts w:ascii="Arial" w:hAnsi="Arial" w:cs="Arial"/>
          <w:color w:val="000000" w:themeColor="text1"/>
        </w:rPr>
        <w:t xml:space="preserve">, </w:t>
      </w:r>
      <w:r w:rsidR="00C66679" w:rsidRPr="00C66679">
        <w:rPr>
          <w:rFonts w:ascii="Arial" w:hAnsi="Arial" w:cs="Arial"/>
          <w:color w:val="000000" w:themeColor="text1"/>
        </w:rPr>
        <w:t>who reviewed the available research literature on quality indicator development for dementia care, the</w:t>
      </w:r>
      <w:r w:rsidR="00884F26">
        <w:rPr>
          <w:rFonts w:ascii="Arial" w:hAnsi="Arial" w:cs="Arial"/>
          <w:color w:val="000000" w:themeColor="text1"/>
        </w:rPr>
        <w:t xml:space="preserve"> best quality indicators are those </w:t>
      </w:r>
      <w:r w:rsidR="00C66679" w:rsidRPr="00C66679">
        <w:rPr>
          <w:rFonts w:ascii="Arial" w:hAnsi="Arial" w:cs="Arial"/>
          <w:color w:val="000000" w:themeColor="text1"/>
        </w:rPr>
        <w:t xml:space="preserve">developed using </w:t>
      </w:r>
      <w:r w:rsidR="00D06A1F">
        <w:rPr>
          <w:rFonts w:ascii="Arial" w:hAnsi="Arial" w:cs="Arial"/>
          <w:color w:val="000000" w:themeColor="text1"/>
        </w:rPr>
        <w:t xml:space="preserve">a participatory </w:t>
      </w:r>
      <w:r w:rsidR="00C66679" w:rsidRPr="00C66679">
        <w:rPr>
          <w:rFonts w:ascii="Arial" w:hAnsi="Arial" w:cs="Arial"/>
          <w:color w:val="000000" w:themeColor="text1"/>
        </w:rPr>
        <w:t>Delphi technique</w:t>
      </w:r>
      <w:r w:rsidR="0082250A">
        <w:rPr>
          <w:rFonts w:ascii="Arial" w:hAnsi="Arial" w:cs="Arial"/>
          <w:color w:val="000000" w:themeColor="text1"/>
        </w:rPr>
        <w:t xml:space="preserve"> </w:t>
      </w:r>
      <w:r w:rsidR="00D06A1F">
        <w:rPr>
          <w:rFonts w:ascii="Arial" w:hAnsi="Arial" w:cs="Arial"/>
          <w:color w:val="000000" w:themeColor="text1"/>
        </w:rPr>
        <w:t xml:space="preserve">to obtain consensus </w:t>
      </w:r>
      <w:r w:rsidR="0082250A">
        <w:rPr>
          <w:rFonts w:ascii="Arial" w:hAnsi="Arial" w:cs="Arial"/>
          <w:color w:val="000000" w:themeColor="text1"/>
        </w:rPr>
        <w:t xml:space="preserve">and those </w:t>
      </w:r>
      <w:r w:rsidR="00277AF1">
        <w:rPr>
          <w:rFonts w:ascii="Arial" w:hAnsi="Arial" w:cs="Arial"/>
          <w:color w:val="000000" w:themeColor="text1"/>
        </w:rPr>
        <w:t xml:space="preserve">that </w:t>
      </w:r>
      <w:r w:rsidR="0082250A">
        <w:rPr>
          <w:rFonts w:ascii="Arial" w:hAnsi="Arial" w:cs="Arial"/>
          <w:color w:val="000000" w:themeColor="text1"/>
        </w:rPr>
        <w:t xml:space="preserve">considered </w:t>
      </w:r>
      <w:r w:rsidR="0082250A" w:rsidRPr="0082250A">
        <w:rPr>
          <w:rFonts w:ascii="Arial" w:hAnsi="Arial" w:cs="Arial"/>
          <w:color w:val="000000" w:themeColor="text1"/>
        </w:rPr>
        <w:t>service user</w:t>
      </w:r>
      <w:r w:rsidR="005328E5">
        <w:rPr>
          <w:rFonts w:ascii="Arial" w:hAnsi="Arial" w:cs="Arial"/>
          <w:color w:val="000000" w:themeColor="text1"/>
        </w:rPr>
        <w:t xml:space="preserve"> views</w:t>
      </w:r>
      <w:r w:rsidR="00CA49CE">
        <w:rPr>
          <w:rFonts w:ascii="Arial" w:hAnsi="Arial" w:cs="Arial"/>
          <w:color w:val="000000" w:themeColor="text1"/>
        </w:rPr>
        <w:t xml:space="preserve">. </w:t>
      </w:r>
    </w:p>
    <w:p w14:paraId="4D7D5ED1" w14:textId="77777777" w:rsidR="00B854CE" w:rsidRDefault="00B854CE" w:rsidP="008F639B">
      <w:pPr>
        <w:rPr>
          <w:rFonts w:ascii="Arial" w:hAnsi="Arial" w:cs="Arial"/>
          <w:color w:val="000000" w:themeColor="text1"/>
        </w:rPr>
      </w:pPr>
    </w:p>
    <w:p w14:paraId="545D037B" w14:textId="6F8CE57A" w:rsidR="00951809" w:rsidRDefault="00E9285A" w:rsidP="008F639B">
      <w:pPr>
        <w:rPr>
          <w:rFonts w:ascii="Arial" w:hAnsi="Arial" w:cs="Arial"/>
          <w:color w:val="000000" w:themeColor="text1"/>
        </w:rPr>
      </w:pPr>
      <w:r>
        <w:rPr>
          <w:rFonts w:ascii="Arial" w:hAnsi="Arial" w:cs="Arial"/>
          <w:color w:val="000000" w:themeColor="text1"/>
        </w:rPr>
        <w:t xml:space="preserve">Another </w:t>
      </w:r>
      <w:r w:rsidR="00FF7EE0">
        <w:rPr>
          <w:rFonts w:ascii="Arial" w:hAnsi="Arial" w:cs="Arial"/>
          <w:color w:val="000000" w:themeColor="text1"/>
        </w:rPr>
        <w:t xml:space="preserve">important </w:t>
      </w:r>
      <w:r>
        <w:rPr>
          <w:rFonts w:ascii="Arial" w:hAnsi="Arial" w:cs="Arial"/>
          <w:color w:val="000000" w:themeColor="text1"/>
        </w:rPr>
        <w:t>recommendation</w:t>
      </w:r>
      <w:r w:rsidR="00E80648">
        <w:rPr>
          <w:rFonts w:ascii="Arial" w:hAnsi="Arial" w:cs="Arial"/>
          <w:color w:val="000000" w:themeColor="text1"/>
        </w:rPr>
        <w:t xml:space="preserve"> was</w:t>
      </w:r>
      <w:r>
        <w:rPr>
          <w:rFonts w:ascii="Arial" w:hAnsi="Arial" w:cs="Arial"/>
          <w:color w:val="000000" w:themeColor="text1"/>
        </w:rPr>
        <w:t xml:space="preserve"> t</w:t>
      </w:r>
      <w:r w:rsidR="00BE7D25">
        <w:rPr>
          <w:rFonts w:ascii="Arial" w:hAnsi="Arial" w:cs="Arial"/>
          <w:color w:val="000000" w:themeColor="text1"/>
        </w:rPr>
        <w:t>he need for</w:t>
      </w:r>
      <w:r>
        <w:rPr>
          <w:rFonts w:ascii="Arial" w:hAnsi="Arial" w:cs="Arial"/>
          <w:color w:val="000000" w:themeColor="text1"/>
        </w:rPr>
        <w:t xml:space="preserve"> ensur</w:t>
      </w:r>
      <w:r w:rsidR="00BE7D25">
        <w:rPr>
          <w:rFonts w:ascii="Arial" w:hAnsi="Arial" w:cs="Arial"/>
          <w:color w:val="000000" w:themeColor="text1"/>
        </w:rPr>
        <w:t>ing</w:t>
      </w:r>
      <w:r>
        <w:rPr>
          <w:rFonts w:ascii="Arial" w:hAnsi="Arial" w:cs="Arial"/>
          <w:color w:val="000000" w:themeColor="text1"/>
        </w:rPr>
        <w:t xml:space="preserve"> that QI sets consider the </w:t>
      </w:r>
      <w:r w:rsidRPr="00E9285A">
        <w:rPr>
          <w:rFonts w:ascii="Arial" w:hAnsi="Arial" w:cs="Arial"/>
          <w:color w:val="000000" w:themeColor="text1"/>
        </w:rPr>
        <w:t xml:space="preserve">efforts </w:t>
      </w:r>
      <w:r w:rsidR="00BE7D25">
        <w:rPr>
          <w:rFonts w:ascii="Arial" w:hAnsi="Arial" w:cs="Arial"/>
          <w:color w:val="000000" w:themeColor="text1"/>
        </w:rPr>
        <w:t xml:space="preserve">required </w:t>
      </w:r>
      <w:r>
        <w:rPr>
          <w:rFonts w:ascii="Arial" w:hAnsi="Arial" w:cs="Arial"/>
          <w:color w:val="000000" w:themeColor="text1"/>
        </w:rPr>
        <w:t xml:space="preserve">to </w:t>
      </w:r>
      <w:r w:rsidRPr="00E9285A">
        <w:rPr>
          <w:rFonts w:ascii="Arial" w:hAnsi="Arial" w:cs="Arial"/>
          <w:color w:val="000000" w:themeColor="text1"/>
        </w:rPr>
        <w:t>collect the necessary data to complete evaluation of the effectiveness of the QI</w:t>
      </w:r>
      <w:r>
        <w:rPr>
          <w:rFonts w:ascii="Arial" w:hAnsi="Arial" w:cs="Arial"/>
          <w:color w:val="000000" w:themeColor="text1"/>
        </w:rPr>
        <w:t xml:space="preserve">s (Dequanter et al. 2020). </w:t>
      </w:r>
      <w:r w:rsidR="003E1808" w:rsidRPr="003E1808">
        <w:rPr>
          <w:rFonts w:ascii="Arial" w:hAnsi="Arial" w:cs="Arial"/>
          <w:color w:val="000000" w:themeColor="text1"/>
        </w:rPr>
        <w:t xml:space="preserve">Further recommendations for the development of a quality standards framework and QIs for post-diagnostic care and support </w:t>
      </w:r>
      <w:r w:rsidR="00CA43FC">
        <w:rPr>
          <w:rFonts w:ascii="Arial" w:hAnsi="Arial" w:cs="Arial"/>
          <w:color w:val="000000" w:themeColor="text1"/>
        </w:rPr>
        <w:t>drew upon e</w:t>
      </w:r>
      <w:r w:rsidR="003E1808">
        <w:rPr>
          <w:rFonts w:ascii="Arial" w:hAnsi="Arial" w:cs="Arial"/>
          <w:color w:val="000000" w:themeColor="text1"/>
        </w:rPr>
        <w:t xml:space="preserve">vidence from the </w:t>
      </w:r>
      <w:r w:rsidR="00D717D4">
        <w:rPr>
          <w:rFonts w:ascii="Arial" w:hAnsi="Arial" w:cs="Arial"/>
          <w:color w:val="000000" w:themeColor="text1"/>
        </w:rPr>
        <w:t>early</w:t>
      </w:r>
      <w:r w:rsidR="003E1808" w:rsidRPr="003E1808">
        <w:rPr>
          <w:rFonts w:ascii="Arial" w:hAnsi="Arial" w:cs="Arial"/>
          <w:color w:val="000000" w:themeColor="text1"/>
        </w:rPr>
        <w:t>-onset dementia</w:t>
      </w:r>
      <w:r w:rsidR="003E1808">
        <w:rPr>
          <w:rFonts w:ascii="Arial" w:hAnsi="Arial" w:cs="Arial"/>
          <w:color w:val="000000" w:themeColor="text1"/>
        </w:rPr>
        <w:t xml:space="preserve"> context</w:t>
      </w:r>
      <w:r w:rsidR="00D702A2">
        <w:rPr>
          <w:rFonts w:ascii="Arial" w:hAnsi="Arial" w:cs="Arial"/>
          <w:color w:val="000000" w:themeColor="text1"/>
        </w:rPr>
        <w:t xml:space="preserve"> for implementation at the national and local levels</w:t>
      </w:r>
      <w:r w:rsidR="003E1808" w:rsidRPr="003E1808">
        <w:rPr>
          <w:rFonts w:ascii="Arial" w:hAnsi="Arial" w:cs="Arial"/>
          <w:color w:val="000000" w:themeColor="text1"/>
        </w:rPr>
        <w:t xml:space="preserve"> </w:t>
      </w:r>
      <w:r w:rsidR="00CA43FC">
        <w:rPr>
          <w:rFonts w:ascii="Arial" w:hAnsi="Arial" w:cs="Arial"/>
          <w:color w:val="000000" w:themeColor="text1"/>
        </w:rPr>
        <w:t xml:space="preserve">and </w:t>
      </w:r>
      <w:r w:rsidR="00D702A2">
        <w:rPr>
          <w:rFonts w:ascii="Arial" w:hAnsi="Arial" w:cs="Arial"/>
          <w:color w:val="000000" w:themeColor="text1"/>
        </w:rPr>
        <w:t xml:space="preserve">which </w:t>
      </w:r>
      <w:r w:rsidR="00CA43FC">
        <w:rPr>
          <w:rFonts w:ascii="Arial" w:hAnsi="Arial" w:cs="Arial"/>
          <w:color w:val="000000" w:themeColor="text1"/>
        </w:rPr>
        <w:t xml:space="preserve">suggested the </w:t>
      </w:r>
      <w:r w:rsidR="003E1808" w:rsidRPr="003E1808">
        <w:rPr>
          <w:rFonts w:ascii="Arial" w:hAnsi="Arial" w:cs="Arial"/>
          <w:color w:val="000000" w:themeColor="text1"/>
        </w:rPr>
        <w:t>establish</w:t>
      </w:r>
      <w:r w:rsidR="00CA43FC">
        <w:rPr>
          <w:rFonts w:ascii="Arial" w:hAnsi="Arial" w:cs="Arial"/>
          <w:color w:val="000000" w:themeColor="text1"/>
        </w:rPr>
        <w:t>ment of</w:t>
      </w:r>
      <w:r w:rsidR="003E1808" w:rsidRPr="003E1808">
        <w:rPr>
          <w:rFonts w:ascii="Arial" w:hAnsi="Arial" w:cs="Arial"/>
          <w:color w:val="000000" w:themeColor="text1"/>
        </w:rPr>
        <w:t xml:space="preserve"> a national </w:t>
      </w:r>
      <w:r w:rsidR="00D702A2">
        <w:rPr>
          <w:rFonts w:ascii="Arial" w:hAnsi="Arial" w:cs="Arial"/>
          <w:color w:val="000000" w:themeColor="text1"/>
        </w:rPr>
        <w:t xml:space="preserve">knowledge </w:t>
      </w:r>
      <w:r w:rsidR="003E1808" w:rsidRPr="003E1808">
        <w:rPr>
          <w:rFonts w:ascii="Arial" w:hAnsi="Arial" w:cs="Arial"/>
          <w:color w:val="000000" w:themeColor="text1"/>
        </w:rPr>
        <w:t>centre with affiliated regional centres to coordinate coproduction with service users</w:t>
      </w:r>
      <w:r w:rsidR="003E1808">
        <w:rPr>
          <w:rFonts w:ascii="Arial" w:hAnsi="Arial" w:cs="Arial"/>
          <w:color w:val="000000" w:themeColor="text1"/>
        </w:rPr>
        <w:t xml:space="preserve">, their families, and </w:t>
      </w:r>
      <w:r w:rsidR="003E1808" w:rsidRPr="003E1808">
        <w:rPr>
          <w:rFonts w:ascii="Arial" w:hAnsi="Arial" w:cs="Arial"/>
          <w:color w:val="000000" w:themeColor="text1"/>
        </w:rPr>
        <w:t xml:space="preserve">service providers during the development stage and to </w:t>
      </w:r>
      <w:r w:rsidR="00D702A2">
        <w:rPr>
          <w:rFonts w:ascii="Arial" w:hAnsi="Arial" w:cs="Arial"/>
          <w:color w:val="000000" w:themeColor="text1"/>
        </w:rPr>
        <w:t xml:space="preserve">help </w:t>
      </w:r>
      <w:r w:rsidR="003E1808" w:rsidRPr="003E1808">
        <w:rPr>
          <w:rFonts w:ascii="Arial" w:hAnsi="Arial" w:cs="Arial"/>
          <w:color w:val="000000" w:themeColor="text1"/>
        </w:rPr>
        <w:t>support translation of standards to the local context and improve collaboration</w:t>
      </w:r>
      <w:r w:rsidR="003E1808">
        <w:rPr>
          <w:rFonts w:ascii="Arial" w:hAnsi="Arial" w:cs="Arial"/>
          <w:color w:val="000000" w:themeColor="text1"/>
        </w:rPr>
        <w:t xml:space="preserve"> (</w:t>
      </w:r>
      <w:r w:rsidR="003E1808" w:rsidRPr="003E1808">
        <w:rPr>
          <w:rFonts w:ascii="Arial" w:hAnsi="Arial" w:cs="Arial"/>
          <w:color w:val="000000" w:themeColor="text1"/>
        </w:rPr>
        <w:t>Bakker et al. 2022</w:t>
      </w:r>
      <w:r w:rsidR="003E1808">
        <w:rPr>
          <w:rFonts w:ascii="Arial" w:hAnsi="Arial" w:cs="Arial"/>
          <w:color w:val="000000" w:themeColor="text1"/>
        </w:rPr>
        <w:t xml:space="preserve">). </w:t>
      </w:r>
    </w:p>
    <w:bookmarkEnd w:id="15"/>
    <w:p w14:paraId="686105FB" w14:textId="77777777" w:rsidR="00EA08F0" w:rsidRDefault="00EA08F0" w:rsidP="008F639B">
      <w:pPr>
        <w:rPr>
          <w:rFonts w:ascii="Arial" w:hAnsi="Arial" w:cs="Arial"/>
          <w:color w:val="000000" w:themeColor="text1"/>
        </w:rPr>
      </w:pPr>
    </w:p>
    <w:p w14:paraId="33FA83DA" w14:textId="4542C769" w:rsidR="00951809" w:rsidRDefault="00EA08F0" w:rsidP="0058474D">
      <w:pPr>
        <w:rPr>
          <w:rFonts w:ascii="Arial" w:hAnsi="Arial" w:cs="Arial"/>
          <w:color w:val="000000" w:themeColor="text1"/>
        </w:rPr>
      </w:pPr>
      <w:r w:rsidRPr="00EA08F0">
        <w:rPr>
          <w:rFonts w:ascii="Arial" w:hAnsi="Arial" w:cs="Arial"/>
          <w:color w:val="000000" w:themeColor="text1"/>
        </w:rPr>
        <w:t>Further details of the specific recommendations provided by each of these articles or the development of National Quality Standards, quality indicator frameworks and quality indicators is available is provided in Appendix 1.</w:t>
      </w:r>
    </w:p>
    <w:p w14:paraId="44B67B77" w14:textId="77777777" w:rsidR="00481C76" w:rsidRPr="00951809" w:rsidRDefault="00481C76" w:rsidP="0058474D">
      <w:pPr>
        <w:rPr>
          <w:lang w:eastAsia="en-US"/>
        </w:rPr>
      </w:pPr>
    </w:p>
    <w:p w14:paraId="2720CC8B" w14:textId="2138602B" w:rsidR="0038191F" w:rsidRPr="00FE6E4A" w:rsidRDefault="00E23719" w:rsidP="00FE6E4A">
      <w:pPr>
        <w:pStyle w:val="Heading2"/>
      </w:pPr>
      <w:r w:rsidRPr="00FE6E4A">
        <w:t>D</w:t>
      </w:r>
      <w:r w:rsidR="0038191F" w:rsidRPr="00FE6E4A">
        <w:t>ifferent approaches for co-producing new standards frameworks and quality indicator</w:t>
      </w:r>
      <w:r w:rsidR="002D379F" w:rsidRPr="00FE6E4A">
        <w:t>s</w:t>
      </w:r>
      <w:r w:rsidR="0038191F" w:rsidRPr="00FE6E4A">
        <w:t xml:space="preserve"> and their associated strengths and limitations</w:t>
      </w:r>
    </w:p>
    <w:p w14:paraId="7674DE95" w14:textId="77777777" w:rsidR="00E85540" w:rsidRDefault="00E85540" w:rsidP="00E85540"/>
    <w:p w14:paraId="598503BD" w14:textId="73D65F87" w:rsidR="0069180B" w:rsidRDefault="00E85540" w:rsidP="00F80641">
      <w:pPr>
        <w:rPr>
          <w:rFonts w:ascii="Arial" w:hAnsi="Arial" w:cs="Arial"/>
        </w:rPr>
      </w:pPr>
      <w:r>
        <w:rPr>
          <w:rFonts w:ascii="Arial" w:hAnsi="Arial" w:cs="Arial"/>
          <w:color w:val="000000" w:themeColor="text1"/>
        </w:rPr>
        <w:t>Fourteen</w:t>
      </w:r>
      <w:r w:rsidRPr="004D5F38">
        <w:rPr>
          <w:rFonts w:ascii="Arial" w:hAnsi="Arial" w:cs="Arial"/>
          <w:color w:val="000000" w:themeColor="text1"/>
        </w:rPr>
        <w:t xml:space="preserve"> documents </w:t>
      </w:r>
      <w:r w:rsidR="0029325C">
        <w:rPr>
          <w:rFonts w:ascii="Arial" w:hAnsi="Arial" w:cs="Arial"/>
          <w:color w:val="000000" w:themeColor="text1"/>
        </w:rPr>
        <w:t>outlined</w:t>
      </w:r>
      <w:r w:rsidRPr="004D5F38">
        <w:rPr>
          <w:rFonts w:ascii="Arial" w:hAnsi="Arial" w:cs="Arial"/>
          <w:color w:val="000000" w:themeColor="text1"/>
        </w:rPr>
        <w:t xml:space="preserve"> evidence about </w:t>
      </w:r>
      <w:r w:rsidR="0029325C">
        <w:rPr>
          <w:rFonts w:ascii="Arial" w:hAnsi="Arial" w:cs="Arial"/>
          <w:color w:val="000000" w:themeColor="text1"/>
        </w:rPr>
        <w:t xml:space="preserve">the </w:t>
      </w:r>
      <w:r>
        <w:rPr>
          <w:rFonts w:ascii="Arial" w:hAnsi="Arial" w:cs="Arial"/>
          <w:color w:val="000000" w:themeColor="text1"/>
        </w:rPr>
        <w:t xml:space="preserve">different </w:t>
      </w:r>
      <w:r w:rsidR="0029325C">
        <w:rPr>
          <w:rFonts w:ascii="Arial" w:hAnsi="Arial" w:cs="Arial"/>
          <w:color w:val="000000" w:themeColor="text1"/>
        </w:rPr>
        <w:t xml:space="preserve">types of </w:t>
      </w:r>
      <w:r>
        <w:rPr>
          <w:rFonts w:ascii="Arial" w:hAnsi="Arial" w:cs="Arial"/>
          <w:color w:val="000000" w:themeColor="text1"/>
        </w:rPr>
        <w:t>approaches that could be used to co-produce new standards frameworks and quality indicator sets</w:t>
      </w:r>
      <w:r w:rsidR="005C5645">
        <w:rPr>
          <w:rFonts w:ascii="Arial" w:hAnsi="Arial" w:cs="Arial"/>
          <w:color w:val="000000" w:themeColor="text1"/>
        </w:rPr>
        <w:t xml:space="preserve"> </w:t>
      </w:r>
      <w:r w:rsidR="00A53571">
        <w:rPr>
          <w:rFonts w:ascii="Arial" w:hAnsi="Arial" w:cs="Arial"/>
          <w:color w:val="000000" w:themeColor="text1"/>
        </w:rPr>
        <w:t xml:space="preserve">and information </w:t>
      </w:r>
      <w:r w:rsidR="005C5645" w:rsidRPr="005C5645">
        <w:rPr>
          <w:rFonts w:ascii="Arial" w:hAnsi="Arial" w:cs="Arial"/>
          <w:color w:val="000000" w:themeColor="text1"/>
        </w:rPr>
        <w:t>about the</w:t>
      </w:r>
      <w:r w:rsidR="005C5645">
        <w:rPr>
          <w:rFonts w:ascii="Arial" w:hAnsi="Arial" w:cs="Arial"/>
          <w:color w:val="000000" w:themeColor="text1"/>
        </w:rPr>
        <w:t>ir</w:t>
      </w:r>
      <w:r w:rsidR="005C5645" w:rsidRPr="005C5645">
        <w:rPr>
          <w:rFonts w:ascii="Arial" w:hAnsi="Arial" w:cs="Arial"/>
          <w:color w:val="000000" w:themeColor="text1"/>
        </w:rPr>
        <w:t xml:space="preserve"> associated </w:t>
      </w:r>
      <w:r w:rsidR="005C5645">
        <w:rPr>
          <w:rFonts w:ascii="Arial" w:hAnsi="Arial" w:cs="Arial"/>
          <w:color w:val="000000" w:themeColor="text1"/>
        </w:rPr>
        <w:t>strengths and weaknesses</w:t>
      </w:r>
      <w:r w:rsidR="005C5645" w:rsidRPr="005C5645">
        <w:rPr>
          <w:rFonts w:ascii="Arial" w:hAnsi="Arial" w:cs="Arial"/>
          <w:color w:val="000000" w:themeColor="text1"/>
        </w:rPr>
        <w:t xml:space="preserve">. While none of </w:t>
      </w:r>
      <w:r w:rsidR="005C5645" w:rsidRPr="005C5645">
        <w:rPr>
          <w:rFonts w:ascii="Arial" w:hAnsi="Arial" w:cs="Arial"/>
          <w:color w:val="000000" w:themeColor="text1"/>
        </w:rPr>
        <w:lastRenderedPageBreak/>
        <w:t>the</w:t>
      </w:r>
      <w:r w:rsidR="00812F33">
        <w:rPr>
          <w:rFonts w:ascii="Arial" w:hAnsi="Arial" w:cs="Arial"/>
          <w:color w:val="000000" w:themeColor="text1"/>
        </w:rPr>
        <w:t>se</w:t>
      </w:r>
      <w:r w:rsidR="005C5645" w:rsidRPr="005C5645">
        <w:rPr>
          <w:rFonts w:ascii="Arial" w:hAnsi="Arial" w:cs="Arial"/>
          <w:color w:val="000000" w:themeColor="text1"/>
        </w:rPr>
        <w:t xml:space="preserve"> evidenced approaches </w:t>
      </w:r>
      <w:r w:rsidR="00D717D4">
        <w:rPr>
          <w:rFonts w:ascii="Arial" w:hAnsi="Arial" w:cs="Arial"/>
          <w:color w:val="000000" w:themeColor="text1"/>
        </w:rPr>
        <w:t xml:space="preserve">were </w:t>
      </w:r>
      <w:r w:rsidR="005C5645" w:rsidRPr="005C5645">
        <w:rPr>
          <w:rFonts w:ascii="Arial" w:hAnsi="Arial" w:cs="Arial"/>
          <w:color w:val="000000" w:themeColor="text1"/>
        </w:rPr>
        <w:t xml:space="preserve">used specifically in the </w:t>
      </w:r>
      <w:r w:rsidR="0029325C">
        <w:rPr>
          <w:rFonts w:ascii="Arial" w:hAnsi="Arial" w:cs="Arial"/>
          <w:color w:val="000000" w:themeColor="text1"/>
        </w:rPr>
        <w:t xml:space="preserve">context of </w:t>
      </w:r>
      <w:r w:rsidR="005C5645" w:rsidRPr="005C5645">
        <w:rPr>
          <w:rFonts w:ascii="Arial" w:hAnsi="Arial" w:cs="Arial"/>
          <w:color w:val="000000" w:themeColor="text1"/>
        </w:rPr>
        <w:t>dementia support service</w:t>
      </w:r>
      <w:r w:rsidR="00812F33">
        <w:rPr>
          <w:rFonts w:ascii="Arial" w:hAnsi="Arial" w:cs="Arial"/>
          <w:color w:val="000000" w:themeColor="text1"/>
        </w:rPr>
        <w:t>s,</w:t>
      </w:r>
      <w:r w:rsidR="00552A95">
        <w:rPr>
          <w:rFonts w:ascii="Arial" w:hAnsi="Arial" w:cs="Arial"/>
          <w:color w:val="000000" w:themeColor="text1"/>
        </w:rPr>
        <w:t xml:space="preserve"> </w:t>
      </w:r>
      <w:r w:rsidR="005C5645" w:rsidRPr="005C5645">
        <w:rPr>
          <w:rFonts w:ascii="Arial" w:hAnsi="Arial" w:cs="Arial"/>
          <w:color w:val="000000" w:themeColor="text1"/>
        </w:rPr>
        <w:t>approaches used in the health care service context and in the community</w:t>
      </w:r>
      <w:r w:rsidR="006F46B6">
        <w:rPr>
          <w:rFonts w:ascii="Arial" w:hAnsi="Arial" w:cs="Arial"/>
          <w:color w:val="000000" w:themeColor="text1"/>
        </w:rPr>
        <w:t xml:space="preserve"> </w:t>
      </w:r>
      <w:r w:rsidR="00756BA9">
        <w:rPr>
          <w:rFonts w:ascii="Arial" w:hAnsi="Arial" w:cs="Arial"/>
          <w:color w:val="000000" w:themeColor="text1"/>
        </w:rPr>
        <w:t xml:space="preserve">development </w:t>
      </w:r>
      <w:r w:rsidR="005C5645" w:rsidRPr="005C5645">
        <w:rPr>
          <w:rFonts w:ascii="Arial" w:hAnsi="Arial" w:cs="Arial"/>
          <w:color w:val="000000" w:themeColor="text1"/>
        </w:rPr>
        <w:t xml:space="preserve">context </w:t>
      </w:r>
      <w:r w:rsidR="00756BA9">
        <w:rPr>
          <w:rFonts w:ascii="Arial" w:hAnsi="Arial" w:cs="Arial"/>
          <w:color w:val="000000" w:themeColor="text1"/>
        </w:rPr>
        <w:t xml:space="preserve">beyond that of health and social care </w:t>
      </w:r>
      <w:r w:rsidR="005C5645" w:rsidRPr="005C5645">
        <w:rPr>
          <w:rFonts w:ascii="Arial" w:hAnsi="Arial" w:cs="Arial"/>
          <w:color w:val="000000" w:themeColor="text1"/>
        </w:rPr>
        <w:t xml:space="preserve">that could potentially be adapted </w:t>
      </w:r>
      <w:r w:rsidR="00AE126C">
        <w:rPr>
          <w:rFonts w:ascii="Arial" w:hAnsi="Arial" w:cs="Arial"/>
          <w:color w:val="000000" w:themeColor="text1"/>
        </w:rPr>
        <w:t>for taking</w:t>
      </w:r>
      <w:r w:rsidR="005C5645" w:rsidRPr="005C5645">
        <w:rPr>
          <w:rFonts w:ascii="Arial" w:hAnsi="Arial" w:cs="Arial"/>
          <w:color w:val="000000" w:themeColor="text1"/>
        </w:rPr>
        <w:t xml:space="preserve"> </w:t>
      </w:r>
      <w:r w:rsidR="00AE126C">
        <w:rPr>
          <w:rFonts w:ascii="Arial" w:hAnsi="Arial" w:cs="Arial"/>
          <w:color w:val="000000" w:themeColor="text1"/>
        </w:rPr>
        <w:t xml:space="preserve">a </w:t>
      </w:r>
      <w:r w:rsidR="006F46B6">
        <w:rPr>
          <w:rFonts w:ascii="Arial" w:hAnsi="Arial" w:cs="Arial"/>
          <w:color w:val="000000" w:themeColor="text1"/>
        </w:rPr>
        <w:t xml:space="preserve">bottom-up </w:t>
      </w:r>
      <w:r w:rsidR="00AE126C">
        <w:rPr>
          <w:rFonts w:ascii="Arial" w:hAnsi="Arial" w:cs="Arial"/>
          <w:color w:val="000000" w:themeColor="text1"/>
        </w:rPr>
        <w:t>co</w:t>
      </w:r>
      <w:r w:rsidR="00A1010C">
        <w:rPr>
          <w:rFonts w:ascii="Arial" w:hAnsi="Arial" w:cs="Arial"/>
          <w:color w:val="000000" w:themeColor="text1"/>
        </w:rPr>
        <w:t>-</w:t>
      </w:r>
      <w:r w:rsidR="00AE126C">
        <w:rPr>
          <w:rFonts w:ascii="Arial" w:hAnsi="Arial" w:cs="Arial"/>
          <w:color w:val="000000" w:themeColor="text1"/>
        </w:rPr>
        <w:t>productive approach</w:t>
      </w:r>
      <w:r w:rsidR="005C5645" w:rsidRPr="005C5645">
        <w:rPr>
          <w:rFonts w:ascii="Arial" w:hAnsi="Arial" w:cs="Arial"/>
          <w:color w:val="000000" w:themeColor="text1"/>
        </w:rPr>
        <w:t xml:space="preserve"> </w:t>
      </w:r>
      <w:r w:rsidR="006F46B6">
        <w:rPr>
          <w:rFonts w:ascii="Arial" w:hAnsi="Arial" w:cs="Arial"/>
          <w:color w:val="000000" w:themeColor="text1"/>
        </w:rPr>
        <w:t>for</w:t>
      </w:r>
      <w:r w:rsidR="005C5645" w:rsidRPr="005C5645">
        <w:rPr>
          <w:rFonts w:ascii="Arial" w:hAnsi="Arial" w:cs="Arial"/>
          <w:color w:val="000000" w:themeColor="text1"/>
        </w:rPr>
        <w:t xml:space="preserve"> dementia services </w:t>
      </w:r>
      <w:r w:rsidR="00387B68">
        <w:rPr>
          <w:rFonts w:ascii="Arial" w:hAnsi="Arial" w:cs="Arial"/>
          <w:color w:val="000000" w:themeColor="text1"/>
        </w:rPr>
        <w:t>have been</w:t>
      </w:r>
      <w:r w:rsidR="005C5645" w:rsidRPr="005C5645">
        <w:rPr>
          <w:rFonts w:ascii="Arial" w:hAnsi="Arial" w:cs="Arial"/>
          <w:color w:val="000000" w:themeColor="text1"/>
        </w:rPr>
        <w:t xml:space="preserve"> included here. It</w:t>
      </w:r>
      <w:r w:rsidR="00756BA9">
        <w:rPr>
          <w:rFonts w:ascii="Arial" w:hAnsi="Arial" w:cs="Arial"/>
          <w:color w:val="000000" w:themeColor="text1"/>
        </w:rPr>
        <w:t xml:space="preserve"> also</w:t>
      </w:r>
      <w:r w:rsidR="005C5645" w:rsidRPr="005C5645">
        <w:rPr>
          <w:rFonts w:ascii="Arial" w:hAnsi="Arial" w:cs="Arial"/>
          <w:color w:val="000000" w:themeColor="text1"/>
        </w:rPr>
        <w:t xml:space="preserve"> important to note </w:t>
      </w:r>
      <w:r w:rsidR="00756BA9">
        <w:rPr>
          <w:rFonts w:ascii="Arial" w:hAnsi="Arial" w:cs="Arial"/>
          <w:color w:val="000000" w:themeColor="text1"/>
        </w:rPr>
        <w:t xml:space="preserve">that </w:t>
      </w:r>
      <w:r w:rsidR="00161E72">
        <w:rPr>
          <w:rFonts w:ascii="Arial" w:hAnsi="Arial" w:cs="Arial"/>
          <w:color w:val="000000" w:themeColor="text1"/>
        </w:rPr>
        <w:t xml:space="preserve">relatively little of the evidence available </w:t>
      </w:r>
      <w:r w:rsidR="00D01C87">
        <w:rPr>
          <w:rFonts w:ascii="Arial" w:hAnsi="Arial" w:cs="Arial"/>
          <w:color w:val="000000" w:themeColor="text1"/>
        </w:rPr>
        <w:t xml:space="preserve">has involved </w:t>
      </w:r>
      <w:r w:rsidR="004B22F8">
        <w:rPr>
          <w:rFonts w:ascii="Arial" w:hAnsi="Arial" w:cs="Arial"/>
          <w:color w:val="000000" w:themeColor="text1"/>
        </w:rPr>
        <w:t xml:space="preserve">adopting a co-productive approach with </w:t>
      </w:r>
      <w:r w:rsidR="00D01C87">
        <w:rPr>
          <w:rFonts w:ascii="Arial" w:hAnsi="Arial" w:cs="Arial"/>
          <w:color w:val="000000" w:themeColor="text1"/>
        </w:rPr>
        <w:t>service users</w:t>
      </w:r>
      <w:r w:rsidR="00211926">
        <w:rPr>
          <w:rFonts w:ascii="Arial" w:hAnsi="Arial" w:cs="Arial"/>
          <w:color w:val="000000" w:themeColor="text1"/>
        </w:rPr>
        <w:t>, particularly those with dementia</w:t>
      </w:r>
      <w:r w:rsidR="00674E8F">
        <w:rPr>
          <w:rFonts w:ascii="Arial" w:hAnsi="Arial" w:cs="Arial"/>
          <w:color w:val="000000" w:themeColor="text1"/>
        </w:rPr>
        <w:t xml:space="preserve"> and their unpaid carers</w:t>
      </w:r>
      <w:r w:rsidR="00A22F2A">
        <w:rPr>
          <w:rFonts w:ascii="Arial" w:hAnsi="Arial" w:cs="Arial"/>
          <w:color w:val="000000" w:themeColor="text1"/>
        </w:rPr>
        <w:t xml:space="preserve">. </w:t>
      </w:r>
      <w:r w:rsidR="00A1010C" w:rsidRPr="00A1010C">
        <w:rPr>
          <w:rFonts w:ascii="Arial" w:hAnsi="Arial" w:cs="Arial"/>
          <w:color w:val="000000" w:themeColor="text1"/>
        </w:rPr>
        <w:t xml:space="preserve">Each different type of approach identified and </w:t>
      </w:r>
      <w:r w:rsidR="00552A95">
        <w:rPr>
          <w:rFonts w:ascii="Arial" w:hAnsi="Arial" w:cs="Arial"/>
          <w:color w:val="000000" w:themeColor="text1"/>
        </w:rPr>
        <w:t xml:space="preserve">details of </w:t>
      </w:r>
      <w:r w:rsidR="00E977FF">
        <w:rPr>
          <w:rFonts w:ascii="Arial" w:hAnsi="Arial" w:cs="Arial"/>
          <w:color w:val="000000" w:themeColor="text1"/>
        </w:rPr>
        <w:t>their</w:t>
      </w:r>
      <w:r w:rsidR="00A1010C" w:rsidRPr="00A1010C">
        <w:rPr>
          <w:rFonts w:ascii="Arial" w:hAnsi="Arial" w:cs="Arial"/>
          <w:color w:val="000000" w:themeColor="text1"/>
        </w:rPr>
        <w:t xml:space="preserve"> associated strengths and weaknesses are discussed in turn below. </w:t>
      </w:r>
      <w:r w:rsidR="00275A00">
        <w:rPr>
          <w:rFonts w:ascii="Arial" w:hAnsi="Arial" w:cs="Arial"/>
          <w:color w:val="000000" w:themeColor="text1"/>
        </w:rPr>
        <w:t>In addition, a full</w:t>
      </w:r>
      <w:r w:rsidR="00F80641" w:rsidRPr="008414CA">
        <w:rPr>
          <w:rFonts w:ascii="Arial" w:hAnsi="Arial" w:cs="Arial"/>
        </w:rPr>
        <w:t xml:space="preserve"> summary of the different approaches</w:t>
      </w:r>
      <w:r w:rsidR="00F80641">
        <w:rPr>
          <w:rFonts w:ascii="Arial" w:hAnsi="Arial" w:cs="Arial"/>
        </w:rPr>
        <w:t xml:space="preserve"> identified in each</w:t>
      </w:r>
      <w:r w:rsidR="00A1010C">
        <w:rPr>
          <w:rFonts w:ascii="Arial" w:hAnsi="Arial" w:cs="Arial"/>
        </w:rPr>
        <w:t xml:space="preserve"> of the</w:t>
      </w:r>
      <w:r w:rsidR="00F80641">
        <w:rPr>
          <w:rFonts w:ascii="Arial" w:hAnsi="Arial" w:cs="Arial"/>
        </w:rPr>
        <w:t xml:space="preserve"> article</w:t>
      </w:r>
      <w:r w:rsidR="00A1010C">
        <w:rPr>
          <w:rFonts w:ascii="Arial" w:hAnsi="Arial" w:cs="Arial"/>
        </w:rPr>
        <w:t xml:space="preserve">s </w:t>
      </w:r>
      <w:r w:rsidR="00F80641">
        <w:rPr>
          <w:rFonts w:ascii="Arial" w:hAnsi="Arial" w:cs="Arial"/>
        </w:rPr>
        <w:t>reviewed,</w:t>
      </w:r>
      <w:r w:rsidR="00F80641" w:rsidRPr="008414CA">
        <w:rPr>
          <w:rFonts w:ascii="Arial" w:hAnsi="Arial" w:cs="Arial"/>
        </w:rPr>
        <w:t xml:space="preserve"> their key strengths and limitations (where identified) and on the facilitators and barriers to their implementation (where included) is</w:t>
      </w:r>
      <w:r w:rsidR="00F80641">
        <w:rPr>
          <w:rFonts w:ascii="Arial" w:hAnsi="Arial" w:cs="Arial"/>
        </w:rPr>
        <w:t xml:space="preserve"> also</w:t>
      </w:r>
      <w:r w:rsidR="00F80641" w:rsidRPr="008414CA">
        <w:rPr>
          <w:rFonts w:ascii="Arial" w:hAnsi="Arial" w:cs="Arial"/>
        </w:rPr>
        <w:t xml:space="preserve"> </w:t>
      </w:r>
      <w:r w:rsidR="00F80641">
        <w:rPr>
          <w:rFonts w:ascii="Arial" w:hAnsi="Arial" w:cs="Arial"/>
        </w:rPr>
        <w:t xml:space="preserve">available </w:t>
      </w:r>
      <w:r w:rsidR="00275A00">
        <w:rPr>
          <w:rFonts w:ascii="Arial" w:hAnsi="Arial" w:cs="Arial"/>
        </w:rPr>
        <w:t>in</w:t>
      </w:r>
      <w:r w:rsidR="00F80641" w:rsidRPr="008414CA">
        <w:rPr>
          <w:rFonts w:ascii="Arial" w:hAnsi="Arial" w:cs="Arial"/>
        </w:rPr>
        <w:t xml:space="preserve"> </w:t>
      </w:r>
      <w:r w:rsidR="00F80641">
        <w:rPr>
          <w:rFonts w:ascii="Arial" w:hAnsi="Arial" w:cs="Arial"/>
        </w:rPr>
        <w:t xml:space="preserve">Appendix </w:t>
      </w:r>
      <w:r w:rsidR="00FB6EBB">
        <w:rPr>
          <w:rFonts w:ascii="Arial" w:hAnsi="Arial" w:cs="Arial"/>
        </w:rPr>
        <w:t>2</w:t>
      </w:r>
      <w:r w:rsidR="00DA6F54">
        <w:rPr>
          <w:rFonts w:ascii="Arial" w:hAnsi="Arial" w:cs="Arial"/>
        </w:rPr>
        <w:t>.</w:t>
      </w:r>
    </w:p>
    <w:p w14:paraId="508B086E" w14:textId="77777777" w:rsidR="0069180B" w:rsidRDefault="0069180B" w:rsidP="00F80641">
      <w:pPr>
        <w:rPr>
          <w:rFonts w:ascii="Arial" w:hAnsi="Arial" w:cs="Arial"/>
        </w:rPr>
      </w:pPr>
    </w:p>
    <w:p w14:paraId="4AF89E52" w14:textId="4A6D1A1C" w:rsidR="00EC6682" w:rsidRPr="00FE6E4A" w:rsidRDefault="00176161" w:rsidP="00FE6E4A">
      <w:pPr>
        <w:pStyle w:val="Heading3"/>
      </w:pPr>
      <w:r w:rsidRPr="00FE6E4A">
        <w:t>P</w:t>
      </w:r>
      <w:r w:rsidR="00EC6682" w:rsidRPr="00FE6E4A">
        <w:t xml:space="preserve">articipatory </w:t>
      </w:r>
      <w:r w:rsidR="00630417" w:rsidRPr="00FE6E4A">
        <w:t>Delphi</w:t>
      </w:r>
      <w:r w:rsidR="00F73FE0" w:rsidRPr="00FE6E4A">
        <w:t xml:space="preserve"> </w:t>
      </w:r>
      <w:r w:rsidR="00B702F1" w:rsidRPr="00FE6E4A">
        <w:t>A</w:t>
      </w:r>
      <w:r w:rsidR="00EC6682" w:rsidRPr="00FE6E4A">
        <w:t>pproach</w:t>
      </w:r>
      <w:r w:rsidR="008462C7" w:rsidRPr="00FE6E4A">
        <w:t>es</w:t>
      </w:r>
      <w:r w:rsidR="00F73FE0" w:rsidRPr="00FE6E4A">
        <w:t xml:space="preserve"> (Traditional Participatory Delphi)</w:t>
      </w:r>
    </w:p>
    <w:p w14:paraId="4BF56D4F" w14:textId="1BCD65A8" w:rsidR="006F4A55" w:rsidRDefault="003B7C8E" w:rsidP="00A9472D">
      <w:pPr>
        <w:rPr>
          <w:rFonts w:ascii="Arial" w:hAnsi="Arial" w:cs="Arial"/>
          <w:color w:val="000000" w:themeColor="text1"/>
        </w:rPr>
      </w:pPr>
      <w:bookmarkStart w:id="18" w:name="_Hlk214003230"/>
      <w:r>
        <w:rPr>
          <w:rFonts w:ascii="Arial" w:hAnsi="Arial" w:cs="Arial"/>
          <w:color w:val="000000" w:themeColor="text1"/>
        </w:rPr>
        <w:t>One</w:t>
      </w:r>
      <w:r w:rsidR="00D175B7">
        <w:rPr>
          <w:rFonts w:ascii="Arial" w:hAnsi="Arial" w:cs="Arial"/>
          <w:color w:val="000000" w:themeColor="text1"/>
        </w:rPr>
        <w:t xml:space="preserve"> </w:t>
      </w:r>
      <w:r w:rsidR="00B479E5">
        <w:rPr>
          <w:rFonts w:ascii="Arial" w:hAnsi="Arial" w:cs="Arial"/>
          <w:color w:val="000000" w:themeColor="text1"/>
        </w:rPr>
        <w:t xml:space="preserve">type of </w:t>
      </w:r>
      <w:r w:rsidR="005D6D75">
        <w:rPr>
          <w:rFonts w:ascii="Arial" w:hAnsi="Arial" w:cs="Arial"/>
          <w:color w:val="000000" w:themeColor="text1"/>
        </w:rPr>
        <w:t xml:space="preserve">participatory </w:t>
      </w:r>
      <w:r w:rsidR="00B479E5">
        <w:rPr>
          <w:rFonts w:ascii="Arial" w:hAnsi="Arial" w:cs="Arial"/>
          <w:color w:val="000000" w:themeColor="text1"/>
        </w:rPr>
        <w:t>approach</w:t>
      </w:r>
      <w:r w:rsidR="005D6D75">
        <w:rPr>
          <w:rFonts w:ascii="Arial" w:hAnsi="Arial" w:cs="Arial"/>
          <w:color w:val="000000" w:themeColor="text1"/>
        </w:rPr>
        <w:t xml:space="preserve"> </w:t>
      </w:r>
      <w:r w:rsidR="00D175B7">
        <w:rPr>
          <w:rFonts w:ascii="Arial" w:hAnsi="Arial" w:cs="Arial"/>
          <w:color w:val="000000" w:themeColor="text1"/>
        </w:rPr>
        <w:t>that can be used to</w:t>
      </w:r>
      <w:r w:rsidR="005D6D75">
        <w:rPr>
          <w:rFonts w:ascii="Arial" w:hAnsi="Arial" w:cs="Arial"/>
          <w:color w:val="000000" w:themeColor="text1"/>
        </w:rPr>
        <w:t xml:space="preserve"> </w:t>
      </w:r>
      <w:r w:rsidR="00D175B7">
        <w:rPr>
          <w:rFonts w:ascii="Arial" w:hAnsi="Arial" w:cs="Arial"/>
          <w:color w:val="000000" w:themeColor="text1"/>
        </w:rPr>
        <w:t xml:space="preserve">co-produce </w:t>
      </w:r>
      <w:r w:rsidR="0040080C">
        <w:rPr>
          <w:rFonts w:ascii="Arial" w:hAnsi="Arial" w:cs="Arial"/>
          <w:color w:val="000000" w:themeColor="text1"/>
        </w:rPr>
        <w:t xml:space="preserve">quality </w:t>
      </w:r>
      <w:r w:rsidR="00D175B7">
        <w:rPr>
          <w:rFonts w:ascii="Arial" w:hAnsi="Arial" w:cs="Arial"/>
          <w:color w:val="000000" w:themeColor="text1"/>
        </w:rPr>
        <w:t>standards frameworks and</w:t>
      </w:r>
      <w:r w:rsidR="005D6D75">
        <w:rPr>
          <w:rFonts w:ascii="Arial" w:hAnsi="Arial" w:cs="Arial"/>
          <w:color w:val="000000" w:themeColor="text1"/>
        </w:rPr>
        <w:t xml:space="preserve"> indicators</w:t>
      </w:r>
      <w:r w:rsidR="00334209">
        <w:rPr>
          <w:rFonts w:ascii="Arial" w:hAnsi="Arial" w:cs="Arial"/>
          <w:color w:val="000000" w:themeColor="text1"/>
        </w:rPr>
        <w:t xml:space="preserve"> and which</w:t>
      </w:r>
      <w:r w:rsidR="0025007C">
        <w:rPr>
          <w:rFonts w:ascii="Arial" w:hAnsi="Arial" w:cs="Arial"/>
          <w:color w:val="000000" w:themeColor="text1"/>
        </w:rPr>
        <w:t xml:space="preserve"> </w:t>
      </w:r>
      <w:r w:rsidR="0040080C">
        <w:rPr>
          <w:rFonts w:ascii="Arial" w:hAnsi="Arial" w:cs="Arial"/>
          <w:color w:val="000000" w:themeColor="text1"/>
        </w:rPr>
        <w:t xml:space="preserve">involves </w:t>
      </w:r>
      <w:r w:rsidR="004602C8">
        <w:rPr>
          <w:rFonts w:ascii="Arial" w:hAnsi="Arial" w:cs="Arial"/>
          <w:color w:val="000000" w:themeColor="text1"/>
        </w:rPr>
        <w:t xml:space="preserve">combining </w:t>
      </w:r>
      <w:r w:rsidR="0046047B">
        <w:rPr>
          <w:rFonts w:ascii="Arial" w:hAnsi="Arial" w:cs="Arial"/>
          <w:color w:val="000000" w:themeColor="text1"/>
        </w:rPr>
        <w:t xml:space="preserve">the </w:t>
      </w:r>
      <w:r w:rsidR="00A9472D" w:rsidRPr="00A9472D">
        <w:rPr>
          <w:rFonts w:ascii="Arial" w:hAnsi="Arial" w:cs="Arial"/>
          <w:color w:val="000000" w:themeColor="text1"/>
        </w:rPr>
        <w:t xml:space="preserve">input </w:t>
      </w:r>
      <w:r w:rsidR="0046047B">
        <w:rPr>
          <w:rFonts w:ascii="Arial" w:hAnsi="Arial" w:cs="Arial"/>
          <w:color w:val="000000" w:themeColor="text1"/>
        </w:rPr>
        <w:t>of</w:t>
      </w:r>
      <w:r w:rsidR="00A9472D" w:rsidRPr="00A9472D">
        <w:rPr>
          <w:rFonts w:ascii="Arial" w:hAnsi="Arial" w:cs="Arial"/>
          <w:color w:val="000000" w:themeColor="text1"/>
        </w:rPr>
        <w:t xml:space="preserve"> an expert </w:t>
      </w:r>
      <w:r w:rsidR="0040080C">
        <w:rPr>
          <w:rFonts w:ascii="Arial" w:hAnsi="Arial" w:cs="Arial"/>
          <w:color w:val="000000" w:themeColor="text1"/>
        </w:rPr>
        <w:t xml:space="preserve">advisory </w:t>
      </w:r>
      <w:r w:rsidR="00A9472D" w:rsidRPr="00A9472D">
        <w:rPr>
          <w:rFonts w:ascii="Arial" w:hAnsi="Arial" w:cs="Arial"/>
          <w:color w:val="000000" w:themeColor="text1"/>
        </w:rPr>
        <w:t>panel</w:t>
      </w:r>
      <w:r w:rsidR="0046047B">
        <w:rPr>
          <w:rFonts w:ascii="Arial" w:hAnsi="Arial" w:cs="Arial"/>
          <w:color w:val="000000" w:themeColor="text1"/>
        </w:rPr>
        <w:t xml:space="preserve"> with systemati</w:t>
      </w:r>
      <w:r w:rsidR="0040080C">
        <w:rPr>
          <w:rFonts w:ascii="Arial" w:hAnsi="Arial" w:cs="Arial"/>
          <w:color w:val="000000" w:themeColor="text1"/>
        </w:rPr>
        <w:t>c</w:t>
      </w:r>
      <w:r w:rsidR="0046047B">
        <w:rPr>
          <w:rFonts w:ascii="Arial" w:hAnsi="Arial" w:cs="Arial"/>
          <w:color w:val="000000" w:themeColor="text1"/>
        </w:rPr>
        <w:t xml:space="preserve"> review </w:t>
      </w:r>
      <w:r w:rsidR="004602C8">
        <w:rPr>
          <w:rFonts w:ascii="Arial" w:hAnsi="Arial" w:cs="Arial"/>
          <w:color w:val="000000" w:themeColor="text1"/>
        </w:rPr>
        <w:t xml:space="preserve">of </w:t>
      </w:r>
      <w:r w:rsidR="00435A46">
        <w:rPr>
          <w:rFonts w:ascii="Arial" w:hAnsi="Arial" w:cs="Arial"/>
          <w:color w:val="000000" w:themeColor="text1"/>
        </w:rPr>
        <w:t xml:space="preserve">existing </w:t>
      </w:r>
      <w:r w:rsidR="009A60AE">
        <w:rPr>
          <w:rFonts w:ascii="Arial" w:hAnsi="Arial" w:cs="Arial"/>
          <w:color w:val="000000" w:themeColor="text1"/>
        </w:rPr>
        <w:t>indicators</w:t>
      </w:r>
      <w:r w:rsidR="00334209">
        <w:rPr>
          <w:rFonts w:ascii="Arial" w:hAnsi="Arial" w:cs="Arial"/>
          <w:color w:val="000000" w:themeColor="text1"/>
        </w:rPr>
        <w:t xml:space="preserve"> is the participatory Delphi approach</w:t>
      </w:r>
      <w:r w:rsidR="0046047B">
        <w:rPr>
          <w:rFonts w:ascii="Arial" w:hAnsi="Arial" w:cs="Arial"/>
          <w:color w:val="000000" w:themeColor="text1"/>
        </w:rPr>
        <w:t xml:space="preserve"> </w:t>
      </w:r>
      <w:r w:rsidR="00AE6E15">
        <w:rPr>
          <w:rFonts w:ascii="Arial" w:hAnsi="Arial" w:cs="Arial"/>
          <w:color w:val="000000" w:themeColor="text1"/>
        </w:rPr>
        <w:t>(Martin-Khan et al</w:t>
      </w:r>
      <w:r w:rsidR="0099323E">
        <w:rPr>
          <w:rFonts w:ascii="Arial" w:hAnsi="Arial" w:cs="Arial"/>
          <w:color w:val="000000" w:themeColor="text1"/>
        </w:rPr>
        <w:t>.</w:t>
      </w:r>
      <w:r w:rsidR="00AE6E15">
        <w:rPr>
          <w:rFonts w:ascii="Arial" w:hAnsi="Arial" w:cs="Arial"/>
          <w:color w:val="000000" w:themeColor="text1"/>
        </w:rPr>
        <w:t xml:space="preserve"> 2013</w:t>
      </w:r>
      <w:r w:rsidR="00242B7F">
        <w:rPr>
          <w:rFonts w:ascii="Arial" w:hAnsi="Arial" w:cs="Arial"/>
          <w:color w:val="000000" w:themeColor="text1"/>
        </w:rPr>
        <w:t>; Tate et al. 2022</w:t>
      </w:r>
      <w:r w:rsidR="00AE6E15">
        <w:rPr>
          <w:rFonts w:ascii="Arial" w:hAnsi="Arial" w:cs="Arial"/>
          <w:color w:val="000000" w:themeColor="text1"/>
        </w:rPr>
        <w:t xml:space="preserve">). </w:t>
      </w:r>
      <w:r w:rsidR="0099323E">
        <w:rPr>
          <w:rFonts w:ascii="Arial" w:hAnsi="Arial" w:cs="Arial"/>
          <w:color w:val="000000" w:themeColor="text1"/>
        </w:rPr>
        <w:t xml:space="preserve">This is often referred to as the ‘traditional’ participatory Delphi approach (Martin-Khan et al. 2013). </w:t>
      </w:r>
      <w:r w:rsidR="00331EA7">
        <w:rPr>
          <w:rFonts w:ascii="Arial" w:hAnsi="Arial" w:cs="Arial"/>
          <w:color w:val="000000" w:themeColor="text1"/>
        </w:rPr>
        <w:t>Application of t</w:t>
      </w:r>
      <w:r w:rsidR="00F87A46">
        <w:rPr>
          <w:rFonts w:ascii="Arial" w:hAnsi="Arial" w:cs="Arial"/>
          <w:color w:val="000000" w:themeColor="text1"/>
        </w:rPr>
        <w:t xml:space="preserve">his approach, </w:t>
      </w:r>
      <w:r w:rsidR="001718AB">
        <w:rPr>
          <w:rFonts w:ascii="Arial" w:hAnsi="Arial" w:cs="Arial"/>
          <w:color w:val="000000" w:themeColor="text1"/>
        </w:rPr>
        <w:t xml:space="preserve">which has been </w:t>
      </w:r>
      <w:r w:rsidR="00DB54D1">
        <w:rPr>
          <w:rFonts w:ascii="Arial" w:hAnsi="Arial" w:cs="Arial"/>
          <w:color w:val="000000" w:themeColor="text1"/>
        </w:rPr>
        <w:t xml:space="preserve">widely </w:t>
      </w:r>
      <w:r w:rsidR="001718AB">
        <w:rPr>
          <w:rFonts w:ascii="Arial" w:hAnsi="Arial" w:cs="Arial"/>
          <w:color w:val="000000" w:themeColor="text1"/>
        </w:rPr>
        <w:t xml:space="preserve">used in the context of older people’s health care and transitions in </w:t>
      </w:r>
      <w:r w:rsidR="00947B17">
        <w:rPr>
          <w:rFonts w:ascii="Arial" w:hAnsi="Arial" w:cs="Arial"/>
          <w:color w:val="000000" w:themeColor="text1"/>
        </w:rPr>
        <w:t xml:space="preserve">care, </w:t>
      </w:r>
      <w:r w:rsidR="00331EA7">
        <w:rPr>
          <w:rFonts w:ascii="Arial" w:hAnsi="Arial" w:cs="Arial"/>
          <w:color w:val="000000" w:themeColor="text1"/>
        </w:rPr>
        <w:t>first involves conducting a systematic</w:t>
      </w:r>
      <w:r w:rsidR="00F87A46">
        <w:rPr>
          <w:rFonts w:ascii="Arial" w:hAnsi="Arial" w:cs="Arial"/>
          <w:color w:val="000000" w:themeColor="text1"/>
        </w:rPr>
        <w:t xml:space="preserve"> review </w:t>
      </w:r>
      <w:r w:rsidR="00331EA7">
        <w:rPr>
          <w:rFonts w:ascii="Arial" w:hAnsi="Arial" w:cs="Arial"/>
          <w:color w:val="000000" w:themeColor="text1"/>
        </w:rPr>
        <w:t xml:space="preserve">of the literature </w:t>
      </w:r>
      <w:r w:rsidR="00E0194C">
        <w:rPr>
          <w:rFonts w:ascii="Arial" w:hAnsi="Arial" w:cs="Arial"/>
          <w:color w:val="000000" w:themeColor="text1"/>
        </w:rPr>
        <w:t xml:space="preserve">to </w:t>
      </w:r>
      <w:r w:rsidR="00F87A46">
        <w:rPr>
          <w:rFonts w:ascii="Arial" w:hAnsi="Arial" w:cs="Arial"/>
          <w:color w:val="000000" w:themeColor="text1"/>
        </w:rPr>
        <w:t xml:space="preserve">develop a preliminary set of </w:t>
      </w:r>
      <w:r w:rsidR="00645757">
        <w:rPr>
          <w:rFonts w:ascii="Arial" w:hAnsi="Arial" w:cs="Arial"/>
          <w:color w:val="000000" w:themeColor="text1"/>
        </w:rPr>
        <w:t>standards or i</w:t>
      </w:r>
      <w:r w:rsidR="00F87A46">
        <w:rPr>
          <w:rFonts w:ascii="Arial" w:hAnsi="Arial" w:cs="Arial"/>
          <w:color w:val="000000" w:themeColor="text1"/>
        </w:rPr>
        <w:t>ndicators for expert review. In phase 2, 12-1</w:t>
      </w:r>
      <w:r w:rsidR="006E3298">
        <w:rPr>
          <w:rFonts w:ascii="Arial" w:hAnsi="Arial" w:cs="Arial"/>
          <w:color w:val="000000" w:themeColor="text1"/>
        </w:rPr>
        <w:t>8 experts are invited to participate in</w:t>
      </w:r>
      <w:r w:rsidR="008462C7">
        <w:rPr>
          <w:rFonts w:ascii="Arial" w:hAnsi="Arial" w:cs="Arial"/>
          <w:color w:val="000000" w:themeColor="text1"/>
        </w:rPr>
        <w:t xml:space="preserve"> a</w:t>
      </w:r>
      <w:r w:rsidR="004123F3">
        <w:rPr>
          <w:rFonts w:ascii="Arial" w:hAnsi="Arial" w:cs="Arial"/>
          <w:color w:val="000000" w:themeColor="text1"/>
        </w:rPr>
        <w:t>n iterative</w:t>
      </w:r>
      <w:r w:rsidR="008462C7">
        <w:rPr>
          <w:rFonts w:ascii="Arial" w:hAnsi="Arial" w:cs="Arial"/>
          <w:color w:val="000000" w:themeColor="text1"/>
        </w:rPr>
        <w:t xml:space="preserve"> </w:t>
      </w:r>
      <w:r w:rsidR="004123F3">
        <w:rPr>
          <w:rFonts w:ascii="Arial" w:hAnsi="Arial" w:cs="Arial"/>
          <w:color w:val="000000" w:themeColor="text1"/>
        </w:rPr>
        <w:t xml:space="preserve">consensus building process consisting of a </w:t>
      </w:r>
      <w:r w:rsidR="008462C7">
        <w:rPr>
          <w:rFonts w:ascii="Arial" w:hAnsi="Arial" w:cs="Arial"/>
          <w:color w:val="000000" w:themeColor="text1"/>
        </w:rPr>
        <w:t>series of</w:t>
      </w:r>
      <w:r w:rsidR="006E3298">
        <w:rPr>
          <w:rFonts w:ascii="Arial" w:hAnsi="Arial" w:cs="Arial"/>
          <w:color w:val="000000" w:themeColor="text1"/>
        </w:rPr>
        <w:t xml:space="preserve"> face-to-face panel meetings </w:t>
      </w:r>
      <w:r w:rsidR="0022434C">
        <w:rPr>
          <w:rFonts w:ascii="Arial" w:hAnsi="Arial" w:cs="Arial"/>
          <w:color w:val="000000" w:themeColor="text1"/>
        </w:rPr>
        <w:t xml:space="preserve">to discuss </w:t>
      </w:r>
      <w:r w:rsidR="00645757">
        <w:rPr>
          <w:rFonts w:ascii="Arial" w:hAnsi="Arial" w:cs="Arial"/>
          <w:color w:val="000000" w:themeColor="text1"/>
        </w:rPr>
        <w:t xml:space="preserve">the preliminary standards and indicators </w:t>
      </w:r>
      <w:r w:rsidR="0022434C">
        <w:rPr>
          <w:rFonts w:ascii="Arial" w:hAnsi="Arial" w:cs="Arial"/>
          <w:color w:val="000000" w:themeColor="text1"/>
        </w:rPr>
        <w:t xml:space="preserve">and </w:t>
      </w:r>
      <w:r w:rsidR="004A30A7">
        <w:rPr>
          <w:rFonts w:ascii="Arial" w:hAnsi="Arial" w:cs="Arial"/>
          <w:color w:val="000000" w:themeColor="text1"/>
        </w:rPr>
        <w:t>rate each of th</w:t>
      </w:r>
      <w:r w:rsidR="007432DB">
        <w:rPr>
          <w:rFonts w:ascii="Arial" w:hAnsi="Arial" w:cs="Arial"/>
          <w:color w:val="000000" w:themeColor="text1"/>
        </w:rPr>
        <w:t>em using a scale</w:t>
      </w:r>
      <w:r w:rsidR="00E0194C">
        <w:rPr>
          <w:rFonts w:ascii="Arial" w:hAnsi="Arial" w:cs="Arial"/>
          <w:color w:val="000000" w:themeColor="text1"/>
        </w:rPr>
        <w:t xml:space="preserve"> </w:t>
      </w:r>
      <w:r w:rsidR="00901B0C">
        <w:rPr>
          <w:rFonts w:ascii="Arial" w:hAnsi="Arial" w:cs="Arial"/>
          <w:color w:val="000000" w:themeColor="text1"/>
        </w:rPr>
        <w:t>against agreed</w:t>
      </w:r>
      <w:r w:rsidR="009609E3">
        <w:rPr>
          <w:rFonts w:ascii="Arial" w:hAnsi="Arial" w:cs="Arial"/>
          <w:color w:val="000000" w:themeColor="text1"/>
        </w:rPr>
        <w:t xml:space="preserve"> criteria, such as</w:t>
      </w:r>
      <w:r w:rsidR="00D259E2">
        <w:rPr>
          <w:rFonts w:ascii="Arial" w:hAnsi="Arial" w:cs="Arial"/>
          <w:color w:val="000000" w:themeColor="text1"/>
        </w:rPr>
        <w:t xml:space="preserve"> feasibility</w:t>
      </w:r>
      <w:r w:rsidR="009609E3">
        <w:rPr>
          <w:rFonts w:ascii="Arial" w:hAnsi="Arial" w:cs="Arial"/>
          <w:color w:val="000000" w:themeColor="text1"/>
        </w:rPr>
        <w:t xml:space="preserve"> and</w:t>
      </w:r>
      <w:r w:rsidR="00D259E2">
        <w:rPr>
          <w:rFonts w:ascii="Arial" w:hAnsi="Arial" w:cs="Arial"/>
          <w:color w:val="000000" w:themeColor="text1"/>
        </w:rPr>
        <w:t xml:space="preserve"> relevance</w:t>
      </w:r>
      <w:r w:rsidR="009609E3">
        <w:rPr>
          <w:rFonts w:ascii="Arial" w:hAnsi="Arial" w:cs="Arial"/>
          <w:color w:val="000000" w:themeColor="text1"/>
        </w:rPr>
        <w:t xml:space="preserve"> (Tate et al. 2022)</w:t>
      </w:r>
      <w:r w:rsidR="004A30A7">
        <w:rPr>
          <w:rFonts w:ascii="Arial" w:hAnsi="Arial" w:cs="Arial"/>
          <w:color w:val="000000" w:themeColor="text1"/>
        </w:rPr>
        <w:t xml:space="preserve">. </w:t>
      </w:r>
      <w:r w:rsidR="0038239D">
        <w:rPr>
          <w:rFonts w:ascii="Arial" w:hAnsi="Arial" w:cs="Arial"/>
          <w:color w:val="000000" w:themeColor="text1"/>
        </w:rPr>
        <w:t>After this</w:t>
      </w:r>
      <w:r w:rsidR="007432DB">
        <w:rPr>
          <w:rFonts w:ascii="Arial" w:hAnsi="Arial" w:cs="Arial"/>
          <w:color w:val="000000" w:themeColor="text1"/>
        </w:rPr>
        <w:t>,</w:t>
      </w:r>
      <w:r w:rsidR="009C3218">
        <w:rPr>
          <w:rFonts w:ascii="Arial" w:hAnsi="Arial" w:cs="Arial"/>
          <w:color w:val="000000" w:themeColor="text1"/>
        </w:rPr>
        <w:t xml:space="preserve"> another</w:t>
      </w:r>
      <w:r w:rsidR="00A3273D">
        <w:rPr>
          <w:rFonts w:ascii="Arial" w:hAnsi="Arial" w:cs="Arial"/>
          <w:color w:val="000000" w:themeColor="text1"/>
        </w:rPr>
        <w:t xml:space="preserve"> meeting then</w:t>
      </w:r>
      <w:r w:rsidR="009C3218">
        <w:rPr>
          <w:rFonts w:ascii="Arial" w:hAnsi="Arial" w:cs="Arial"/>
          <w:color w:val="000000" w:themeColor="text1"/>
        </w:rPr>
        <w:t xml:space="preserve"> takes place </w:t>
      </w:r>
      <w:r w:rsidR="00A3273D">
        <w:rPr>
          <w:rFonts w:ascii="Arial" w:hAnsi="Arial" w:cs="Arial"/>
          <w:color w:val="000000" w:themeColor="text1"/>
        </w:rPr>
        <w:t>but</w:t>
      </w:r>
      <w:r w:rsidR="007432DB">
        <w:rPr>
          <w:rFonts w:ascii="Arial" w:hAnsi="Arial" w:cs="Arial"/>
          <w:color w:val="000000" w:themeColor="text1"/>
        </w:rPr>
        <w:t xml:space="preserve"> </w:t>
      </w:r>
      <w:r w:rsidR="00A3273D">
        <w:rPr>
          <w:rFonts w:ascii="Arial" w:hAnsi="Arial" w:cs="Arial"/>
          <w:color w:val="000000" w:themeColor="text1"/>
        </w:rPr>
        <w:t xml:space="preserve">an agreed percentage of </w:t>
      </w:r>
      <w:r w:rsidR="007432DB">
        <w:rPr>
          <w:rFonts w:ascii="Arial" w:hAnsi="Arial" w:cs="Arial"/>
          <w:color w:val="000000" w:themeColor="text1"/>
        </w:rPr>
        <w:t>th</w:t>
      </w:r>
      <w:r w:rsidR="0038239D">
        <w:rPr>
          <w:rFonts w:ascii="Arial" w:hAnsi="Arial" w:cs="Arial"/>
          <w:color w:val="000000" w:themeColor="text1"/>
        </w:rPr>
        <w:t>e standards and indicators</w:t>
      </w:r>
      <w:r w:rsidR="007432DB">
        <w:rPr>
          <w:rFonts w:ascii="Arial" w:hAnsi="Arial" w:cs="Arial"/>
          <w:color w:val="000000" w:themeColor="text1"/>
        </w:rPr>
        <w:t xml:space="preserve"> which </w:t>
      </w:r>
      <w:r w:rsidR="009C3218">
        <w:rPr>
          <w:rFonts w:ascii="Arial" w:hAnsi="Arial" w:cs="Arial"/>
          <w:color w:val="000000" w:themeColor="text1"/>
        </w:rPr>
        <w:t xml:space="preserve">receive the </w:t>
      </w:r>
      <w:r w:rsidR="00A3273D">
        <w:rPr>
          <w:rFonts w:ascii="Arial" w:hAnsi="Arial" w:cs="Arial"/>
          <w:color w:val="000000" w:themeColor="text1"/>
        </w:rPr>
        <w:t xml:space="preserve">lowest scoring in the previous round are excluded from this round of discussion. </w:t>
      </w:r>
      <w:r w:rsidR="00BA6D14">
        <w:rPr>
          <w:rFonts w:ascii="Arial" w:hAnsi="Arial" w:cs="Arial"/>
          <w:color w:val="000000" w:themeColor="text1"/>
        </w:rPr>
        <w:t xml:space="preserve">According to Bieler et al. (2020), </w:t>
      </w:r>
      <w:r w:rsidR="00C940FD">
        <w:rPr>
          <w:rFonts w:ascii="Arial" w:hAnsi="Arial" w:cs="Arial"/>
          <w:color w:val="000000" w:themeColor="text1"/>
        </w:rPr>
        <w:t xml:space="preserve">only the top 60% should progress to the next round. </w:t>
      </w:r>
      <w:r w:rsidR="0038239D">
        <w:rPr>
          <w:rFonts w:ascii="Arial" w:hAnsi="Arial" w:cs="Arial"/>
          <w:color w:val="000000" w:themeColor="text1"/>
        </w:rPr>
        <w:t>At the end of th</w:t>
      </w:r>
      <w:r w:rsidR="00012E99">
        <w:rPr>
          <w:rFonts w:ascii="Arial" w:hAnsi="Arial" w:cs="Arial"/>
          <w:color w:val="000000" w:themeColor="text1"/>
        </w:rPr>
        <w:t>is next round</w:t>
      </w:r>
      <w:r w:rsidR="0038239D">
        <w:rPr>
          <w:rFonts w:ascii="Arial" w:hAnsi="Arial" w:cs="Arial"/>
          <w:color w:val="000000" w:themeColor="text1"/>
        </w:rPr>
        <w:t xml:space="preserve">, the experts vote on </w:t>
      </w:r>
      <w:r w:rsidR="00645757">
        <w:rPr>
          <w:rFonts w:ascii="Arial" w:hAnsi="Arial" w:cs="Arial"/>
          <w:color w:val="000000" w:themeColor="text1"/>
        </w:rPr>
        <w:t>ones</w:t>
      </w:r>
      <w:r w:rsidR="0022434C">
        <w:rPr>
          <w:rFonts w:ascii="Arial" w:hAnsi="Arial" w:cs="Arial"/>
          <w:color w:val="000000" w:themeColor="text1"/>
        </w:rPr>
        <w:t xml:space="preserve"> they would like to include. </w:t>
      </w:r>
      <w:r w:rsidR="00857C33">
        <w:rPr>
          <w:rFonts w:ascii="Arial" w:hAnsi="Arial" w:cs="Arial"/>
          <w:color w:val="000000" w:themeColor="text1"/>
        </w:rPr>
        <w:t xml:space="preserve">The chosen set can then be </w:t>
      </w:r>
      <w:r w:rsidR="00947B17">
        <w:rPr>
          <w:rFonts w:ascii="Arial" w:hAnsi="Arial" w:cs="Arial"/>
          <w:color w:val="000000" w:themeColor="text1"/>
        </w:rPr>
        <w:t>piloted,</w:t>
      </w:r>
      <w:r w:rsidR="00857C33">
        <w:rPr>
          <w:rFonts w:ascii="Arial" w:hAnsi="Arial" w:cs="Arial"/>
          <w:color w:val="000000" w:themeColor="text1"/>
        </w:rPr>
        <w:t xml:space="preserve"> </w:t>
      </w:r>
      <w:r w:rsidR="00BA2986">
        <w:rPr>
          <w:rFonts w:ascii="Arial" w:hAnsi="Arial" w:cs="Arial"/>
          <w:color w:val="000000" w:themeColor="text1"/>
        </w:rPr>
        <w:t xml:space="preserve">and the experts can review and revise their choices accordingly. </w:t>
      </w:r>
    </w:p>
    <w:p w14:paraId="7A7346CD" w14:textId="77777777" w:rsidR="00E66B7D" w:rsidRDefault="00E66B7D" w:rsidP="00A9472D">
      <w:pPr>
        <w:rPr>
          <w:rFonts w:ascii="Arial" w:hAnsi="Arial" w:cs="Arial"/>
          <w:color w:val="000000" w:themeColor="text1"/>
        </w:rPr>
      </w:pPr>
    </w:p>
    <w:p w14:paraId="0B9D7BB2" w14:textId="0B770B0D" w:rsidR="00F11E2D" w:rsidRDefault="00E66B7D" w:rsidP="005920DC">
      <w:pPr>
        <w:rPr>
          <w:rFonts w:ascii="Arial" w:hAnsi="Arial" w:cs="Arial"/>
          <w:color w:val="000000" w:themeColor="text1"/>
        </w:rPr>
      </w:pPr>
      <w:r>
        <w:rPr>
          <w:rFonts w:ascii="Arial" w:hAnsi="Arial" w:cs="Arial"/>
          <w:color w:val="000000" w:themeColor="text1"/>
        </w:rPr>
        <w:t xml:space="preserve">One clear strength of this approach is that </w:t>
      </w:r>
      <w:r w:rsidR="006B5C37">
        <w:rPr>
          <w:rFonts w:ascii="Arial" w:hAnsi="Arial" w:cs="Arial"/>
          <w:color w:val="000000" w:themeColor="text1"/>
        </w:rPr>
        <w:t xml:space="preserve">existing indicators can be drawn upon and used to form the basis of </w:t>
      </w:r>
      <w:r w:rsidR="00931907">
        <w:rPr>
          <w:rFonts w:ascii="Arial" w:hAnsi="Arial" w:cs="Arial"/>
          <w:color w:val="000000" w:themeColor="text1"/>
        </w:rPr>
        <w:t>a new</w:t>
      </w:r>
      <w:r w:rsidR="006959D9">
        <w:rPr>
          <w:rFonts w:ascii="Arial" w:hAnsi="Arial" w:cs="Arial"/>
          <w:color w:val="000000" w:themeColor="text1"/>
        </w:rPr>
        <w:t xml:space="preserve"> coproduced standards</w:t>
      </w:r>
      <w:r w:rsidR="00931907">
        <w:rPr>
          <w:rFonts w:ascii="Arial" w:hAnsi="Arial" w:cs="Arial"/>
          <w:color w:val="000000" w:themeColor="text1"/>
        </w:rPr>
        <w:t xml:space="preserve"> framework</w:t>
      </w:r>
      <w:r w:rsidR="006959D9">
        <w:rPr>
          <w:rFonts w:ascii="Arial" w:hAnsi="Arial" w:cs="Arial"/>
          <w:color w:val="000000" w:themeColor="text1"/>
        </w:rPr>
        <w:t xml:space="preserve"> and associated indicators</w:t>
      </w:r>
      <w:r w:rsidR="0054651B">
        <w:rPr>
          <w:rFonts w:ascii="Arial" w:hAnsi="Arial" w:cs="Arial"/>
          <w:color w:val="000000" w:themeColor="text1"/>
        </w:rPr>
        <w:t xml:space="preserve"> (Barrington et al. 2021)</w:t>
      </w:r>
      <w:r w:rsidR="00931907">
        <w:rPr>
          <w:rFonts w:ascii="Arial" w:hAnsi="Arial" w:cs="Arial"/>
          <w:color w:val="000000" w:themeColor="text1"/>
        </w:rPr>
        <w:t>. Another strength is that review of existing indicators can help identify</w:t>
      </w:r>
      <w:r w:rsidR="00137585">
        <w:rPr>
          <w:rFonts w:ascii="Arial" w:hAnsi="Arial" w:cs="Arial"/>
          <w:color w:val="000000" w:themeColor="text1"/>
        </w:rPr>
        <w:t xml:space="preserve"> weaknesses with </w:t>
      </w:r>
      <w:r w:rsidR="005F6E11">
        <w:rPr>
          <w:rFonts w:ascii="Arial" w:hAnsi="Arial" w:cs="Arial"/>
          <w:color w:val="000000" w:themeColor="text1"/>
        </w:rPr>
        <w:t xml:space="preserve">and gaps in the </w:t>
      </w:r>
      <w:r w:rsidR="00137585">
        <w:rPr>
          <w:rFonts w:ascii="Arial" w:hAnsi="Arial" w:cs="Arial"/>
          <w:color w:val="000000" w:themeColor="text1"/>
        </w:rPr>
        <w:t xml:space="preserve">existing indicators, which can be revised </w:t>
      </w:r>
      <w:r w:rsidR="00074D96">
        <w:rPr>
          <w:rFonts w:ascii="Arial" w:hAnsi="Arial" w:cs="Arial"/>
          <w:color w:val="000000" w:themeColor="text1"/>
        </w:rPr>
        <w:t xml:space="preserve">and addressed </w:t>
      </w:r>
      <w:r w:rsidR="00137585">
        <w:rPr>
          <w:rFonts w:ascii="Arial" w:hAnsi="Arial" w:cs="Arial"/>
          <w:color w:val="000000" w:themeColor="text1"/>
        </w:rPr>
        <w:t xml:space="preserve">accordingly in the production </w:t>
      </w:r>
      <w:r w:rsidR="005F6E11">
        <w:rPr>
          <w:rFonts w:ascii="Arial" w:hAnsi="Arial" w:cs="Arial"/>
          <w:color w:val="000000" w:themeColor="text1"/>
        </w:rPr>
        <w:t xml:space="preserve">of new ones </w:t>
      </w:r>
      <w:r w:rsidR="0054651B">
        <w:rPr>
          <w:rFonts w:ascii="Arial" w:hAnsi="Arial" w:cs="Arial"/>
          <w:color w:val="000000" w:themeColor="text1"/>
        </w:rPr>
        <w:t>(ibid)</w:t>
      </w:r>
      <w:r w:rsidR="005F6E11">
        <w:rPr>
          <w:rFonts w:ascii="Arial" w:hAnsi="Arial" w:cs="Arial"/>
          <w:color w:val="000000" w:themeColor="text1"/>
        </w:rPr>
        <w:t>.</w:t>
      </w:r>
      <w:r w:rsidR="005920DC">
        <w:rPr>
          <w:rFonts w:ascii="Arial" w:hAnsi="Arial" w:cs="Arial"/>
          <w:color w:val="000000" w:themeColor="text1"/>
        </w:rPr>
        <w:t xml:space="preserve"> </w:t>
      </w:r>
      <w:r w:rsidR="00F11E2D">
        <w:rPr>
          <w:rFonts w:ascii="Arial" w:hAnsi="Arial" w:cs="Arial"/>
          <w:color w:val="000000" w:themeColor="text1"/>
        </w:rPr>
        <w:t xml:space="preserve">A key limitation of this approach is that because it tends to involve multiple rounds of panel meetings, </w:t>
      </w:r>
      <w:r w:rsidR="00DE0068">
        <w:rPr>
          <w:rFonts w:ascii="Arial" w:hAnsi="Arial" w:cs="Arial"/>
          <w:color w:val="000000" w:themeColor="text1"/>
        </w:rPr>
        <w:t>the process can be time consuming and dropout</w:t>
      </w:r>
      <w:r w:rsidR="00F11E2D">
        <w:rPr>
          <w:rFonts w:ascii="Arial" w:hAnsi="Arial" w:cs="Arial"/>
          <w:color w:val="000000" w:themeColor="text1"/>
        </w:rPr>
        <w:t xml:space="preserve"> rates can </w:t>
      </w:r>
      <w:r w:rsidR="00601903">
        <w:rPr>
          <w:rFonts w:ascii="Arial" w:hAnsi="Arial" w:cs="Arial"/>
          <w:color w:val="000000" w:themeColor="text1"/>
        </w:rPr>
        <w:t xml:space="preserve">be high (ibid). </w:t>
      </w:r>
      <w:r w:rsidR="0026114C" w:rsidRPr="0026114C">
        <w:rPr>
          <w:rFonts w:ascii="Arial" w:hAnsi="Arial" w:cs="Arial"/>
          <w:color w:val="000000" w:themeColor="text1"/>
        </w:rPr>
        <w:t>To maintain continued engagement between meeting rounds, feedback should be provided between meetings (</w:t>
      </w:r>
      <w:r w:rsidR="0026114C">
        <w:rPr>
          <w:rFonts w:ascii="Arial" w:hAnsi="Arial" w:cs="Arial"/>
          <w:color w:val="000000" w:themeColor="text1"/>
        </w:rPr>
        <w:t>Tate et al. 2022</w:t>
      </w:r>
      <w:r w:rsidR="0026114C" w:rsidRPr="0026114C">
        <w:rPr>
          <w:rFonts w:ascii="Arial" w:hAnsi="Arial" w:cs="Arial"/>
          <w:color w:val="000000" w:themeColor="text1"/>
        </w:rPr>
        <w:t xml:space="preserve">). </w:t>
      </w:r>
    </w:p>
    <w:p w14:paraId="76C17902" w14:textId="77777777" w:rsidR="00F11E2D" w:rsidRDefault="00F11E2D" w:rsidP="005920DC">
      <w:pPr>
        <w:rPr>
          <w:rFonts w:ascii="Arial" w:hAnsi="Arial" w:cs="Arial"/>
          <w:color w:val="000000" w:themeColor="text1"/>
        </w:rPr>
      </w:pPr>
    </w:p>
    <w:p w14:paraId="138B5B21" w14:textId="241BC8EF" w:rsidR="00787327" w:rsidRDefault="00CD2B8E" w:rsidP="00A9472D">
      <w:pPr>
        <w:rPr>
          <w:rFonts w:ascii="Arial" w:hAnsi="Arial" w:cs="Arial"/>
          <w:color w:val="000000" w:themeColor="text1"/>
        </w:rPr>
      </w:pPr>
      <w:r>
        <w:rPr>
          <w:rFonts w:ascii="Arial" w:hAnsi="Arial" w:cs="Arial"/>
          <w:color w:val="000000" w:themeColor="text1"/>
        </w:rPr>
        <w:t xml:space="preserve">Moreover, the vast </w:t>
      </w:r>
      <w:r w:rsidR="005F6E11">
        <w:rPr>
          <w:rFonts w:ascii="Arial" w:hAnsi="Arial" w:cs="Arial"/>
          <w:color w:val="000000" w:themeColor="text1"/>
        </w:rPr>
        <w:t xml:space="preserve">majority of the evidence available </w:t>
      </w:r>
      <w:r w:rsidR="00137884">
        <w:rPr>
          <w:rFonts w:ascii="Arial" w:hAnsi="Arial" w:cs="Arial"/>
          <w:color w:val="000000" w:themeColor="text1"/>
        </w:rPr>
        <w:t xml:space="preserve">is focused </w:t>
      </w:r>
      <w:r>
        <w:rPr>
          <w:rFonts w:ascii="Arial" w:hAnsi="Arial" w:cs="Arial"/>
          <w:color w:val="000000" w:themeColor="text1"/>
        </w:rPr>
        <w:t xml:space="preserve">on </w:t>
      </w:r>
      <w:r w:rsidR="00A43E4A">
        <w:rPr>
          <w:rFonts w:ascii="Arial" w:hAnsi="Arial" w:cs="Arial"/>
          <w:color w:val="000000" w:themeColor="text1"/>
        </w:rPr>
        <w:t>using</w:t>
      </w:r>
      <w:r w:rsidR="00C95F60">
        <w:rPr>
          <w:rFonts w:ascii="Arial" w:hAnsi="Arial" w:cs="Arial"/>
          <w:color w:val="000000" w:themeColor="text1"/>
        </w:rPr>
        <w:t xml:space="preserve"> professional</w:t>
      </w:r>
      <w:r w:rsidR="00A43E4A">
        <w:rPr>
          <w:rFonts w:ascii="Arial" w:hAnsi="Arial" w:cs="Arial"/>
          <w:color w:val="000000" w:themeColor="text1"/>
        </w:rPr>
        <w:t xml:space="preserve"> experts </w:t>
      </w:r>
      <w:r w:rsidR="00137884">
        <w:rPr>
          <w:rFonts w:ascii="Arial" w:hAnsi="Arial" w:cs="Arial"/>
          <w:color w:val="000000" w:themeColor="text1"/>
        </w:rPr>
        <w:t>i</w:t>
      </w:r>
      <w:r w:rsidR="00A43E4A">
        <w:rPr>
          <w:rFonts w:ascii="Arial" w:hAnsi="Arial" w:cs="Arial"/>
          <w:color w:val="000000" w:themeColor="text1"/>
        </w:rPr>
        <w:t xml:space="preserve">n the participatory Delphi panel rather than </w:t>
      </w:r>
      <w:r w:rsidR="00E0194C">
        <w:rPr>
          <w:rFonts w:ascii="Arial" w:hAnsi="Arial" w:cs="Arial"/>
          <w:color w:val="000000" w:themeColor="text1"/>
        </w:rPr>
        <w:t xml:space="preserve">including </w:t>
      </w:r>
      <w:r w:rsidR="00B12C12">
        <w:rPr>
          <w:rFonts w:ascii="Arial" w:hAnsi="Arial" w:cs="Arial"/>
          <w:color w:val="000000" w:themeColor="text1"/>
        </w:rPr>
        <w:t xml:space="preserve">people </w:t>
      </w:r>
      <w:r w:rsidR="00E0194C">
        <w:rPr>
          <w:rFonts w:ascii="Arial" w:hAnsi="Arial" w:cs="Arial"/>
          <w:color w:val="000000" w:themeColor="text1"/>
        </w:rPr>
        <w:t>with l</w:t>
      </w:r>
      <w:r w:rsidR="00B12C12">
        <w:rPr>
          <w:rFonts w:ascii="Arial" w:hAnsi="Arial" w:cs="Arial"/>
          <w:color w:val="000000" w:themeColor="text1"/>
        </w:rPr>
        <w:t xml:space="preserve">ived experience and/or experience using </w:t>
      </w:r>
      <w:r w:rsidR="00E25982">
        <w:rPr>
          <w:rFonts w:ascii="Arial" w:hAnsi="Arial" w:cs="Arial"/>
          <w:color w:val="000000" w:themeColor="text1"/>
        </w:rPr>
        <w:t xml:space="preserve">services </w:t>
      </w:r>
      <w:r w:rsidR="00B12C12">
        <w:rPr>
          <w:rFonts w:ascii="Arial" w:hAnsi="Arial" w:cs="Arial"/>
          <w:color w:val="000000" w:themeColor="text1"/>
        </w:rPr>
        <w:t xml:space="preserve">(sometimes </w:t>
      </w:r>
      <w:r w:rsidR="00E25982">
        <w:rPr>
          <w:rFonts w:ascii="Arial" w:hAnsi="Arial" w:cs="Arial"/>
          <w:color w:val="000000" w:themeColor="text1"/>
        </w:rPr>
        <w:t>referred to as lifeworld experts)</w:t>
      </w:r>
      <w:r w:rsidR="006F6B38">
        <w:rPr>
          <w:rFonts w:ascii="Arial" w:hAnsi="Arial" w:cs="Arial"/>
          <w:color w:val="000000" w:themeColor="text1"/>
        </w:rPr>
        <w:t xml:space="preserve"> (Martin-Khan et al. 2013; Tate et al. 2022). </w:t>
      </w:r>
      <w:r w:rsidR="001E2785">
        <w:rPr>
          <w:rFonts w:ascii="Arial" w:hAnsi="Arial" w:cs="Arial"/>
          <w:color w:val="000000" w:themeColor="text1"/>
        </w:rPr>
        <w:t>Nevertheless</w:t>
      </w:r>
      <w:r w:rsidR="00C12AAE">
        <w:rPr>
          <w:rFonts w:ascii="Arial" w:hAnsi="Arial" w:cs="Arial"/>
          <w:color w:val="000000" w:themeColor="text1"/>
        </w:rPr>
        <w:t xml:space="preserve">, the more </w:t>
      </w:r>
      <w:r w:rsidR="00C12AAE">
        <w:rPr>
          <w:rFonts w:ascii="Arial" w:hAnsi="Arial" w:cs="Arial"/>
          <w:color w:val="000000" w:themeColor="text1"/>
        </w:rPr>
        <w:lastRenderedPageBreak/>
        <w:t>limited body of available evidence o</w:t>
      </w:r>
      <w:r w:rsidR="00E0194C">
        <w:rPr>
          <w:rFonts w:ascii="Arial" w:hAnsi="Arial" w:cs="Arial"/>
          <w:color w:val="000000" w:themeColor="text1"/>
        </w:rPr>
        <w:t xml:space="preserve">f including people who draw on care and support </w:t>
      </w:r>
      <w:r w:rsidR="00DA00E8">
        <w:rPr>
          <w:rFonts w:ascii="Arial" w:hAnsi="Arial" w:cs="Arial"/>
          <w:color w:val="000000" w:themeColor="text1"/>
        </w:rPr>
        <w:t xml:space="preserve"> suggests that </w:t>
      </w:r>
      <w:r w:rsidR="00137884">
        <w:rPr>
          <w:rFonts w:ascii="Arial" w:hAnsi="Arial" w:cs="Arial"/>
          <w:color w:val="000000" w:themeColor="text1"/>
        </w:rPr>
        <w:t xml:space="preserve">it can also </w:t>
      </w:r>
      <w:r w:rsidR="00DA00E8">
        <w:rPr>
          <w:rFonts w:ascii="Arial" w:hAnsi="Arial" w:cs="Arial"/>
          <w:color w:val="000000" w:themeColor="text1"/>
        </w:rPr>
        <w:t xml:space="preserve">work </w:t>
      </w:r>
      <w:r w:rsidR="00E0194C">
        <w:rPr>
          <w:rFonts w:ascii="Arial" w:hAnsi="Arial" w:cs="Arial"/>
          <w:color w:val="000000" w:themeColor="text1"/>
        </w:rPr>
        <w:t xml:space="preserve">well when </w:t>
      </w:r>
      <w:r w:rsidR="00AB181D">
        <w:rPr>
          <w:rFonts w:ascii="Arial" w:hAnsi="Arial" w:cs="Arial"/>
          <w:color w:val="000000" w:themeColor="text1"/>
        </w:rPr>
        <w:t xml:space="preserve">using panels of people with lived experience only </w:t>
      </w:r>
      <w:r w:rsidR="00F54D02">
        <w:rPr>
          <w:rFonts w:ascii="Arial" w:hAnsi="Arial" w:cs="Arial"/>
          <w:color w:val="000000" w:themeColor="text1"/>
        </w:rPr>
        <w:t>(Barrington et al. 2021)</w:t>
      </w:r>
      <w:r w:rsidR="00CD4365">
        <w:rPr>
          <w:rFonts w:ascii="Arial" w:hAnsi="Arial" w:cs="Arial"/>
          <w:color w:val="000000" w:themeColor="text1"/>
        </w:rPr>
        <w:t xml:space="preserve"> </w:t>
      </w:r>
      <w:r w:rsidR="00AE3875">
        <w:rPr>
          <w:rFonts w:ascii="Arial" w:hAnsi="Arial" w:cs="Arial"/>
          <w:color w:val="000000" w:themeColor="text1"/>
        </w:rPr>
        <w:t xml:space="preserve">or in instances </w:t>
      </w:r>
      <w:r w:rsidR="00373307">
        <w:rPr>
          <w:rFonts w:ascii="Arial" w:hAnsi="Arial" w:cs="Arial"/>
          <w:color w:val="000000" w:themeColor="text1"/>
        </w:rPr>
        <w:t>where panels consist of both professionals and those with lived experience (</w:t>
      </w:r>
      <w:r w:rsidR="00373307" w:rsidRPr="00373307">
        <w:rPr>
          <w:rFonts w:ascii="Arial" w:hAnsi="Arial" w:cs="Arial"/>
          <w:color w:val="000000" w:themeColor="text1"/>
        </w:rPr>
        <w:t>Niederberger and Sonnberger</w:t>
      </w:r>
      <w:r w:rsidR="00373307">
        <w:rPr>
          <w:rFonts w:ascii="Arial" w:hAnsi="Arial" w:cs="Arial"/>
          <w:color w:val="000000" w:themeColor="text1"/>
        </w:rPr>
        <w:t xml:space="preserve">; </w:t>
      </w:r>
      <w:r w:rsidR="00373307" w:rsidRPr="00373307">
        <w:rPr>
          <w:rFonts w:ascii="Arial" w:hAnsi="Arial" w:cs="Arial"/>
          <w:color w:val="000000" w:themeColor="text1"/>
        </w:rPr>
        <w:t>2025)</w:t>
      </w:r>
      <w:r w:rsidR="00373307">
        <w:rPr>
          <w:rFonts w:ascii="Arial" w:hAnsi="Arial" w:cs="Arial"/>
          <w:color w:val="000000" w:themeColor="text1"/>
        </w:rPr>
        <w:t>.</w:t>
      </w:r>
      <w:r w:rsidR="001E2785">
        <w:rPr>
          <w:rFonts w:ascii="Arial" w:hAnsi="Arial" w:cs="Arial"/>
          <w:color w:val="000000" w:themeColor="text1"/>
        </w:rPr>
        <w:t xml:space="preserve"> </w:t>
      </w:r>
      <w:r w:rsidR="00614E3D">
        <w:rPr>
          <w:rFonts w:ascii="Arial" w:hAnsi="Arial" w:cs="Arial"/>
          <w:color w:val="000000" w:themeColor="text1"/>
        </w:rPr>
        <w:t xml:space="preserve">However, an important consideration </w:t>
      </w:r>
      <w:r w:rsidR="008C2583">
        <w:rPr>
          <w:rFonts w:ascii="Arial" w:hAnsi="Arial" w:cs="Arial"/>
          <w:color w:val="000000" w:themeColor="text1"/>
        </w:rPr>
        <w:t>and barrier to</w:t>
      </w:r>
      <w:r w:rsidR="00614E3D" w:rsidRPr="00614E3D">
        <w:rPr>
          <w:rFonts w:ascii="Arial" w:hAnsi="Arial" w:cs="Arial"/>
          <w:color w:val="000000" w:themeColor="text1"/>
        </w:rPr>
        <w:t xml:space="preserve"> involving p</w:t>
      </w:r>
      <w:r w:rsidR="00943CFA">
        <w:rPr>
          <w:rFonts w:ascii="Arial" w:hAnsi="Arial" w:cs="Arial"/>
          <w:color w:val="000000" w:themeColor="text1"/>
        </w:rPr>
        <w:t>eople</w:t>
      </w:r>
      <w:r w:rsidR="00614E3D" w:rsidRPr="00614E3D">
        <w:rPr>
          <w:rFonts w:ascii="Arial" w:hAnsi="Arial" w:cs="Arial"/>
          <w:color w:val="000000" w:themeColor="text1"/>
        </w:rPr>
        <w:t xml:space="preserve"> with lived experience alongside professional </w:t>
      </w:r>
      <w:r w:rsidR="008C2583">
        <w:rPr>
          <w:rFonts w:ascii="Arial" w:hAnsi="Arial" w:cs="Arial"/>
          <w:color w:val="000000" w:themeColor="text1"/>
        </w:rPr>
        <w:t xml:space="preserve">is </w:t>
      </w:r>
      <w:r w:rsidR="00614E3D" w:rsidRPr="00614E3D">
        <w:rPr>
          <w:rFonts w:ascii="Arial" w:hAnsi="Arial" w:cs="Arial"/>
          <w:color w:val="000000" w:themeColor="text1"/>
        </w:rPr>
        <w:t xml:space="preserve">that relatively few participants </w:t>
      </w:r>
      <w:r w:rsidR="008C2583">
        <w:rPr>
          <w:rFonts w:ascii="Arial" w:hAnsi="Arial" w:cs="Arial"/>
          <w:color w:val="000000" w:themeColor="text1"/>
        </w:rPr>
        <w:t xml:space="preserve">tend to </w:t>
      </w:r>
      <w:r w:rsidR="00614E3D" w:rsidRPr="00614E3D">
        <w:rPr>
          <w:rFonts w:ascii="Arial" w:hAnsi="Arial" w:cs="Arial"/>
          <w:color w:val="000000" w:themeColor="text1"/>
        </w:rPr>
        <w:t>feel comfortable openly debating and discussing</w:t>
      </w:r>
      <w:r w:rsidR="008C2583">
        <w:rPr>
          <w:rFonts w:ascii="Arial" w:hAnsi="Arial" w:cs="Arial"/>
          <w:color w:val="000000" w:themeColor="text1"/>
        </w:rPr>
        <w:t xml:space="preserve"> their</w:t>
      </w:r>
      <w:r w:rsidR="00614E3D" w:rsidRPr="00614E3D">
        <w:rPr>
          <w:rFonts w:ascii="Arial" w:hAnsi="Arial" w:cs="Arial"/>
          <w:color w:val="000000" w:themeColor="text1"/>
        </w:rPr>
        <w:t xml:space="preserve"> ideas alongside health professionals</w:t>
      </w:r>
      <w:r w:rsidR="00112BF2">
        <w:rPr>
          <w:rFonts w:ascii="Arial" w:hAnsi="Arial" w:cs="Arial"/>
          <w:color w:val="000000" w:themeColor="text1"/>
        </w:rPr>
        <w:t xml:space="preserve"> (</w:t>
      </w:r>
      <w:r w:rsidR="00112BF2" w:rsidRPr="00112BF2">
        <w:rPr>
          <w:rFonts w:ascii="Arial" w:hAnsi="Arial" w:cs="Arial"/>
          <w:color w:val="000000" w:themeColor="text1"/>
        </w:rPr>
        <w:t>Kötter et al. 2013).</w:t>
      </w:r>
    </w:p>
    <w:p w14:paraId="2D0C9D02" w14:textId="77777777" w:rsidR="00787327" w:rsidRDefault="00787327" w:rsidP="00A9472D">
      <w:pPr>
        <w:rPr>
          <w:rFonts w:ascii="Arial" w:hAnsi="Arial" w:cs="Arial"/>
          <w:color w:val="000000" w:themeColor="text1"/>
        </w:rPr>
      </w:pPr>
    </w:p>
    <w:p w14:paraId="0791F4A8" w14:textId="072B4FB0" w:rsidR="00FD7AB7" w:rsidRDefault="008C2583" w:rsidP="00A9472D">
      <w:pPr>
        <w:rPr>
          <w:rFonts w:ascii="Arial" w:hAnsi="Arial" w:cs="Arial"/>
          <w:color w:val="000000" w:themeColor="text1"/>
        </w:rPr>
      </w:pPr>
      <w:r>
        <w:rPr>
          <w:rFonts w:ascii="Arial" w:hAnsi="Arial" w:cs="Arial"/>
          <w:color w:val="000000" w:themeColor="text1"/>
        </w:rPr>
        <w:t xml:space="preserve">When including </w:t>
      </w:r>
      <w:r w:rsidR="00921929">
        <w:rPr>
          <w:rFonts w:ascii="Arial" w:hAnsi="Arial" w:cs="Arial"/>
          <w:color w:val="000000" w:themeColor="text1"/>
        </w:rPr>
        <w:t xml:space="preserve">people </w:t>
      </w:r>
      <w:r>
        <w:rPr>
          <w:rFonts w:ascii="Arial" w:hAnsi="Arial" w:cs="Arial"/>
          <w:color w:val="000000" w:themeColor="text1"/>
        </w:rPr>
        <w:t>with lived experien</w:t>
      </w:r>
      <w:r w:rsidR="00D856B6">
        <w:rPr>
          <w:rFonts w:ascii="Arial" w:hAnsi="Arial" w:cs="Arial"/>
          <w:color w:val="000000" w:themeColor="text1"/>
        </w:rPr>
        <w:t>ce</w:t>
      </w:r>
      <w:r w:rsidR="00153B9A">
        <w:rPr>
          <w:rFonts w:ascii="Arial" w:hAnsi="Arial" w:cs="Arial"/>
          <w:color w:val="000000" w:themeColor="text1"/>
        </w:rPr>
        <w:t xml:space="preserve"> in participatory Delphi approaches</w:t>
      </w:r>
      <w:r>
        <w:rPr>
          <w:rFonts w:ascii="Arial" w:hAnsi="Arial" w:cs="Arial"/>
          <w:color w:val="000000" w:themeColor="text1"/>
        </w:rPr>
        <w:t xml:space="preserve">, </w:t>
      </w:r>
      <w:r w:rsidR="00D856B6">
        <w:rPr>
          <w:rFonts w:ascii="Arial" w:hAnsi="Arial" w:cs="Arial"/>
          <w:color w:val="000000" w:themeColor="text1"/>
        </w:rPr>
        <w:t>care</w:t>
      </w:r>
      <w:r w:rsidR="001E2785">
        <w:rPr>
          <w:rFonts w:ascii="Arial" w:hAnsi="Arial" w:cs="Arial"/>
          <w:color w:val="000000" w:themeColor="text1"/>
        </w:rPr>
        <w:t xml:space="preserve"> </w:t>
      </w:r>
      <w:r w:rsidR="00826028">
        <w:rPr>
          <w:rFonts w:ascii="Arial" w:hAnsi="Arial" w:cs="Arial"/>
          <w:color w:val="000000" w:themeColor="text1"/>
        </w:rPr>
        <w:t xml:space="preserve">must </w:t>
      </w:r>
      <w:r w:rsidR="00AE3875">
        <w:rPr>
          <w:rFonts w:ascii="Arial" w:hAnsi="Arial" w:cs="Arial"/>
          <w:color w:val="000000" w:themeColor="text1"/>
        </w:rPr>
        <w:t xml:space="preserve">also </w:t>
      </w:r>
      <w:r w:rsidR="00826028">
        <w:rPr>
          <w:rFonts w:ascii="Arial" w:hAnsi="Arial" w:cs="Arial"/>
          <w:color w:val="000000" w:themeColor="text1"/>
        </w:rPr>
        <w:t>be taken to ensure that the language of the materials</w:t>
      </w:r>
      <w:r w:rsidR="006D20B6">
        <w:rPr>
          <w:rFonts w:ascii="Arial" w:hAnsi="Arial" w:cs="Arial"/>
          <w:color w:val="000000" w:themeColor="text1"/>
        </w:rPr>
        <w:t xml:space="preserve"> and survey rating forms is appropriate for the range of </w:t>
      </w:r>
      <w:r w:rsidR="00921929">
        <w:rPr>
          <w:rFonts w:ascii="Arial" w:hAnsi="Arial" w:cs="Arial"/>
          <w:color w:val="000000" w:themeColor="text1"/>
        </w:rPr>
        <w:t xml:space="preserve">people involved </w:t>
      </w:r>
      <w:r w:rsidR="00EC092C">
        <w:rPr>
          <w:rFonts w:ascii="Arial" w:hAnsi="Arial" w:cs="Arial"/>
          <w:color w:val="000000" w:themeColor="text1"/>
        </w:rPr>
        <w:t xml:space="preserve">and that </w:t>
      </w:r>
      <w:r w:rsidR="00921929">
        <w:rPr>
          <w:rFonts w:ascii="Arial" w:hAnsi="Arial" w:cs="Arial"/>
          <w:color w:val="000000" w:themeColor="text1"/>
        </w:rPr>
        <w:t xml:space="preserve">they </w:t>
      </w:r>
      <w:r w:rsidR="00EC092C">
        <w:rPr>
          <w:rFonts w:ascii="Arial" w:hAnsi="Arial" w:cs="Arial"/>
          <w:color w:val="000000" w:themeColor="text1"/>
        </w:rPr>
        <w:t xml:space="preserve">are given training to understand </w:t>
      </w:r>
      <w:r w:rsidR="0079407F">
        <w:rPr>
          <w:rFonts w:ascii="Arial" w:hAnsi="Arial" w:cs="Arial"/>
          <w:color w:val="000000" w:themeColor="text1"/>
        </w:rPr>
        <w:t>their role</w:t>
      </w:r>
      <w:r w:rsidR="00DA4A57">
        <w:rPr>
          <w:rFonts w:ascii="Arial" w:hAnsi="Arial" w:cs="Arial"/>
          <w:color w:val="000000" w:themeColor="text1"/>
        </w:rPr>
        <w:t xml:space="preserve"> (Barrington et al. 2021</w:t>
      </w:r>
      <w:r w:rsidR="00B21B1D">
        <w:rPr>
          <w:rFonts w:ascii="Arial" w:hAnsi="Arial" w:cs="Arial"/>
          <w:color w:val="000000" w:themeColor="text1"/>
        </w:rPr>
        <w:t>; Niederberger and Sonnberger, 2025</w:t>
      </w:r>
      <w:r w:rsidR="00705ADE">
        <w:rPr>
          <w:rFonts w:ascii="Arial" w:hAnsi="Arial" w:cs="Arial"/>
          <w:color w:val="000000" w:themeColor="text1"/>
        </w:rPr>
        <w:t xml:space="preserve">; </w:t>
      </w:r>
      <w:r w:rsidR="00705ADE" w:rsidRPr="00705ADE">
        <w:rPr>
          <w:rFonts w:ascii="Arial" w:hAnsi="Arial" w:cs="Arial"/>
          <w:color w:val="000000" w:themeColor="text1"/>
        </w:rPr>
        <w:t>Guillemot et al</w:t>
      </w:r>
      <w:r w:rsidR="00705ADE">
        <w:rPr>
          <w:rFonts w:ascii="Arial" w:hAnsi="Arial" w:cs="Arial"/>
          <w:color w:val="000000" w:themeColor="text1"/>
        </w:rPr>
        <w:t>.</w:t>
      </w:r>
      <w:r w:rsidR="00705ADE" w:rsidRPr="00705ADE">
        <w:rPr>
          <w:rFonts w:ascii="Arial" w:hAnsi="Arial" w:cs="Arial"/>
          <w:color w:val="000000" w:themeColor="text1"/>
        </w:rPr>
        <w:t xml:space="preserve"> 2024</w:t>
      </w:r>
      <w:r w:rsidR="00DA4A57">
        <w:rPr>
          <w:rFonts w:ascii="Arial" w:hAnsi="Arial" w:cs="Arial"/>
          <w:color w:val="000000" w:themeColor="text1"/>
        </w:rPr>
        <w:t>).</w:t>
      </w:r>
      <w:r w:rsidR="00B43C8B">
        <w:rPr>
          <w:rFonts w:ascii="Arial" w:hAnsi="Arial" w:cs="Arial"/>
          <w:color w:val="000000" w:themeColor="text1"/>
        </w:rPr>
        <w:t xml:space="preserve"> </w:t>
      </w:r>
      <w:r w:rsidR="00B43C8B" w:rsidRPr="00B43C8B">
        <w:rPr>
          <w:rFonts w:ascii="Arial" w:hAnsi="Arial" w:cs="Arial"/>
          <w:color w:val="000000" w:themeColor="text1"/>
        </w:rPr>
        <w:t>This helps</w:t>
      </w:r>
      <w:r w:rsidR="00371F33">
        <w:rPr>
          <w:rFonts w:ascii="Arial" w:hAnsi="Arial" w:cs="Arial"/>
          <w:color w:val="000000" w:themeColor="text1"/>
        </w:rPr>
        <w:t xml:space="preserve"> </w:t>
      </w:r>
      <w:r w:rsidR="0079407F">
        <w:rPr>
          <w:rFonts w:ascii="Arial" w:hAnsi="Arial" w:cs="Arial"/>
          <w:color w:val="000000" w:themeColor="text1"/>
        </w:rPr>
        <w:t xml:space="preserve">to </w:t>
      </w:r>
      <w:r w:rsidR="00371F33">
        <w:rPr>
          <w:rFonts w:ascii="Arial" w:hAnsi="Arial" w:cs="Arial"/>
          <w:color w:val="000000" w:themeColor="text1"/>
        </w:rPr>
        <w:t>prevent confusion and</w:t>
      </w:r>
      <w:r w:rsidR="00B43C8B" w:rsidRPr="00B43C8B">
        <w:rPr>
          <w:rFonts w:ascii="Arial" w:hAnsi="Arial" w:cs="Arial"/>
          <w:color w:val="000000" w:themeColor="text1"/>
        </w:rPr>
        <w:t xml:space="preserve"> avoid the risk of participants rating too many outcomes highly </w:t>
      </w:r>
      <w:r w:rsidR="00B43C8B">
        <w:rPr>
          <w:rFonts w:ascii="Arial" w:hAnsi="Arial" w:cs="Arial"/>
          <w:color w:val="000000" w:themeColor="text1"/>
        </w:rPr>
        <w:t>(ibid).</w:t>
      </w:r>
      <w:r w:rsidR="00DA4A57">
        <w:rPr>
          <w:rFonts w:ascii="Arial" w:hAnsi="Arial" w:cs="Arial"/>
          <w:color w:val="000000" w:themeColor="text1"/>
        </w:rPr>
        <w:t xml:space="preserve"> </w:t>
      </w:r>
      <w:r w:rsidR="00787327" w:rsidRPr="00787327">
        <w:rPr>
          <w:rFonts w:ascii="Arial" w:hAnsi="Arial" w:cs="Arial"/>
          <w:color w:val="000000" w:themeColor="text1"/>
        </w:rPr>
        <w:t xml:space="preserve">Strategies which may be helpful include ensuring that </w:t>
      </w:r>
      <w:r w:rsidR="00943CFA">
        <w:rPr>
          <w:rFonts w:ascii="Arial" w:hAnsi="Arial" w:cs="Arial"/>
          <w:color w:val="000000" w:themeColor="text1"/>
        </w:rPr>
        <w:t xml:space="preserve">people </w:t>
      </w:r>
      <w:r w:rsidR="00787327" w:rsidRPr="00787327">
        <w:rPr>
          <w:rFonts w:ascii="Arial" w:hAnsi="Arial" w:cs="Arial"/>
          <w:color w:val="000000" w:themeColor="text1"/>
        </w:rPr>
        <w:t xml:space="preserve">agree what the standards and indicators mean prior to </w:t>
      </w:r>
      <w:r w:rsidR="00371F33">
        <w:rPr>
          <w:rFonts w:ascii="Arial" w:hAnsi="Arial" w:cs="Arial"/>
          <w:color w:val="000000" w:themeColor="text1"/>
        </w:rPr>
        <w:t xml:space="preserve">completing their ratings </w:t>
      </w:r>
      <w:r w:rsidR="00787327" w:rsidRPr="00787327">
        <w:rPr>
          <w:rFonts w:ascii="Arial" w:hAnsi="Arial" w:cs="Arial"/>
          <w:color w:val="000000" w:themeColor="text1"/>
        </w:rPr>
        <w:t xml:space="preserve">(Martin-Khan et al. 2013). This is particularly important </w:t>
      </w:r>
      <w:r w:rsidR="0026114C">
        <w:rPr>
          <w:rFonts w:ascii="Arial" w:hAnsi="Arial" w:cs="Arial"/>
          <w:color w:val="000000" w:themeColor="text1"/>
        </w:rPr>
        <w:t xml:space="preserve">when </w:t>
      </w:r>
      <w:r w:rsidR="00787327" w:rsidRPr="00787327">
        <w:rPr>
          <w:rFonts w:ascii="Arial" w:hAnsi="Arial" w:cs="Arial"/>
          <w:color w:val="000000" w:themeColor="text1"/>
        </w:rPr>
        <w:t>panellists may</w:t>
      </w:r>
      <w:r w:rsidR="0026114C">
        <w:rPr>
          <w:rFonts w:ascii="Arial" w:hAnsi="Arial" w:cs="Arial"/>
          <w:color w:val="000000" w:themeColor="text1"/>
        </w:rPr>
        <w:t xml:space="preserve"> </w:t>
      </w:r>
      <w:r w:rsidR="00787327" w:rsidRPr="00787327">
        <w:rPr>
          <w:rFonts w:ascii="Arial" w:hAnsi="Arial" w:cs="Arial"/>
          <w:color w:val="000000" w:themeColor="text1"/>
        </w:rPr>
        <w:t>be unfamiliar with the language used to define standards and quality indicators</w:t>
      </w:r>
      <w:r w:rsidR="0026114C">
        <w:rPr>
          <w:rFonts w:ascii="Arial" w:hAnsi="Arial" w:cs="Arial"/>
          <w:color w:val="000000" w:themeColor="text1"/>
        </w:rPr>
        <w:t xml:space="preserve"> (ibid). </w:t>
      </w:r>
      <w:r w:rsidR="00B21B1D" w:rsidRPr="00B21B1D">
        <w:rPr>
          <w:rFonts w:ascii="Arial" w:hAnsi="Arial" w:cs="Arial"/>
          <w:color w:val="000000" w:themeColor="text1"/>
        </w:rPr>
        <w:t>Care should</w:t>
      </w:r>
      <w:r w:rsidR="00F16305">
        <w:rPr>
          <w:rFonts w:ascii="Arial" w:hAnsi="Arial" w:cs="Arial"/>
          <w:color w:val="000000" w:themeColor="text1"/>
        </w:rPr>
        <w:t xml:space="preserve"> also</w:t>
      </w:r>
      <w:r w:rsidR="00B21B1D" w:rsidRPr="00B21B1D">
        <w:rPr>
          <w:rFonts w:ascii="Arial" w:hAnsi="Arial" w:cs="Arial"/>
          <w:color w:val="000000" w:themeColor="text1"/>
        </w:rPr>
        <w:t xml:space="preserve"> be taken to ensure that the wording does </w:t>
      </w:r>
      <w:r w:rsidR="000A1AB5">
        <w:rPr>
          <w:rFonts w:ascii="Arial" w:hAnsi="Arial" w:cs="Arial"/>
          <w:color w:val="000000" w:themeColor="text1"/>
        </w:rPr>
        <w:t xml:space="preserve">not </w:t>
      </w:r>
      <w:r w:rsidR="00B21B1D" w:rsidRPr="00B21B1D">
        <w:rPr>
          <w:rFonts w:ascii="Arial" w:hAnsi="Arial" w:cs="Arial"/>
          <w:color w:val="000000" w:themeColor="text1"/>
        </w:rPr>
        <w:t xml:space="preserve">unintentionally influence responses </w:t>
      </w:r>
      <w:r w:rsidR="00B21B1D">
        <w:rPr>
          <w:rFonts w:ascii="Arial" w:hAnsi="Arial" w:cs="Arial"/>
          <w:color w:val="000000" w:themeColor="text1"/>
        </w:rPr>
        <w:t xml:space="preserve">(Niederberger and Sonnberger, 2025). </w:t>
      </w:r>
      <w:r w:rsidR="00DE323F">
        <w:rPr>
          <w:rFonts w:ascii="Arial" w:hAnsi="Arial" w:cs="Arial"/>
          <w:color w:val="000000" w:themeColor="text1"/>
        </w:rPr>
        <w:t>Recruitment through existing organisations</w:t>
      </w:r>
      <w:r w:rsidR="00F16305">
        <w:rPr>
          <w:rFonts w:ascii="Arial" w:hAnsi="Arial" w:cs="Arial"/>
          <w:color w:val="000000" w:themeColor="text1"/>
        </w:rPr>
        <w:t>/</w:t>
      </w:r>
      <w:r w:rsidR="00DE323F">
        <w:rPr>
          <w:rFonts w:ascii="Arial" w:hAnsi="Arial" w:cs="Arial"/>
          <w:color w:val="000000" w:themeColor="text1"/>
        </w:rPr>
        <w:t xml:space="preserve"> services is also associated with lower </w:t>
      </w:r>
      <w:r w:rsidR="00154A4D">
        <w:rPr>
          <w:rFonts w:ascii="Arial" w:hAnsi="Arial" w:cs="Arial"/>
          <w:color w:val="000000" w:themeColor="text1"/>
        </w:rPr>
        <w:t xml:space="preserve">drop-out rates (ibid). </w:t>
      </w:r>
    </w:p>
    <w:p w14:paraId="54C2ADB3" w14:textId="77777777" w:rsidR="00FD7AB7" w:rsidRDefault="00FD7AB7" w:rsidP="00A9472D">
      <w:pPr>
        <w:rPr>
          <w:rFonts w:ascii="Arial" w:hAnsi="Arial" w:cs="Arial"/>
          <w:color w:val="000000" w:themeColor="text1"/>
        </w:rPr>
      </w:pPr>
    </w:p>
    <w:p w14:paraId="0569B40C" w14:textId="2E2D66B6" w:rsidR="004E5143" w:rsidRDefault="00FD7AB7" w:rsidP="00A9472D">
      <w:pPr>
        <w:rPr>
          <w:rFonts w:ascii="Arial" w:hAnsi="Arial" w:cs="Arial"/>
          <w:color w:val="000000" w:themeColor="text1"/>
        </w:rPr>
      </w:pPr>
      <w:r>
        <w:rPr>
          <w:rFonts w:ascii="Arial" w:hAnsi="Arial" w:cs="Arial"/>
          <w:color w:val="000000" w:themeColor="text1"/>
        </w:rPr>
        <w:t>Furthermore, t</w:t>
      </w:r>
      <w:r w:rsidR="00154A4D">
        <w:rPr>
          <w:rFonts w:ascii="Arial" w:hAnsi="Arial" w:cs="Arial"/>
          <w:color w:val="000000" w:themeColor="text1"/>
        </w:rPr>
        <w:t xml:space="preserve">o ensure </w:t>
      </w:r>
      <w:r w:rsidR="002B4025">
        <w:rPr>
          <w:rFonts w:ascii="Arial" w:hAnsi="Arial" w:cs="Arial"/>
          <w:color w:val="000000" w:themeColor="text1"/>
        </w:rPr>
        <w:t>the</w:t>
      </w:r>
      <w:r w:rsidR="00C5395B">
        <w:rPr>
          <w:rFonts w:ascii="Arial" w:hAnsi="Arial" w:cs="Arial"/>
          <w:color w:val="000000" w:themeColor="text1"/>
        </w:rPr>
        <w:t xml:space="preserve"> final selection of quality standards and indicators are</w:t>
      </w:r>
      <w:r w:rsidR="00272DDC">
        <w:rPr>
          <w:rFonts w:ascii="Arial" w:hAnsi="Arial" w:cs="Arial"/>
          <w:color w:val="000000" w:themeColor="text1"/>
        </w:rPr>
        <w:t xml:space="preserve"> inclusive </w:t>
      </w:r>
      <w:r w:rsidR="002B4025">
        <w:rPr>
          <w:rFonts w:ascii="Arial" w:hAnsi="Arial" w:cs="Arial"/>
          <w:color w:val="000000" w:themeColor="text1"/>
        </w:rPr>
        <w:t xml:space="preserve">of the views of </w:t>
      </w:r>
      <w:r w:rsidR="00272DDC">
        <w:rPr>
          <w:rFonts w:ascii="Arial" w:hAnsi="Arial" w:cs="Arial"/>
          <w:color w:val="000000" w:themeColor="text1"/>
        </w:rPr>
        <w:t>and</w:t>
      </w:r>
      <w:r w:rsidR="00C5395B">
        <w:rPr>
          <w:rFonts w:ascii="Arial" w:hAnsi="Arial" w:cs="Arial"/>
          <w:color w:val="000000" w:themeColor="text1"/>
        </w:rPr>
        <w:t xml:space="preserve"> relevant </w:t>
      </w:r>
      <w:r w:rsidR="00272DDC">
        <w:rPr>
          <w:rFonts w:ascii="Arial" w:hAnsi="Arial" w:cs="Arial"/>
          <w:color w:val="000000" w:themeColor="text1"/>
        </w:rPr>
        <w:t xml:space="preserve">to </w:t>
      </w:r>
      <w:r w:rsidR="006249CF">
        <w:rPr>
          <w:rFonts w:ascii="Arial" w:hAnsi="Arial" w:cs="Arial"/>
          <w:color w:val="000000" w:themeColor="text1"/>
        </w:rPr>
        <w:t xml:space="preserve">a </w:t>
      </w:r>
      <w:r w:rsidR="00272DDC">
        <w:rPr>
          <w:rFonts w:ascii="Arial" w:hAnsi="Arial" w:cs="Arial"/>
          <w:color w:val="000000" w:themeColor="text1"/>
        </w:rPr>
        <w:t>diverse population</w:t>
      </w:r>
      <w:r w:rsidR="006249CF">
        <w:rPr>
          <w:rFonts w:ascii="Arial" w:hAnsi="Arial" w:cs="Arial"/>
          <w:color w:val="000000" w:themeColor="text1"/>
        </w:rPr>
        <w:t xml:space="preserve">, it is important to explore response rates </w:t>
      </w:r>
      <w:r w:rsidR="0009092C">
        <w:rPr>
          <w:rFonts w:ascii="Arial" w:hAnsi="Arial" w:cs="Arial"/>
          <w:color w:val="000000" w:themeColor="text1"/>
        </w:rPr>
        <w:t>after a</w:t>
      </w:r>
      <w:r w:rsidR="006249CF">
        <w:rPr>
          <w:rFonts w:ascii="Arial" w:hAnsi="Arial" w:cs="Arial"/>
          <w:color w:val="000000" w:themeColor="text1"/>
        </w:rPr>
        <w:t>ll rounds of the process.</w:t>
      </w:r>
      <w:r w:rsidR="00601903">
        <w:rPr>
          <w:rFonts w:ascii="Arial" w:hAnsi="Arial" w:cs="Arial"/>
          <w:color w:val="000000" w:themeColor="text1"/>
        </w:rPr>
        <w:t xml:space="preserve"> </w:t>
      </w:r>
      <w:r w:rsidR="001E63B2">
        <w:rPr>
          <w:rFonts w:ascii="Arial" w:hAnsi="Arial" w:cs="Arial"/>
          <w:color w:val="000000" w:themeColor="text1"/>
        </w:rPr>
        <w:t xml:space="preserve">If using a combined approach involving professionals and people with lived experience, Niederberger and Sonnberger (2025) recommend </w:t>
      </w:r>
      <w:r w:rsidR="001702FE">
        <w:rPr>
          <w:rFonts w:ascii="Arial" w:hAnsi="Arial" w:cs="Arial"/>
          <w:color w:val="000000" w:themeColor="text1"/>
        </w:rPr>
        <w:t xml:space="preserve">comparing responses between the two groups at </w:t>
      </w:r>
      <w:r w:rsidR="002B5810">
        <w:rPr>
          <w:rFonts w:ascii="Arial" w:hAnsi="Arial" w:cs="Arial"/>
          <w:color w:val="000000" w:themeColor="text1"/>
        </w:rPr>
        <w:t xml:space="preserve">each </w:t>
      </w:r>
      <w:r w:rsidR="001702FE">
        <w:rPr>
          <w:rFonts w:ascii="Arial" w:hAnsi="Arial" w:cs="Arial"/>
          <w:color w:val="000000" w:themeColor="text1"/>
        </w:rPr>
        <w:t>stage to ensure the views of those with lived experience are fully represented</w:t>
      </w:r>
      <w:r w:rsidR="0009092C">
        <w:rPr>
          <w:rFonts w:ascii="Arial" w:hAnsi="Arial" w:cs="Arial"/>
          <w:color w:val="000000" w:themeColor="text1"/>
        </w:rPr>
        <w:t>.</w:t>
      </w:r>
      <w:r w:rsidR="001702FE">
        <w:rPr>
          <w:rFonts w:ascii="Arial" w:hAnsi="Arial" w:cs="Arial"/>
          <w:color w:val="000000" w:themeColor="text1"/>
        </w:rPr>
        <w:t xml:space="preserve"> </w:t>
      </w:r>
      <w:r w:rsidR="00601903">
        <w:rPr>
          <w:rFonts w:ascii="Arial" w:hAnsi="Arial" w:cs="Arial"/>
          <w:color w:val="000000" w:themeColor="text1"/>
        </w:rPr>
        <w:t>Moreover, while it can be difficult to recruit participants from underrepresented population groups, the evidence suggests that, on</w:t>
      </w:r>
      <w:r w:rsidR="0009092C">
        <w:rPr>
          <w:rFonts w:ascii="Arial" w:hAnsi="Arial" w:cs="Arial"/>
          <w:color w:val="000000" w:themeColor="text1"/>
        </w:rPr>
        <w:t>c</w:t>
      </w:r>
      <w:r w:rsidR="00601903">
        <w:rPr>
          <w:rFonts w:ascii="Arial" w:hAnsi="Arial" w:cs="Arial"/>
          <w:color w:val="000000" w:themeColor="text1"/>
        </w:rPr>
        <w:t xml:space="preserve">e recruited, </w:t>
      </w:r>
      <w:r w:rsidR="000C4223">
        <w:rPr>
          <w:rFonts w:ascii="Arial" w:hAnsi="Arial" w:cs="Arial"/>
          <w:color w:val="000000" w:themeColor="text1"/>
        </w:rPr>
        <w:t xml:space="preserve">retention of members of these groups </w:t>
      </w:r>
      <w:r w:rsidR="001B5472">
        <w:rPr>
          <w:rFonts w:ascii="Arial" w:hAnsi="Arial" w:cs="Arial"/>
          <w:color w:val="000000" w:themeColor="text1"/>
        </w:rPr>
        <w:t>remain</w:t>
      </w:r>
      <w:r w:rsidR="00713862">
        <w:rPr>
          <w:rFonts w:ascii="Arial" w:hAnsi="Arial" w:cs="Arial"/>
          <w:color w:val="000000" w:themeColor="text1"/>
        </w:rPr>
        <w:t>s</w:t>
      </w:r>
      <w:r w:rsidR="001B5472">
        <w:rPr>
          <w:rFonts w:ascii="Arial" w:hAnsi="Arial" w:cs="Arial"/>
          <w:color w:val="000000" w:themeColor="text1"/>
        </w:rPr>
        <w:t xml:space="preserve"> high </w:t>
      </w:r>
      <w:r w:rsidR="000C4223">
        <w:rPr>
          <w:rFonts w:ascii="Arial" w:hAnsi="Arial" w:cs="Arial"/>
          <w:color w:val="000000" w:themeColor="text1"/>
        </w:rPr>
        <w:t xml:space="preserve">(ibid). </w:t>
      </w:r>
      <w:r w:rsidR="00A144D1">
        <w:rPr>
          <w:rFonts w:ascii="Arial" w:hAnsi="Arial" w:cs="Arial"/>
          <w:color w:val="000000" w:themeColor="text1"/>
        </w:rPr>
        <w:t xml:space="preserve">Purposive sampling of panellists can ensure that the panel contains a diverse range of </w:t>
      </w:r>
      <w:r w:rsidR="004E5143">
        <w:rPr>
          <w:rFonts w:ascii="Arial" w:hAnsi="Arial" w:cs="Arial"/>
          <w:color w:val="000000" w:themeColor="text1"/>
        </w:rPr>
        <w:t xml:space="preserve">experts (Martin-Khan et al. 2013). </w:t>
      </w:r>
      <w:r w:rsidR="00C45542" w:rsidRPr="00C45542">
        <w:rPr>
          <w:rFonts w:ascii="Arial" w:hAnsi="Arial" w:cs="Arial"/>
          <w:color w:val="000000" w:themeColor="text1"/>
        </w:rPr>
        <w:t>Another</w:t>
      </w:r>
      <w:r w:rsidR="00C45542">
        <w:rPr>
          <w:rFonts w:ascii="Arial" w:hAnsi="Arial" w:cs="Arial"/>
          <w:color w:val="000000" w:themeColor="text1"/>
        </w:rPr>
        <w:t xml:space="preserve"> way to </w:t>
      </w:r>
      <w:r w:rsidR="00C45542" w:rsidRPr="00C45542">
        <w:rPr>
          <w:rFonts w:ascii="Arial" w:hAnsi="Arial" w:cs="Arial"/>
          <w:color w:val="000000" w:themeColor="text1"/>
        </w:rPr>
        <w:t>ensur</w:t>
      </w:r>
      <w:r w:rsidR="00C45542">
        <w:rPr>
          <w:rFonts w:ascii="Arial" w:hAnsi="Arial" w:cs="Arial"/>
          <w:color w:val="000000" w:themeColor="text1"/>
        </w:rPr>
        <w:t>e</w:t>
      </w:r>
      <w:r w:rsidR="00C45542" w:rsidRPr="00C45542">
        <w:rPr>
          <w:rFonts w:ascii="Arial" w:hAnsi="Arial" w:cs="Arial"/>
          <w:color w:val="000000" w:themeColor="text1"/>
        </w:rPr>
        <w:t xml:space="preserve"> relevance to the wider community and other stakeholders, </w:t>
      </w:r>
      <w:r w:rsidR="00BC65D6">
        <w:rPr>
          <w:rFonts w:ascii="Arial" w:hAnsi="Arial" w:cs="Arial"/>
          <w:color w:val="000000" w:themeColor="text1"/>
        </w:rPr>
        <w:t xml:space="preserve">is to adopt </w:t>
      </w:r>
      <w:r w:rsidR="00C45542" w:rsidRPr="00C45542">
        <w:rPr>
          <w:rFonts w:ascii="Arial" w:hAnsi="Arial" w:cs="Arial"/>
          <w:color w:val="000000" w:themeColor="text1"/>
        </w:rPr>
        <w:t>Sheth et al.</w:t>
      </w:r>
      <w:r w:rsidR="00BC65D6">
        <w:rPr>
          <w:rFonts w:ascii="Arial" w:hAnsi="Arial" w:cs="Arial"/>
          <w:color w:val="000000" w:themeColor="text1"/>
        </w:rPr>
        <w:t xml:space="preserve">’s </w:t>
      </w:r>
      <w:r w:rsidR="00C45542" w:rsidRPr="00C45542">
        <w:rPr>
          <w:rFonts w:ascii="Arial" w:hAnsi="Arial" w:cs="Arial"/>
          <w:color w:val="000000" w:themeColor="text1"/>
        </w:rPr>
        <w:t>(2023) recommend</w:t>
      </w:r>
      <w:r w:rsidR="00BC65D6">
        <w:rPr>
          <w:rFonts w:ascii="Arial" w:hAnsi="Arial" w:cs="Arial"/>
          <w:color w:val="000000" w:themeColor="text1"/>
        </w:rPr>
        <w:t>ation</w:t>
      </w:r>
      <w:r w:rsidR="00C45542" w:rsidRPr="00C45542">
        <w:rPr>
          <w:rFonts w:ascii="Arial" w:hAnsi="Arial" w:cs="Arial"/>
          <w:color w:val="000000" w:themeColor="text1"/>
        </w:rPr>
        <w:t xml:space="preserve"> for all new quality indicators to be published for a 30-day public comment period</w:t>
      </w:r>
      <w:r w:rsidR="00713862">
        <w:rPr>
          <w:rFonts w:ascii="Arial" w:hAnsi="Arial" w:cs="Arial"/>
          <w:color w:val="000000" w:themeColor="text1"/>
        </w:rPr>
        <w:t xml:space="preserve"> and using </w:t>
      </w:r>
      <w:r w:rsidR="00C45542" w:rsidRPr="00C45542">
        <w:rPr>
          <w:rFonts w:ascii="Arial" w:hAnsi="Arial" w:cs="Arial"/>
          <w:color w:val="000000" w:themeColor="text1"/>
        </w:rPr>
        <w:t>feedback to revise indicators accordingly. It is also recommended that indicators should</w:t>
      </w:r>
      <w:r w:rsidR="0079407F">
        <w:rPr>
          <w:rFonts w:ascii="Arial" w:hAnsi="Arial" w:cs="Arial"/>
          <w:color w:val="000000" w:themeColor="text1"/>
        </w:rPr>
        <w:t xml:space="preserve"> reflect the diversity of population who might access the service and the diversity </w:t>
      </w:r>
      <w:r w:rsidR="007231CE">
        <w:rPr>
          <w:rFonts w:ascii="Arial" w:hAnsi="Arial" w:cs="Arial"/>
          <w:color w:val="000000" w:themeColor="text1"/>
        </w:rPr>
        <w:t>of location</w:t>
      </w:r>
      <w:r w:rsidR="0079407F">
        <w:rPr>
          <w:rFonts w:ascii="Arial" w:hAnsi="Arial" w:cs="Arial"/>
          <w:color w:val="000000" w:themeColor="text1"/>
        </w:rPr>
        <w:t xml:space="preserve"> and resources of services</w:t>
      </w:r>
      <w:r w:rsidR="007231CE">
        <w:rPr>
          <w:rFonts w:ascii="Arial" w:hAnsi="Arial" w:cs="Arial"/>
          <w:color w:val="000000" w:themeColor="text1"/>
        </w:rPr>
        <w:t xml:space="preserve"> </w:t>
      </w:r>
      <w:r w:rsidR="00C45542" w:rsidRPr="00C45542">
        <w:rPr>
          <w:rFonts w:ascii="Arial" w:hAnsi="Arial" w:cs="Arial"/>
          <w:color w:val="000000" w:themeColor="text1"/>
        </w:rPr>
        <w:t>(ibid).</w:t>
      </w:r>
    </w:p>
    <w:p w14:paraId="36F1F559" w14:textId="77777777" w:rsidR="00176161" w:rsidRDefault="00176161" w:rsidP="00A9472D">
      <w:pPr>
        <w:rPr>
          <w:rFonts w:ascii="Arial" w:hAnsi="Arial" w:cs="Arial"/>
          <w:color w:val="000000" w:themeColor="text1"/>
        </w:rPr>
      </w:pPr>
    </w:p>
    <w:p w14:paraId="2E8230EA" w14:textId="4678EEEE" w:rsidR="005F5F2B" w:rsidRPr="001E45B2" w:rsidRDefault="00C42723" w:rsidP="00FE6E4A">
      <w:pPr>
        <w:pStyle w:val="Heading3"/>
      </w:pPr>
      <w:r w:rsidRPr="001E45B2">
        <w:t xml:space="preserve">Participatory Delphi with </w:t>
      </w:r>
      <w:r w:rsidR="005F5F2B" w:rsidRPr="001E45B2">
        <w:t>QUALIFY Methodology</w:t>
      </w:r>
    </w:p>
    <w:p w14:paraId="3D80714F" w14:textId="0B6323F1" w:rsidR="00CC30C6" w:rsidRDefault="00515A4A" w:rsidP="007E2E78">
      <w:pPr>
        <w:rPr>
          <w:rFonts w:ascii="Arial" w:hAnsi="Arial" w:cs="Arial"/>
          <w:color w:val="000000" w:themeColor="text1"/>
        </w:rPr>
      </w:pPr>
      <w:r>
        <w:rPr>
          <w:rFonts w:ascii="Arial" w:hAnsi="Arial" w:cs="Arial"/>
          <w:color w:val="000000" w:themeColor="text1"/>
        </w:rPr>
        <w:t>A variation</w:t>
      </w:r>
      <w:r w:rsidR="002B35DD">
        <w:rPr>
          <w:rFonts w:ascii="Arial" w:hAnsi="Arial" w:cs="Arial"/>
          <w:color w:val="000000" w:themeColor="text1"/>
        </w:rPr>
        <w:t xml:space="preserve"> </w:t>
      </w:r>
      <w:r w:rsidR="00BD7B70">
        <w:rPr>
          <w:rFonts w:ascii="Arial" w:hAnsi="Arial" w:cs="Arial"/>
          <w:color w:val="000000" w:themeColor="text1"/>
        </w:rPr>
        <w:t>of</w:t>
      </w:r>
      <w:r>
        <w:rPr>
          <w:rFonts w:ascii="Arial" w:hAnsi="Arial" w:cs="Arial"/>
          <w:color w:val="000000" w:themeColor="text1"/>
        </w:rPr>
        <w:t xml:space="preserve"> the traditional participatory Delphi approach that</w:t>
      </w:r>
      <w:r w:rsidR="003B6083">
        <w:rPr>
          <w:rFonts w:ascii="Arial" w:hAnsi="Arial" w:cs="Arial"/>
          <w:color w:val="000000" w:themeColor="text1"/>
        </w:rPr>
        <w:t xml:space="preserve">, although previously used </w:t>
      </w:r>
      <w:r w:rsidR="00234653">
        <w:rPr>
          <w:rFonts w:ascii="Arial" w:hAnsi="Arial" w:cs="Arial"/>
          <w:color w:val="000000" w:themeColor="text1"/>
        </w:rPr>
        <w:t xml:space="preserve">in </w:t>
      </w:r>
      <w:r w:rsidR="003B6083">
        <w:rPr>
          <w:rFonts w:ascii="Arial" w:hAnsi="Arial" w:cs="Arial"/>
          <w:color w:val="000000" w:themeColor="text1"/>
        </w:rPr>
        <w:t>the professional expert context but which</w:t>
      </w:r>
      <w:r>
        <w:rPr>
          <w:rFonts w:ascii="Arial" w:hAnsi="Arial" w:cs="Arial"/>
          <w:color w:val="000000" w:themeColor="text1"/>
        </w:rPr>
        <w:t xml:space="preserve"> may </w:t>
      </w:r>
      <w:r w:rsidR="00234653">
        <w:rPr>
          <w:rFonts w:ascii="Arial" w:hAnsi="Arial" w:cs="Arial"/>
          <w:color w:val="000000" w:themeColor="text1"/>
        </w:rPr>
        <w:t xml:space="preserve">also </w:t>
      </w:r>
      <w:r>
        <w:rPr>
          <w:rFonts w:ascii="Arial" w:hAnsi="Arial" w:cs="Arial"/>
          <w:color w:val="000000" w:themeColor="text1"/>
        </w:rPr>
        <w:t>be</w:t>
      </w:r>
      <w:r w:rsidR="004C3ACB">
        <w:rPr>
          <w:rFonts w:ascii="Arial" w:hAnsi="Arial" w:cs="Arial"/>
          <w:color w:val="000000" w:themeColor="text1"/>
        </w:rPr>
        <w:t xml:space="preserve"> particularly</w:t>
      </w:r>
      <w:r>
        <w:rPr>
          <w:rFonts w:ascii="Arial" w:hAnsi="Arial" w:cs="Arial"/>
          <w:color w:val="000000" w:themeColor="text1"/>
        </w:rPr>
        <w:t xml:space="preserve"> helpful</w:t>
      </w:r>
      <w:r w:rsidR="004C3ACB">
        <w:rPr>
          <w:rFonts w:ascii="Arial" w:hAnsi="Arial" w:cs="Arial"/>
          <w:color w:val="000000" w:themeColor="text1"/>
        </w:rPr>
        <w:t xml:space="preserve"> for </w:t>
      </w:r>
      <w:r w:rsidR="007D2125">
        <w:rPr>
          <w:rFonts w:ascii="Arial" w:hAnsi="Arial" w:cs="Arial"/>
          <w:color w:val="000000" w:themeColor="text1"/>
        </w:rPr>
        <w:t>when drawing upon</w:t>
      </w:r>
      <w:r w:rsidR="00E15FA4">
        <w:rPr>
          <w:rFonts w:ascii="Arial" w:hAnsi="Arial" w:cs="Arial"/>
          <w:color w:val="000000" w:themeColor="text1"/>
        </w:rPr>
        <w:t xml:space="preserve"> evidence from </w:t>
      </w:r>
      <w:r w:rsidR="00286567">
        <w:rPr>
          <w:rFonts w:ascii="Arial" w:hAnsi="Arial" w:cs="Arial"/>
          <w:color w:val="000000" w:themeColor="text1"/>
        </w:rPr>
        <w:t>individual lived experience</w:t>
      </w:r>
      <w:r w:rsidR="00234653">
        <w:rPr>
          <w:rFonts w:ascii="Arial" w:hAnsi="Arial" w:cs="Arial"/>
          <w:color w:val="000000" w:themeColor="text1"/>
        </w:rPr>
        <w:t xml:space="preserve">, </w:t>
      </w:r>
      <w:r w:rsidR="00E15FA4">
        <w:rPr>
          <w:rFonts w:ascii="Arial" w:hAnsi="Arial" w:cs="Arial"/>
          <w:color w:val="000000" w:themeColor="text1"/>
        </w:rPr>
        <w:t xml:space="preserve">is </w:t>
      </w:r>
      <w:r w:rsidR="004D167E">
        <w:rPr>
          <w:rFonts w:ascii="Arial" w:hAnsi="Arial" w:cs="Arial"/>
          <w:color w:val="000000" w:themeColor="text1"/>
        </w:rPr>
        <w:t xml:space="preserve">the </w:t>
      </w:r>
      <w:r w:rsidR="000175DC">
        <w:rPr>
          <w:rFonts w:ascii="Arial" w:hAnsi="Arial" w:cs="Arial"/>
          <w:color w:val="000000" w:themeColor="text1"/>
        </w:rPr>
        <w:t xml:space="preserve">use of the </w:t>
      </w:r>
      <w:r w:rsidR="004D167E">
        <w:rPr>
          <w:rFonts w:ascii="Arial" w:hAnsi="Arial" w:cs="Arial"/>
          <w:color w:val="000000" w:themeColor="text1"/>
        </w:rPr>
        <w:t>QUALIFY methodology</w:t>
      </w:r>
      <w:r w:rsidR="007C3174">
        <w:rPr>
          <w:rFonts w:ascii="Arial" w:hAnsi="Arial" w:cs="Arial"/>
          <w:color w:val="000000" w:themeColor="text1"/>
        </w:rPr>
        <w:t>.</w:t>
      </w:r>
      <w:r w:rsidR="00E15FA4">
        <w:rPr>
          <w:rFonts w:ascii="Arial" w:hAnsi="Arial" w:cs="Arial"/>
          <w:color w:val="000000" w:themeColor="text1"/>
        </w:rPr>
        <w:t xml:space="preserve"> </w:t>
      </w:r>
      <w:r w:rsidR="007C3174">
        <w:rPr>
          <w:rFonts w:ascii="Arial" w:hAnsi="Arial" w:cs="Arial"/>
          <w:color w:val="000000" w:themeColor="text1"/>
        </w:rPr>
        <w:t xml:space="preserve">This was </w:t>
      </w:r>
      <w:r w:rsidR="00017869">
        <w:rPr>
          <w:rFonts w:ascii="Arial" w:hAnsi="Arial" w:cs="Arial"/>
          <w:color w:val="000000" w:themeColor="text1"/>
        </w:rPr>
        <w:t xml:space="preserve">adopted to develop new quality indicators for the </w:t>
      </w:r>
      <w:proofErr w:type="spellStart"/>
      <w:r w:rsidR="00017869">
        <w:rPr>
          <w:rFonts w:ascii="Arial" w:hAnsi="Arial" w:cs="Arial"/>
          <w:color w:val="000000" w:themeColor="text1"/>
        </w:rPr>
        <w:t>TraumaRegister</w:t>
      </w:r>
      <w:proofErr w:type="spellEnd"/>
      <w:r w:rsidR="00017869">
        <w:rPr>
          <w:rFonts w:ascii="Arial" w:hAnsi="Arial" w:cs="Arial"/>
          <w:color w:val="000000" w:themeColor="text1"/>
        </w:rPr>
        <w:t xml:space="preserve"> DGU of the German Trauma Society (Bieler et al. 2020). Like </w:t>
      </w:r>
      <w:r w:rsidR="00D346E5">
        <w:rPr>
          <w:rFonts w:ascii="Arial" w:hAnsi="Arial" w:cs="Arial"/>
          <w:color w:val="000000" w:themeColor="text1"/>
        </w:rPr>
        <w:t xml:space="preserve">with </w:t>
      </w:r>
      <w:r w:rsidR="00017869">
        <w:rPr>
          <w:rFonts w:ascii="Arial" w:hAnsi="Arial" w:cs="Arial"/>
          <w:color w:val="000000" w:themeColor="text1"/>
        </w:rPr>
        <w:t>the traditional participatory Delphi,</w:t>
      </w:r>
      <w:r w:rsidR="00D346E5">
        <w:rPr>
          <w:rFonts w:ascii="Arial" w:hAnsi="Arial" w:cs="Arial"/>
          <w:color w:val="000000" w:themeColor="text1"/>
        </w:rPr>
        <w:t xml:space="preserve"> a review of existing indicators </w:t>
      </w:r>
      <w:r w:rsidR="00936880">
        <w:rPr>
          <w:rFonts w:ascii="Arial" w:hAnsi="Arial" w:cs="Arial"/>
          <w:color w:val="000000" w:themeColor="text1"/>
        </w:rPr>
        <w:t>can be</w:t>
      </w:r>
      <w:r w:rsidR="00D346E5">
        <w:rPr>
          <w:rFonts w:ascii="Arial" w:hAnsi="Arial" w:cs="Arial"/>
          <w:color w:val="000000" w:themeColor="text1"/>
        </w:rPr>
        <w:t xml:space="preserve"> undertaken </w:t>
      </w:r>
      <w:r w:rsidR="00D346E5">
        <w:rPr>
          <w:rFonts w:ascii="Arial" w:hAnsi="Arial" w:cs="Arial"/>
          <w:color w:val="000000" w:themeColor="text1"/>
        </w:rPr>
        <w:lastRenderedPageBreak/>
        <w:t xml:space="preserve">to identify </w:t>
      </w:r>
      <w:r w:rsidR="000D0A5E">
        <w:rPr>
          <w:rFonts w:ascii="Arial" w:hAnsi="Arial" w:cs="Arial"/>
          <w:color w:val="000000" w:themeColor="text1"/>
        </w:rPr>
        <w:t>helpful existing indicators as well as weaknesses and gaps. However,</w:t>
      </w:r>
      <w:r w:rsidR="00E15FA4">
        <w:rPr>
          <w:rFonts w:ascii="Arial" w:hAnsi="Arial" w:cs="Arial"/>
          <w:color w:val="000000" w:themeColor="text1"/>
        </w:rPr>
        <w:t xml:space="preserve"> during the panel meeting</w:t>
      </w:r>
      <w:r w:rsidR="00BA170C">
        <w:rPr>
          <w:rFonts w:ascii="Arial" w:hAnsi="Arial" w:cs="Arial"/>
          <w:color w:val="000000" w:themeColor="text1"/>
        </w:rPr>
        <w:t>s</w:t>
      </w:r>
      <w:r w:rsidR="00732B94">
        <w:rPr>
          <w:rFonts w:ascii="Arial" w:hAnsi="Arial" w:cs="Arial"/>
          <w:color w:val="000000" w:themeColor="text1"/>
        </w:rPr>
        <w:t xml:space="preserve">, panellists </w:t>
      </w:r>
      <w:r w:rsidR="00936880">
        <w:rPr>
          <w:rFonts w:ascii="Arial" w:hAnsi="Arial" w:cs="Arial"/>
          <w:color w:val="000000" w:themeColor="text1"/>
        </w:rPr>
        <w:t xml:space="preserve">are </w:t>
      </w:r>
      <w:r w:rsidR="00840E64">
        <w:rPr>
          <w:rFonts w:ascii="Arial" w:hAnsi="Arial" w:cs="Arial"/>
          <w:color w:val="000000" w:themeColor="text1"/>
        </w:rPr>
        <w:t>asked to evaluate t</w:t>
      </w:r>
      <w:r w:rsidR="00211DC8">
        <w:rPr>
          <w:rFonts w:ascii="Arial" w:hAnsi="Arial" w:cs="Arial"/>
          <w:color w:val="000000" w:themeColor="text1"/>
        </w:rPr>
        <w:t xml:space="preserve">he indicators </w:t>
      </w:r>
      <w:r w:rsidR="00732B94">
        <w:rPr>
          <w:rFonts w:ascii="Arial" w:hAnsi="Arial" w:cs="Arial"/>
          <w:color w:val="000000" w:themeColor="text1"/>
        </w:rPr>
        <w:t>indivi</w:t>
      </w:r>
      <w:r w:rsidR="00840E64">
        <w:rPr>
          <w:rFonts w:ascii="Arial" w:hAnsi="Arial" w:cs="Arial"/>
          <w:color w:val="000000" w:themeColor="text1"/>
        </w:rPr>
        <w:t xml:space="preserve">dually </w:t>
      </w:r>
      <w:r w:rsidR="00446D80" w:rsidRPr="00446D80">
        <w:rPr>
          <w:rFonts w:ascii="Arial" w:hAnsi="Arial" w:cs="Arial"/>
          <w:color w:val="000000" w:themeColor="text1"/>
        </w:rPr>
        <w:t>based on their experience</w:t>
      </w:r>
      <w:r w:rsidR="00840E64">
        <w:rPr>
          <w:rFonts w:ascii="Arial" w:hAnsi="Arial" w:cs="Arial"/>
          <w:color w:val="000000" w:themeColor="text1"/>
        </w:rPr>
        <w:t xml:space="preserve"> </w:t>
      </w:r>
      <w:r w:rsidR="00446D80" w:rsidRPr="00446D80">
        <w:rPr>
          <w:rFonts w:ascii="Arial" w:hAnsi="Arial" w:cs="Arial"/>
          <w:color w:val="000000" w:themeColor="text1"/>
        </w:rPr>
        <w:t>by completing an anonymi</w:t>
      </w:r>
      <w:r w:rsidR="00AF01F7">
        <w:rPr>
          <w:rFonts w:ascii="Arial" w:hAnsi="Arial" w:cs="Arial"/>
          <w:color w:val="000000" w:themeColor="text1"/>
        </w:rPr>
        <w:t>s</w:t>
      </w:r>
      <w:r w:rsidR="00446D80" w:rsidRPr="00446D80">
        <w:rPr>
          <w:rFonts w:ascii="Arial" w:hAnsi="Arial" w:cs="Arial"/>
          <w:color w:val="000000" w:themeColor="text1"/>
        </w:rPr>
        <w:t>ed</w:t>
      </w:r>
      <w:r w:rsidR="00AF01F7">
        <w:rPr>
          <w:rFonts w:ascii="Arial" w:hAnsi="Arial" w:cs="Arial"/>
          <w:color w:val="000000" w:themeColor="text1"/>
        </w:rPr>
        <w:t xml:space="preserve"> survey</w:t>
      </w:r>
      <w:r w:rsidR="00446D80" w:rsidRPr="00446D80">
        <w:rPr>
          <w:rFonts w:ascii="Arial" w:hAnsi="Arial" w:cs="Arial"/>
          <w:color w:val="000000" w:themeColor="text1"/>
        </w:rPr>
        <w:t xml:space="preserve"> questionnaire</w:t>
      </w:r>
      <w:r w:rsidR="009852CD">
        <w:rPr>
          <w:rFonts w:ascii="Arial" w:hAnsi="Arial" w:cs="Arial"/>
          <w:color w:val="000000" w:themeColor="text1"/>
        </w:rPr>
        <w:t>.</w:t>
      </w:r>
      <w:r w:rsidR="00446D80" w:rsidRPr="00446D80">
        <w:rPr>
          <w:rFonts w:ascii="Arial" w:hAnsi="Arial" w:cs="Arial"/>
          <w:color w:val="000000" w:themeColor="text1"/>
        </w:rPr>
        <w:t xml:space="preserve"> </w:t>
      </w:r>
      <w:r w:rsidR="009852CD">
        <w:rPr>
          <w:rFonts w:ascii="Arial" w:hAnsi="Arial" w:cs="Arial"/>
          <w:color w:val="000000" w:themeColor="text1"/>
        </w:rPr>
        <w:t>The results would then show which indicators were rated highly by the majority of people.</w:t>
      </w:r>
    </w:p>
    <w:p w14:paraId="2F1E139B" w14:textId="77777777" w:rsidR="003A482E" w:rsidRDefault="003A482E" w:rsidP="00D65A1B">
      <w:pPr>
        <w:rPr>
          <w:rFonts w:ascii="Arial" w:hAnsi="Arial" w:cs="Arial"/>
          <w:color w:val="000000" w:themeColor="text1"/>
        </w:rPr>
      </w:pPr>
    </w:p>
    <w:p w14:paraId="09D7C3AB" w14:textId="0C6E0767" w:rsidR="00DA475F" w:rsidRPr="001E45B2" w:rsidRDefault="00DA475F" w:rsidP="00FE6E4A">
      <w:pPr>
        <w:pStyle w:val="Heading3"/>
      </w:pPr>
      <w:r w:rsidRPr="001E45B2">
        <w:t xml:space="preserve">Mixed Method </w:t>
      </w:r>
      <w:r w:rsidR="008F2BA9" w:rsidRPr="001E45B2">
        <w:t xml:space="preserve">Participatory </w:t>
      </w:r>
      <w:r w:rsidRPr="001E45B2">
        <w:t>Delphi</w:t>
      </w:r>
    </w:p>
    <w:p w14:paraId="1234B84D" w14:textId="157514AF" w:rsidR="0027100F" w:rsidRDefault="00D92F5D" w:rsidP="004479F5">
      <w:pPr>
        <w:rPr>
          <w:rFonts w:ascii="Arial" w:hAnsi="Arial" w:cs="Arial"/>
          <w:color w:val="000000" w:themeColor="text1"/>
        </w:rPr>
      </w:pPr>
      <w:r w:rsidRPr="004C1E11">
        <w:rPr>
          <w:rFonts w:ascii="Arial" w:hAnsi="Arial" w:cs="Arial"/>
          <w:color w:val="000000" w:themeColor="text1"/>
        </w:rPr>
        <w:t xml:space="preserve">The </w:t>
      </w:r>
      <w:r w:rsidR="009852CD">
        <w:rPr>
          <w:rFonts w:ascii="Arial" w:hAnsi="Arial" w:cs="Arial"/>
          <w:color w:val="000000" w:themeColor="text1"/>
        </w:rPr>
        <w:t xml:space="preserve">approach </w:t>
      </w:r>
      <w:r w:rsidRPr="004C1E11">
        <w:rPr>
          <w:rFonts w:ascii="Arial" w:hAnsi="Arial" w:cs="Arial"/>
          <w:color w:val="000000" w:themeColor="text1"/>
        </w:rPr>
        <w:t xml:space="preserve">uses a wider range of </w:t>
      </w:r>
      <w:r w:rsidR="008166BA">
        <w:rPr>
          <w:rFonts w:ascii="Arial" w:hAnsi="Arial" w:cs="Arial"/>
          <w:color w:val="000000" w:themeColor="text1"/>
        </w:rPr>
        <w:t xml:space="preserve">methods </w:t>
      </w:r>
      <w:r w:rsidRPr="004C1E11">
        <w:rPr>
          <w:rFonts w:ascii="Arial" w:hAnsi="Arial" w:cs="Arial"/>
          <w:color w:val="000000" w:themeColor="text1"/>
        </w:rPr>
        <w:t xml:space="preserve">for capturing </w:t>
      </w:r>
      <w:r w:rsidR="00D14D0E">
        <w:rPr>
          <w:rFonts w:ascii="Arial" w:hAnsi="Arial" w:cs="Arial"/>
          <w:color w:val="000000" w:themeColor="text1"/>
        </w:rPr>
        <w:t xml:space="preserve">peoples’ </w:t>
      </w:r>
      <w:r w:rsidR="007F07E7" w:rsidRPr="004C1E11">
        <w:rPr>
          <w:rFonts w:ascii="Arial" w:hAnsi="Arial" w:cs="Arial"/>
          <w:color w:val="000000" w:themeColor="text1"/>
        </w:rPr>
        <w:t xml:space="preserve">views </w:t>
      </w:r>
      <w:r w:rsidR="008166BA">
        <w:rPr>
          <w:rFonts w:ascii="Arial" w:hAnsi="Arial" w:cs="Arial"/>
          <w:color w:val="000000" w:themeColor="text1"/>
        </w:rPr>
        <w:t xml:space="preserve">to further </w:t>
      </w:r>
      <w:r w:rsidR="007F07E7" w:rsidRPr="004C1E11">
        <w:rPr>
          <w:rFonts w:ascii="Arial" w:hAnsi="Arial" w:cs="Arial"/>
          <w:color w:val="000000" w:themeColor="text1"/>
        </w:rPr>
        <w:t>improv</w:t>
      </w:r>
      <w:r w:rsidR="008166BA">
        <w:rPr>
          <w:rFonts w:ascii="Arial" w:hAnsi="Arial" w:cs="Arial"/>
          <w:color w:val="000000" w:themeColor="text1"/>
        </w:rPr>
        <w:t>e</w:t>
      </w:r>
      <w:r w:rsidR="007F07E7" w:rsidRPr="004C1E11">
        <w:rPr>
          <w:rFonts w:ascii="Arial" w:hAnsi="Arial" w:cs="Arial"/>
          <w:color w:val="000000" w:themeColor="text1"/>
        </w:rPr>
        <w:t xml:space="preserve"> the representativeness of the agreed resulting </w:t>
      </w:r>
      <w:r w:rsidR="00D401BE" w:rsidRPr="004C1E11">
        <w:rPr>
          <w:rFonts w:ascii="Arial" w:hAnsi="Arial" w:cs="Arial"/>
          <w:color w:val="000000" w:themeColor="text1"/>
        </w:rPr>
        <w:t>standards and indicators (</w:t>
      </w:r>
      <w:bookmarkStart w:id="19" w:name="_Hlk213958834"/>
      <w:r w:rsidR="0027100F" w:rsidRPr="00791DAB">
        <w:rPr>
          <w:rFonts w:ascii="Arial" w:hAnsi="Arial" w:cs="Arial"/>
          <w:color w:val="000000" w:themeColor="text1"/>
        </w:rPr>
        <w:t>Kötter</w:t>
      </w:r>
      <w:r w:rsidR="00DA40C4" w:rsidRPr="00791DAB">
        <w:rPr>
          <w:rFonts w:ascii="Arial" w:hAnsi="Arial" w:cs="Arial"/>
          <w:color w:val="000000" w:themeColor="text1"/>
        </w:rPr>
        <w:t xml:space="preserve"> </w:t>
      </w:r>
      <w:r w:rsidR="000B430A" w:rsidRPr="00791DAB">
        <w:rPr>
          <w:rFonts w:ascii="Arial" w:hAnsi="Arial" w:cs="Arial"/>
          <w:color w:val="000000" w:themeColor="text1"/>
        </w:rPr>
        <w:t>et al.</w:t>
      </w:r>
      <w:r w:rsidR="00791DAB">
        <w:rPr>
          <w:rFonts w:ascii="Arial" w:hAnsi="Arial" w:cs="Arial"/>
          <w:color w:val="000000" w:themeColor="text1"/>
        </w:rPr>
        <w:t xml:space="preserve"> </w:t>
      </w:r>
      <w:r w:rsidR="0027100F" w:rsidRPr="00791DAB">
        <w:rPr>
          <w:rFonts w:ascii="Arial" w:hAnsi="Arial" w:cs="Arial"/>
          <w:color w:val="000000" w:themeColor="text1"/>
        </w:rPr>
        <w:t>2013</w:t>
      </w:r>
      <w:r w:rsidR="00DA40C4" w:rsidRPr="00791DAB">
        <w:rPr>
          <w:rFonts w:ascii="Arial" w:hAnsi="Arial" w:cs="Arial"/>
          <w:color w:val="000000" w:themeColor="text1"/>
        </w:rPr>
        <w:t>)</w:t>
      </w:r>
      <w:r w:rsidR="00D401BE" w:rsidRPr="00791DAB">
        <w:rPr>
          <w:rFonts w:ascii="Arial" w:hAnsi="Arial" w:cs="Arial"/>
          <w:color w:val="000000" w:themeColor="text1"/>
        </w:rPr>
        <w:t>.</w:t>
      </w:r>
      <w:r w:rsidR="00D401BE" w:rsidRPr="004C1E11">
        <w:rPr>
          <w:rFonts w:ascii="Arial" w:hAnsi="Arial" w:cs="Arial"/>
          <w:color w:val="000000" w:themeColor="text1"/>
        </w:rPr>
        <w:t xml:space="preserve"> </w:t>
      </w:r>
      <w:bookmarkEnd w:id="19"/>
      <w:r w:rsidR="00D401BE" w:rsidRPr="004C1E11">
        <w:rPr>
          <w:rFonts w:ascii="Arial" w:hAnsi="Arial" w:cs="Arial"/>
          <w:color w:val="000000" w:themeColor="text1"/>
        </w:rPr>
        <w:t xml:space="preserve">This approach uses </w:t>
      </w:r>
      <w:r w:rsidR="004C1E11" w:rsidRPr="004C1E11">
        <w:rPr>
          <w:rFonts w:ascii="Arial" w:hAnsi="Arial" w:cs="Arial"/>
          <w:color w:val="000000" w:themeColor="text1"/>
        </w:rPr>
        <w:t>a combination of at least two of the following methods</w:t>
      </w:r>
      <w:r w:rsidR="00272239" w:rsidRPr="004C1E11">
        <w:rPr>
          <w:rFonts w:ascii="Arial" w:hAnsi="Arial" w:cs="Arial"/>
          <w:color w:val="000000" w:themeColor="text1"/>
        </w:rPr>
        <w:t xml:space="preserve">: focus groups; self-administered questionnaires; </w:t>
      </w:r>
      <w:r w:rsidR="00791DAB">
        <w:rPr>
          <w:rFonts w:ascii="Arial" w:hAnsi="Arial" w:cs="Arial"/>
          <w:color w:val="000000" w:themeColor="text1"/>
        </w:rPr>
        <w:t xml:space="preserve">and </w:t>
      </w:r>
      <w:r w:rsidR="00272239" w:rsidRPr="004C1E11">
        <w:rPr>
          <w:rFonts w:ascii="Arial" w:hAnsi="Arial" w:cs="Arial"/>
          <w:color w:val="000000" w:themeColor="text1"/>
        </w:rPr>
        <w:t>individual interviews</w:t>
      </w:r>
      <w:r w:rsidR="00791DAB">
        <w:rPr>
          <w:rFonts w:ascii="Arial" w:hAnsi="Arial" w:cs="Arial"/>
          <w:color w:val="000000" w:themeColor="text1"/>
        </w:rPr>
        <w:t>,</w:t>
      </w:r>
      <w:r w:rsidR="00272239" w:rsidRPr="004C1E11">
        <w:rPr>
          <w:rFonts w:ascii="Arial" w:hAnsi="Arial" w:cs="Arial"/>
          <w:color w:val="000000" w:themeColor="text1"/>
        </w:rPr>
        <w:t xml:space="preserve"> </w:t>
      </w:r>
      <w:r w:rsidR="00D856B6">
        <w:rPr>
          <w:rFonts w:ascii="Arial" w:hAnsi="Arial" w:cs="Arial"/>
          <w:color w:val="000000" w:themeColor="text1"/>
        </w:rPr>
        <w:t>pr</w:t>
      </w:r>
      <w:r w:rsidR="00791DAB">
        <w:rPr>
          <w:rFonts w:ascii="Arial" w:hAnsi="Arial" w:cs="Arial"/>
          <w:color w:val="000000" w:themeColor="text1"/>
        </w:rPr>
        <w:t xml:space="preserve">ior to </w:t>
      </w:r>
      <w:r w:rsidR="00272239" w:rsidRPr="004C1E11">
        <w:rPr>
          <w:rFonts w:ascii="Arial" w:hAnsi="Arial" w:cs="Arial"/>
          <w:color w:val="000000" w:themeColor="text1"/>
        </w:rPr>
        <w:t xml:space="preserve">participation </w:t>
      </w:r>
      <w:r w:rsidR="0027100F" w:rsidRPr="004C1E11">
        <w:rPr>
          <w:rFonts w:ascii="Arial" w:hAnsi="Arial" w:cs="Arial"/>
          <w:color w:val="000000" w:themeColor="text1"/>
        </w:rPr>
        <w:t>in panels</w:t>
      </w:r>
      <w:r w:rsidR="00791DAB">
        <w:rPr>
          <w:rFonts w:ascii="Arial" w:hAnsi="Arial" w:cs="Arial"/>
          <w:color w:val="000000" w:themeColor="text1"/>
        </w:rPr>
        <w:t xml:space="preserve"> and rating and voting on standards and indicators</w:t>
      </w:r>
      <w:r w:rsidR="0027100F" w:rsidRPr="004C1E11">
        <w:rPr>
          <w:rFonts w:ascii="Arial" w:hAnsi="Arial" w:cs="Arial"/>
          <w:color w:val="000000" w:themeColor="text1"/>
        </w:rPr>
        <w:t xml:space="preserve"> </w:t>
      </w:r>
      <w:r w:rsidR="00791DAB">
        <w:rPr>
          <w:rFonts w:ascii="Arial" w:hAnsi="Arial" w:cs="Arial"/>
          <w:color w:val="000000" w:themeColor="text1"/>
        </w:rPr>
        <w:t xml:space="preserve">as part of the consensus building </w:t>
      </w:r>
      <w:r w:rsidR="0027100F" w:rsidRPr="004C1E11">
        <w:rPr>
          <w:rFonts w:ascii="Arial" w:hAnsi="Arial" w:cs="Arial"/>
          <w:color w:val="000000" w:themeColor="text1"/>
        </w:rPr>
        <w:t>process</w:t>
      </w:r>
      <w:r w:rsidR="002715CC">
        <w:rPr>
          <w:rFonts w:ascii="Arial" w:hAnsi="Arial" w:cs="Arial"/>
          <w:color w:val="000000" w:themeColor="text1"/>
        </w:rPr>
        <w:t xml:space="preserve">. </w:t>
      </w:r>
      <w:r w:rsidR="00F136E7">
        <w:rPr>
          <w:rFonts w:ascii="Arial" w:hAnsi="Arial" w:cs="Arial"/>
          <w:color w:val="000000" w:themeColor="text1"/>
        </w:rPr>
        <w:t>I</w:t>
      </w:r>
      <w:r w:rsidR="00507D89">
        <w:rPr>
          <w:rFonts w:ascii="Arial" w:hAnsi="Arial" w:cs="Arial"/>
          <w:color w:val="000000" w:themeColor="text1"/>
        </w:rPr>
        <w:t>t has</w:t>
      </w:r>
      <w:r w:rsidR="00F136E7">
        <w:rPr>
          <w:rFonts w:ascii="Arial" w:hAnsi="Arial" w:cs="Arial"/>
          <w:color w:val="000000" w:themeColor="text1"/>
        </w:rPr>
        <w:t xml:space="preserve"> been </w:t>
      </w:r>
      <w:r w:rsidR="00F678DF">
        <w:rPr>
          <w:rFonts w:ascii="Arial" w:hAnsi="Arial" w:cs="Arial"/>
          <w:color w:val="000000" w:themeColor="text1"/>
        </w:rPr>
        <w:t xml:space="preserve">successfully used with </w:t>
      </w:r>
      <w:r w:rsidR="002474B2">
        <w:rPr>
          <w:rFonts w:ascii="Arial" w:hAnsi="Arial" w:cs="Arial"/>
          <w:color w:val="000000" w:themeColor="text1"/>
        </w:rPr>
        <w:t>older people</w:t>
      </w:r>
      <w:r w:rsidR="00F678DF">
        <w:rPr>
          <w:rFonts w:ascii="Arial" w:hAnsi="Arial" w:cs="Arial"/>
          <w:color w:val="000000" w:themeColor="text1"/>
        </w:rPr>
        <w:t xml:space="preserve">, unpaid </w:t>
      </w:r>
      <w:r w:rsidR="002D108F">
        <w:rPr>
          <w:rFonts w:ascii="Arial" w:hAnsi="Arial" w:cs="Arial"/>
          <w:color w:val="000000" w:themeColor="text1"/>
        </w:rPr>
        <w:t>carers,</w:t>
      </w:r>
      <w:r w:rsidR="00F678DF">
        <w:rPr>
          <w:rFonts w:ascii="Arial" w:hAnsi="Arial" w:cs="Arial"/>
          <w:color w:val="000000" w:themeColor="text1"/>
        </w:rPr>
        <w:t xml:space="preserve"> and family members</w:t>
      </w:r>
      <w:r w:rsidR="00507D89">
        <w:rPr>
          <w:rFonts w:ascii="Arial" w:hAnsi="Arial" w:cs="Arial"/>
          <w:color w:val="000000" w:themeColor="text1"/>
        </w:rPr>
        <w:t xml:space="preserve"> </w:t>
      </w:r>
      <w:r w:rsidR="00F136E7">
        <w:rPr>
          <w:rFonts w:ascii="Arial" w:hAnsi="Arial" w:cs="Arial"/>
          <w:color w:val="000000" w:themeColor="text1"/>
        </w:rPr>
        <w:t xml:space="preserve">regrading health care services </w:t>
      </w:r>
      <w:r w:rsidR="00507D89" w:rsidRPr="00507D89">
        <w:rPr>
          <w:rFonts w:ascii="Arial" w:hAnsi="Arial" w:cs="Arial"/>
          <w:color w:val="000000" w:themeColor="text1"/>
        </w:rPr>
        <w:t>(Kötter et al. 2013).</w:t>
      </w:r>
      <w:r w:rsidR="00F678DF">
        <w:rPr>
          <w:rFonts w:ascii="Arial" w:hAnsi="Arial" w:cs="Arial"/>
          <w:color w:val="000000" w:themeColor="text1"/>
        </w:rPr>
        <w:t xml:space="preserve"> </w:t>
      </w:r>
      <w:r w:rsidR="002474B2">
        <w:rPr>
          <w:rFonts w:ascii="Arial" w:hAnsi="Arial" w:cs="Arial"/>
          <w:color w:val="000000" w:themeColor="text1"/>
        </w:rPr>
        <w:t xml:space="preserve">Interviews are </w:t>
      </w:r>
      <w:r w:rsidR="00106F3F">
        <w:rPr>
          <w:rFonts w:ascii="Arial" w:hAnsi="Arial" w:cs="Arial"/>
          <w:color w:val="000000" w:themeColor="text1"/>
        </w:rPr>
        <w:t xml:space="preserve">especially useful for </w:t>
      </w:r>
      <w:r w:rsidR="005537A2">
        <w:rPr>
          <w:rFonts w:ascii="Arial" w:hAnsi="Arial" w:cs="Arial"/>
          <w:color w:val="000000" w:themeColor="text1"/>
        </w:rPr>
        <w:t xml:space="preserve">obtaining </w:t>
      </w:r>
      <w:r w:rsidR="00394362">
        <w:rPr>
          <w:rFonts w:ascii="Arial" w:hAnsi="Arial" w:cs="Arial"/>
          <w:color w:val="000000" w:themeColor="text1"/>
        </w:rPr>
        <w:t>participant ideas for new indicators</w:t>
      </w:r>
      <w:r w:rsidR="0012196B">
        <w:rPr>
          <w:rFonts w:ascii="Arial" w:hAnsi="Arial" w:cs="Arial"/>
          <w:color w:val="000000" w:themeColor="text1"/>
        </w:rPr>
        <w:t xml:space="preserve"> and it is recommended that these be </w:t>
      </w:r>
      <w:r w:rsidR="002D108F">
        <w:rPr>
          <w:rFonts w:ascii="Arial" w:hAnsi="Arial" w:cs="Arial"/>
          <w:color w:val="000000" w:themeColor="text1"/>
        </w:rPr>
        <w:t>conducted</w:t>
      </w:r>
      <w:r w:rsidR="0012196B">
        <w:rPr>
          <w:rFonts w:ascii="Arial" w:hAnsi="Arial" w:cs="Arial"/>
          <w:color w:val="000000" w:themeColor="text1"/>
        </w:rPr>
        <w:t xml:space="preserve"> early in the development process</w:t>
      </w:r>
      <w:r w:rsidR="00F136E7">
        <w:rPr>
          <w:rFonts w:ascii="Arial" w:hAnsi="Arial" w:cs="Arial"/>
          <w:color w:val="000000" w:themeColor="text1"/>
        </w:rPr>
        <w:t>;</w:t>
      </w:r>
      <w:r w:rsidR="001D5E30">
        <w:rPr>
          <w:rFonts w:ascii="Arial" w:hAnsi="Arial" w:cs="Arial"/>
          <w:color w:val="000000" w:themeColor="text1"/>
        </w:rPr>
        <w:t xml:space="preserve"> and that an open-ended question format is </w:t>
      </w:r>
      <w:r w:rsidR="00CD3A8F">
        <w:rPr>
          <w:rFonts w:ascii="Arial" w:hAnsi="Arial" w:cs="Arial"/>
          <w:color w:val="000000" w:themeColor="text1"/>
        </w:rPr>
        <w:t>used to ensure participants’ views can be collected independently of the interviewer’s agenda</w:t>
      </w:r>
      <w:r w:rsidR="0012196B">
        <w:rPr>
          <w:rFonts w:ascii="Arial" w:hAnsi="Arial" w:cs="Arial"/>
          <w:color w:val="000000" w:themeColor="text1"/>
        </w:rPr>
        <w:t xml:space="preserve"> </w:t>
      </w:r>
      <w:bookmarkStart w:id="20" w:name="_Hlk213970375"/>
      <w:r w:rsidR="0012196B">
        <w:rPr>
          <w:rFonts w:ascii="Arial" w:hAnsi="Arial" w:cs="Arial"/>
          <w:color w:val="000000" w:themeColor="text1"/>
        </w:rPr>
        <w:t>(</w:t>
      </w:r>
      <w:bookmarkEnd w:id="20"/>
      <w:r w:rsidR="003D08C5">
        <w:rPr>
          <w:rFonts w:ascii="Arial" w:hAnsi="Arial" w:cs="Arial"/>
          <w:color w:val="000000" w:themeColor="text1"/>
        </w:rPr>
        <w:t>ibid</w:t>
      </w:r>
      <w:r w:rsidR="002474B2">
        <w:rPr>
          <w:rFonts w:ascii="Arial" w:hAnsi="Arial" w:cs="Arial"/>
          <w:color w:val="000000" w:themeColor="text1"/>
        </w:rPr>
        <w:t>)</w:t>
      </w:r>
      <w:r w:rsidR="00CD3A8F">
        <w:rPr>
          <w:rFonts w:ascii="Arial" w:hAnsi="Arial" w:cs="Arial"/>
          <w:color w:val="000000" w:themeColor="text1"/>
        </w:rPr>
        <w:t xml:space="preserve">. </w:t>
      </w:r>
      <w:r w:rsidR="00652DC8" w:rsidRPr="00652DC8">
        <w:rPr>
          <w:rFonts w:ascii="Arial" w:hAnsi="Arial" w:cs="Arial"/>
          <w:color w:val="000000" w:themeColor="text1"/>
        </w:rPr>
        <w:t xml:space="preserve">While </w:t>
      </w:r>
      <w:r w:rsidR="00EA2394" w:rsidRPr="00652DC8">
        <w:rPr>
          <w:rFonts w:ascii="Arial" w:hAnsi="Arial" w:cs="Arial"/>
          <w:color w:val="000000" w:themeColor="text1"/>
        </w:rPr>
        <w:t>using closed</w:t>
      </w:r>
      <w:r w:rsidR="00652DC8" w:rsidRPr="00652DC8">
        <w:rPr>
          <w:rFonts w:ascii="Arial" w:hAnsi="Arial" w:cs="Arial"/>
          <w:color w:val="000000" w:themeColor="text1"/>
        </w:rPr>
        <w:t xml:space="preserve"> questions is less time consuming, it also carries the risk of not allowing participants to contribute their own ideas</w:t>
      </w:r>
      <w:r w:rsidR="00A52B24">
        <w:rPr>
          <w:rFonts w:ascii="Arial" w:hAnsi="Arial" w:cs="Arial"/>
          <w:color w:val="000000" w:themeColor="text1"/>
        </w:rPr>
        <w:t xml:space="preserve"> in their own words</w:t>
      </w:r>
      <w:r w:rsidR="00652DC8" w:rsidRPr="00652DC8">
        <w:rPr>
          <w:rFonts w:ascii="Arial" w:hAnsi="Arial" w:cs="Arial"/>
          <w:color w:val="000000" w:themeColor="text1"/>
        </w:rPr>
        <w:t>.</w:t>
      </w:r>
      <w:r w:rsidR="00915D6B">
        <w:rPr>
          <w:rFonts w:ascii="Arial" w:hAnsi="Arial" w:cs="Arial"/>
          <w:color w:val="000000" w:themeColor="text1"/>
        </w:rPr>
        <w:t xml:space="preserve"> </w:t>
      </w:r>
      <w:r w:rsidR="00826F1F">
        <w:rPr>
          <w:rFonts w:ascii="Arial" w:hAnsi="Arial" w:cs="Arial"/>
          <w:color w:val="000000" w:themeColor="text1"/>
        </w:rPr>
        <w:t>S</w:t>
      </w:r>
      <w:r w:rsidR="0027100F" w:rsidRPr="0027100F">
        <w:rPr>
          <w:rFonts w:ascii="Arial" w:hAnsi="Arial" w:cs="Arial"/>
          <w:color w:val="000000" w:themeColor="text1"/>
        </w:rPr>
        <w:t xml:space="preserve">elf-administered </w:t>
      </w:r>
      <w:r w:rsidR="00EB5293">
        <w:rPr>
          <w:rFonts w:ascii="Arial" w:hAnsi="Arial" w:cs="Arial"/>
          <w:color w:val="000000" w:themeColor="text1"/>
        </w:rPr>
        <w:t>q</w:t>
      </w:r>
      <w:r w:rsidR="0027100F" w:rsidRPr="0027100F">
        <w:rPr>
          <w:rFonts w:ascii="Arial" w:hAnsi="Arial" w:cs="Arial"/>
          <w:color w:val="000000" w:themeColor="text1"/>
        </w:rPr>
        <w:t xml:space="preserve">uestionnaires </w:t>
      </w:r>
      <w:r w:rsidR="00EB5293">
        <w:rPr>
          <w:rFonts w:ascii="Arial" w:hAnsi="Arial" w:cs="Arial"/>
          <w:color w:val="000000" w:themeColor="text1"/>
        </w:rPr>
        <w:t xml:space="preserve">can </w:t>
      </w:r>
      <w:r w:rsidR="00915D6B">
        <w:rPr>
          <w:rFonts w:ascii="Arial" w:hAnsi="Arial" w:cs="Arial"/>
          <w:color w:val="000000" w:themeColor="text1"/>
        </w:rPr>
        <w:t xml:space="preserve">be </w:t>
      </w:r>
      <w:r w:rsidR="00A52B24">
        <w:rPr>
          <w:rFonts w:ascii="Arial" w:hAnsi="Arial" w:cs="Arial"/>
          <w:color w:val="000000" w:themeColor="text1"/>
        </w:rPr>
        <w:t>cheaper</w:t>
      </w:r>
      <w:r w:rsidR="00915D6B">
        <w:rPr>
          <w:rFonts w:ascii="Arial" w:hAnsi="Arial" w:cs="Arial"/>
          <w:color w:val="000000" w:themeColor="text1"/>
        </w:rPr>
        <w:t xml:space="preserve"> to </w:t>
      </w:r>
      <w:r w:rsidR="00B702F1">
        <w:rPr>
          <w:rFonts w:ascii="Arial" w:hAnsi="Arial" w:cs="Arial"/>
          <w:color w:val="000000" w:themeColor="text1"/>
        </w:rPr>
        <w:t>implement but</w:t>
      </w:r>
      <w:r w:rsidR="00CD3A8F">
        <w:rPr>
          <w:rFonts w:ascii="Arial" w:hAnsi="Arial" w:cs="Arial"/>
          <w:color w:val="000000" w:themeColor="text1"/>
        </w:rPr>
        <w:t xml:space="preserve"> </w:t>
      </w:r>
      <w:r w:rsidR="00915D6B" w:rsidRPr="00915D6B">
        <w:rPr>
          <w:rFonts w:ascii="Arial" w:hAnsi="Arial" w:cs="Arial"/>
          <w:color w:val="000000" w:themeColor="text1"/>
        </w:rPr>
        <w:t>can lead to a greater risk of misunderstandings</w:t>
      </w:r>
      <w:r w:rsidR="0026765A">
        <w:rPr>
          <w:rFonts w:ascii="Arial" w:hAnsi="Arial" w:cs="Arial"/>
          <w:color w:val="000000" w:themeColor="text1"/>
        </w:rPr>
        <w:t xml:space="preserve"> </w:t>
      </w:r>
      <w:r w:rsidR="00915D6B" w:rsidRPr="00915D6B">
        <w:rPr>
          <w:rFonts w:ascii="Arial" w:hAnsi="Arial" w:cs="Arial"/>
          <w:color w:val="000000" w:themeColor="text1"/>
        </w:rPr>
        <w:t>unless there is a possibility for participants to clarify questions immediately</w:t>
      </w:r>
      <w:r w:rsidR="00915D6B">
        <w:rPr>
          <w:rFonts w:ascii="Arial" w:hAnsi="Arial" w:cs="Arial"/>
          <w:color w:val="000000" w:themeColor="text1"/>
        </w:rPr>
        <w:t xml:space="preserve">. Focus-groups can be particularly beneficial for </w:t>
      </w:r>
      <w:r w:rsidR="00B80FEE">
        <w:rPr>
          <w:rFonts w:ascii="Arial" w:hAnsi="Arial" w:cs="Arial"/>
          <w:color w:val="000000" w:themeColor="text1"/>
        </w:rPr>
        <w:t>sharing ideas</w:t>
      </w:r>
      <w:r w:rsidR="00593DEE">
        <w:rPr>
          <w:rFonts w:ascii="Arial" w:hAnsi="Arial" w:cs="Arial"/>
          <w:color w:val="000000" w:themeColor="text1"/>
        </w:rPr>
        <w:t xml:space="preserve"> amongst </w:t>
      </w:r>
      <w:r w:rsidR="00536FF8">
        <w:rPr>
          <w:rFonts w:ascii="Arial" w:hAnsi="Arial" w:cs="Arial"/>
          <w:color w:val="000000" w:themeColor="text1"/>
        </w:rPr>
        <w:t xml:space="preserve">a </w:t>
      </w:r>
      <w:r w:rsidR="00593DEE">
        <w:rPr>
          <w:rFonts w:ascii="Arial" w:hAnsi="Arial" w:cs="Arial"/>
          <w:color w:val="000000" w:themeColor="text1"/>
        </w:rPr>
        <w:t xml:space="preserve">diverse </w:t>
      </w:r>
      <w:r w:rsidR="00536FF8">
        <w:rPr>
          <w:rFonts w:ascii="Arial" w:hAnsi="Arial" w:cs="Arial"/>
          <w:color w:val="000000" w:themeColor="text1"/>
        </w:rPr>
        <w:t>group</w:t>
      </w:r>
      <w:r w:rsidR="000C1B6C">
        <w:rPr>
          <w:rFonts w:ascii="Arial" w:hAnsi="Arial" w:cs="Arial"/>
          <w:color w:val="000000" w:themeColor="text1"/>
        </w:rPr>
        <w:t xml:space="preserve">, which can foster empathy but also </w:t>
      </w:r>
      <w:r w:rsidR="0026765A">
        <w:rPr>
          <w:rFonts w:ascii="Arial" w:hAnsi="Arial" w:cs="Arial"/>
          <w:color w:val="000000" w:themeColor="text1"/>
        </w:rPr>
        <w:t>c</w:t>
      </w:r>
      <w:r w:rsidR="005537A2">
        <w:rPr>
          <w:rFonts w:ascii="Arial" w:hAnsi="Arial" w:cs="Arial"/>
          <w:color w:val="000000" w:themeColor="text1"/>
        </w:rPr>
        <w:t>ome</w:t>
      </w:r>
      <w:r w:rsidR="00536FF8">
        <w:rPr>
          <w:rFonts w:ascii="Arial" w:hAnsi="Arial" w:cs="Arial"/>
          <w:color w:val="000000" w:themeColor="text1"/>
        </w:rPr>
        <w:t>s</w:t>
      </w:r>
      <w:r w:rsidR="005537A2">
        <w:rPr>
          <w:rFonts w:ascii="Arial" w:hAnsi="Arial" w:cs="Arial"/>
          <w:color w:val="000000" w:themeColor="text1"/>
        </w:rPr>
        <w:t xml:space="preserve"> with</w:t>
      </w:r>
      <w:r w:rsidR="0026765A">
        <w:rPr>
          <w:rFonts w:ascii="Arial" w:hAnsi="Arial" w:cs="Arial"/>
          <w:color w:val="000000" w:themeColor="text1"/>
        </w:rPr>
        <w:t xml:space="preserve"> the </w:t>
      </w:r>
      <w:r w:rsidR="000C1B6C">
        <w:rPr>
          <w:rFonts w:ascii="Arial" w:hAnsi="Arial" w:cs="Arial"/>
          <w:color w:val="000000" w:themeColor="text1"/>
        </w:rPr>
        <w:t xml:space="preserve">risk </w:t>
      </w:r>
      <w:r w:rsidR="005E252A">
        <w:rPr>
          <w:rFonts w:ascii="Arial" w:hAnsi="Arial" w:cs="Arial"/>
          <w:color w:val="000000" w:themeColor="text1"/>
        </w:rPr>
        <w:t xml:space="preserve">that </w:t>
      </w:r>
      <w:r w:rsidR="000C1B6C">
        <w:rPr>
          <w:rFonts w:ascii="Arial" w:hAnsi="Arial" w:cs="Arial"/>
          <w:color w:val="000000" w:themeColor="text1"/>
        </w:rPr>
        <w:t xml:space="preserve">strong opinion holders </w:t>
      </w:r>
      <w:r w:rsidR="005537A2">
        <w:rPr>
          <w:rFonts w:ascii="Arial" w:hAnsi="Arial" w:cs="Arial"/>
          <w:color w:val="000000" w:themeColor="text1"/>
        </w:rPr>
        <w:t>will</w:t>
      </w:r>
      <w:r w:rsidR="006F0230">
        <w:rPr>
          <w:rFonts w:ascii="Arial" w:hAnsi="Arial" w:cs="Arial"/>
          <w:color w:val="000000" w:themeColor="text1"/>
        </w:rPr>
        <w:t xml:space="preserve"> dominate discussions and influence the contributions of others (ibid</w:t>
      </w:r>
      <w:r w:rsidR="00587C92">
        <w:rPr>
          <w:rFonts w:ascii="Arial" w:hAnsi="Arial" w:cs="Arial"/>
          <w:color w:val="000000" w:themeColor="text1"/>
        </w:rPr>
        <w:t xml:space="preserve">). </w:t>
      </w:r>
      <w:r w:rsidR="00670973">
        <w:rPr>
          <w:rFonts w:ascii="Arial" w:hAnsi="Arial" w:cs="Arial"/>
          <w:color w:val="000000" w:themeColor="text1"/>
        </w:rPr>
        <w:t>However, w</w:t>
      </w:r>
      <w:r w:rsidR="0070029D">
        <w:rPr>
          <w:rFonts w:ascii="Arial" w:hAnsi="Arial" w:cs="Arial"/>
          <w:color w:val="000000" w:themeColor="text1"/>
        </w:rPr>
        <w:t xml:space="preserve">hile each method comes with </w:t>
      </w:r>
      <w:r w:rsidR="005537A2">
        <w:rPr>
          <w:rFonts w:ascii="Arial" w:hAnsi="Arial" w:cs="Arial"/>
          <w:color w:val="000000" w:themeColor="text1"/>
        </w:rPr>
        <w:t xml:space="preserve">particular </w:t>
      </w:r>
      <w:r w:rsidR="0070029D">
        <w:rPr>
          <w:rFonts w:ascii="Arial" w:hAnsi="Arial" w:cs="Arial"/>
          <w:color w:val="000000" w:themeColor="text1"/>
        </w:rPr>
        <w:t xml:space="preserve">strengths and weaknesses, </w:t>
      </w:r>
      <w:r w:rsidR="004479F5">
        <w:rPr>
          <w:rFonts w:ascii="Arial" w:hAnsi="Arial" w:cs="Arial"/>
          <w:color w:val="000000" w:themeColor="text1"/>
        </w:rPr>
        <w:t xml:space="preserve">the most promising </w:t>
      </w:r>
      <w:r w:rsidR="00587C92">
        <w:rPr>
          <w:rFonts w:ascii="Arial" w:hAnsi="Arial" w:cs="Arial"/>
          <w:color w:val="000000" w:themeColor="text1"/>
        </w:rPr>
        <w:t xml:space="preserve">type of </w:t>
      </w:r>
      <w:r w:rsidR="004479F5">
        <w:rPr>
          <w:rFonts w:ascii="Arial" w:hAnsi="Arial" w:cs="Arial"/>
          <w:color w:val="000000" w:themeColor="text1"/>
        </w:rPr>
        <w:t>approach</w:t>
      </w:r>
      <w:r w:rsidR="0026765A">
        <w:rPr>
          <w:rFonts w:ascii="Arial" w:hAnsi="Arial" w:cs="Arial"/>
          <w:color w:val="000000" w:themeColor="text1"/>
        </w:rPr>
        <w:t xml:space="preserve"> </w:t>
      </w:r>
      <w:r w:rsidR="00587C92">
        <w:rPr>
          <w:rFonts w:ascii="Arial" w:hAnsi="Arial" w:cs="Arial"/>
          <w:color w:val="000000" w:themeColor="text1"/>
        </w:rPr>
        <w:t xml:space="preserve">involves a </w:t>
      </w:r>
      <w:r w:rsidR="004479F5">
        <w:rPr>
          <w:rFonts w:ascii="Arial" w:hAnsi="Arial" w:cs="Arial"/>
          <w:color w:val="000000" w:themeColor="text1"/>
        </w:rPr>
        <w:t xml:space="preserve">combination of these methods to balance out the shortcomings </w:t>
      </w:r>
      <w:r w:rsidR="0026765A">
        <w:rPr>
          <w:rFonts w:ascii="Arial" w:hAnsi="Arial" w:cs="Arial"/>
          <w:color w:val="000000" w:themeColor="text1"/>
        </w:rPr>
        <w:t>of</w:t>
      </w:r>
      <w:r w:rsidR="004479F5">
        <w:rPr>
          <w:rFonts w:ascii="Arial" w:hAnsi="Arial" w:cs="Arial"/>
          <w:color w:val="000000" w:themeColor="text1"/>
        </w:rPr>
        <w:t xml:space="preserve"> the individual </w:t>
      </w:r>
      <w:r w:rsidR="00921929">
        <w:rPr>
          <w:rFonts w:ascii="Arial" w:hAnsi="Arial" w:cs="Arial"/>
          <w:color w:val="000000" w:themeColor="text1"/>
        </w:rPr>
        <w:t>strategies</w:t>
      </w:r>
      <w:r w:rsidR="004479F5">
        <w:rPr>
          <w:rFonts w:ascii="Arial" w:hAnsi="Arial" w:cs="Arial"/>
          <w:color w:val="000000" w:themeColor="text1"/>
        </w:rPr>
        <w:t xml:space="preserve"> (ibid). </w:t>
      </w:r>
    </w:p>
    <w:p w14:paraId="1742AEEE" w14:textId="77777777" w:rsidR="00F935A2" w:rsidRDefault="00F935A2" w:rsidP="009E23B6">
      <w:pPr>
        <w:rPr>
          <w:rFonts w:ascii="Arial" w:hAnsi="Arial" w:cs="Arial"/>
          <w:color w:val="000000" w:themeColor="text1"/>
        </w:rPr>
      </w:pPr>
    </w:p>
    <w:p w14:paraId="77CEE922" w14:textId="3131CCE2" w:rsidR="00725FF1" w:rsidRPr="001E45B2" w:rsidRDefault="00D23FFB" w:rsidP="00FE6E4A">
      <w:pPr>
        <w:pStyle w:val="Heading3"/>
      </w:pPr>
      <w:r w:rsidRPr="001E45B2">
        <w:t xml:space="preserve">Enhanced Participatory Delphi </w:t>
      </w:r>
      <w:r w:rsidR="00DB2B60" w:rsidRPr="001E45B2">
        <w:t>Approaches</w:t>
      </w:r>
    </w:p>
    <w:p w14:paraId="1DCB63DD" w14:textId="2517E1BC" w:rsidR="001131F5" w:rsidRDefault="00D77AF0" w:rsidP="003A5FB4">
      <w:pPr>
        <w:rPr>
          <w:rFonts w:ascii="Arial" w:hAnsi="Arial" w:cs="Arial"/>
          <w:color w:val="000000" w:themeColor="text1"/>
        </w:rPr>
      </w:pPr>
      <w:r w:rsidRPr="00397110">
        <w:rPr>
          <w:rFonts w:ascii="Arial" w:hAnsi="Arial" w:cs="Arial"/>
          <w:color w:val="000000" w:themeColor="text1"/>
        </w:rPr>
        <w:t xml:space="preserve">Enhanced </w:t>
      </w:r>
      <w:r w:rsidR="00A63F64">
        <w:rPr>
          <w:rFonts w:ascii="Arial" w:hAnsi="Arial" w:cs="Arial"/>
          <w:color w:val="000000" w:themeColor="text1"/>
        </w:rPr>
        <w:t>P</w:t>
      </w:r>
      <w:r w:rsidRPr="00397110">
        <w:rPr>
          <w:rFonts w:ascii="Arial" w:hAnsi="Arial" w:cs="Arial"/>
          <w:color w:val="000000" w:themeColor="text1"/>
        </w:rPr>
        <w:t>articipatory Delphi approaches can</w:t>
      </w:r>
      <w:r w:rsidRPr="00D77AF0">
        <w:rPr>
          <w:rFonts w:ascii="Arial" w:hAnsi="Arial" w:cs="Arial"/>
          <w:color w:val="000000" w:themeColor="text1"/>
        </w:rPr>
        <w:t xml:space="preserve"> help overcome barriers associated with traditional Delphi approaches and </w:t>
      </w:r>
      <w:r>
        <w:rPr>
          <w:rFonts w:ascii="Arial" w:hAnsi="Arial" w:cs="Arial"/>
          <w:color w:val="000000" w:themeColor="text1"/>
        </w:rPr>
        <w:t xml:space="preserve">further </w:t>
      </w:r>
      <w:r w:rsidRPr="00D77AF0">
        <w:rPr>
          <w:rFonts w:ascii="Arial" w:hAnsi="Arial" w:cs="Arial"/>
          <w:color w:val="000000" w:themeColor="text1"/>
        </w:rPr>
        <w:t>enhance inclusivity</w:t>
      </w:r>
      <w:r>
        <w:rPr>
          <w:rFonts w:ascii="Arial" w:hAnsi="Arial" w:cs="Arial"/>
          <w:color w:val="000000" w:themeColor="text1"/>
        </w:rPr>
        <w:t xml:space="preserve">. </w:t>
      </w:r>
      <w:r w:rsidR="00BF3548">
        <w:rPr>
          <w:rFonts w:ascii="Arial" w:hAnsi="Arial" w:cs="Arial"/>
          <w:color w:val="000000" w:themeColor="text1"/>
        </w:rPr>
        <w:t xml:space="preserve">An example of an enhanced participatory Delphi approach is provided by Brush et al. (2024) who </w:t>
      </w:r>
      <w:r w:rsidR="00C0109B">
        <w:rPr>
          <w:rFonts w:ascii="Arial" w:hAnsi="Arial" w:cs="Arial"/>
          <w:color w:val="000000" w:themeColor="text1"/>
        </w:rPr>
        <w:t xml:space="preserve">describes how </w:t>
      </w:r>
      <w:r w:rsidR="00D86350">
        <w:rPr>
          <w:rFonts w:ascii="Arial" w:hAnsi="Arial" w:cs="Arial"/>
          <w:color w:val="000000" w:themeColor="text1"/>
        </w:rPr>
        <w:t>participants involved in developing new indicators completed two online surveys to provid</w:t>
      </w:r>
      <w:r w:rsidR="00C03432">
        <w:rPr>
          <w:rFonts w:ascii="Arial" w:hAnsi="Arial" w:cs="Arial"/>
          <w:color w:val="000000" w:themeColor="text1"/>
        </w:rPr>
        <w:t>e</w:t>
      </w:r>
      <w:r w:rsidR="00D86350">
        <w:rPr>
          <w:rFonts w:ascii="Arial" w:hAnsi="Arial" w:cs="Arial"/>
          <w:color w:val="000000" w:themeColor="text1"/>
        </w:rPr>
        <w:t xml:space="preserve"> feedback on </w:t>
      </w:r>
      <w:r w:rsidR="00C03432">
        <w:rPr>
          <w:rFonts w:ascii="Arial" w:hAnsi="Arial" w:cs="Arial"/>
          <w:color w:val="000000" w:themeColor="text1"/>
        </w:rPr>
        <w:t>the potential indicators</w:t>
      </w:r>
      <w:r w:rsidR="00714D39">
        <w:rPr>
          <w:rFonts w:ascii="Arial" w:hAnsi="Arial" w:cs="Arial"/>
          <w:color w:val="000000" w:themeColor="text1"/>
        </w:rPr>
        <w:t xml:space="preserve">. </w:t>
      </w:r>
      <w:r w:rsidR="00AC01FA">
        <w:rPr>
          <w:rFonts w:ascii="Arial" w:hAnsi="Arial" w:cs="Arial"/>
          <w:color w:val="000000" w:themeColor="text1"/>
        </w:rPr>
        <w:t>S</w:t>
      </w:r>
      <w:r w:rsidR="00714D39">
        <w:rPr>
          <w:rFonts w:ascii="Arial" w:hAnsi="Arial" w:cs="Arial"/>
          <w:color w:val="000000" w:themeColor="text1"/>
        </w:rPr>
        <w:t xml:space="preserve">urvey findings were reviewed before </w:t>
      </w:r>
      <w:r w:rsidR="00140332">
        <w:rPr>
          <w:rFonts w:ascii="Arial" w:hAnsi="Arial" w:cs="Arial"/>
          <w:color w:val="000000" w:themeColor="text1"/>
        </w:rPr>
        <w:t xml:space="preserve">a </w:t>
      </w:r>
      <w:r w:rsidR="00714D39">
        <w:rPr>
          <w:rFonts w:ascii="Arial" w:hAnsi="Arial" w:cs="Arial"/>
          <w:color w:val="000000" w:themeColor="text1"/>
        </w:rPr>
        <w:t>two</w:t>
      </w:r>
      <w:r w:rsidR="00725FF1" w:rsidRPr="00725FF1">
        <w:rPr>
          <w:rFonts w:ascii="Arial" w:hAnsi="Arial" w:cs="Arial"/>
          <w:color w:val="000000" w:themeColor="text1"/>
        </w:rPr>
        <w:t xml:space="preserve">-day face-to-face </w:t>
      </w:r>
      <w:r w:rsidR="00AC01FA">
        <w:rPr>
          <w:rFonts w:ascii="Arial" w:hAnsi="Arial" w:cs="Arial"/>
          <w:color w:val="000000" w:themeColor="text1"/>
        </w:rPr>
        <w:t>panel m</w:t>
      </w:r>
      <w:r w:rsidR="00725FF1" w:rsidRPr="00725FF1">
        <w:rPr>
          <w:rFonts w:ascii="Arial" w:hAnsi="Arial" w:cs="Arial"/>
          <w:color w:val="000000" w:themeColor="text1"/>
        </w:rPr>
        <w:t>eeting</w:t>
      </w:r>
      <w:r w:rsidR="00714D39">
        <w:rPr>
          <w:rFonts w:ascii="Arial" w:hAnsi="Arial" w:cs="Arial"/>
          <w:color w:val="000000" w:themeColor="text1"/>
        </w:rPr>
        <w:t xml:space="preserve">. This </w:t>
      </w:r>
      <w:r w:rsidR="00725FF1" w:rsidRPr="00725FF1">
        <w:rPr>
          <w:rFonts w:ascii="Arial" w:hAnsi="Arial" w:cs="Arial"/>
          <w:color w:val="000000" w:themeColor="text1"/>
        </w:rPr>
        <w:t>meeting allowed experts to convey their perspectives and offer</w:t>
      </w:r>
      <w:r w:rsidR="00C435F3">
        <w:rPr>
          <w:rFonts w:ascii="Arial" w:hAnsi="Arial" w:cs="Arial"/>
          <w:color w:val="000000" w:themeColor="text1"/>
        </w:rPr>
        <w:t xml:space="preserve"> additional</w:t>
      </w:r>
      <w:r w:rsidR="00725FF1" w:rsidRPr="00725FF1">
        <w:rPr>
          <w:rFonts w:ascii="Arial" w:hAnsi="Arial" w:cs="Arial"/>
          <w:color w:val="000000" w:themeColor="text1"/>
        </w:rPr>
        <w:t xml:space="preserve"> interpretations that </w:t>
      </w:r>
      <w:r w:rsidR="00C435F3">
        <w:rPr>
          <w:rFonts w:ascii="Arial" w:hAnsi="Arial" w:cs="Arial"/>
          <w:color w:val="000000" w:themeColor="text1"/>
        </w:rPr>
        <w:t xml:space="preserve">could not be uncovered using </w:t>
      </w:r>
      <w:r w:rsidR="00725FF1" w:rsidRPr="00725FF1">
        <w:rPr>
          <w:rFonts w:ascii="Arial" w:hAnsi="Arial" w:cs="Arial"/>
          <w:color w:val="000000" w:themeColor="text1"/>
        </w:rPr>
        <w:t xml:space="preserve">the online surveys. </w:t>
      </w:r>
      <w:r w:rsidR="00C435F3">
        <w:rPr>
          <w:rFonts w:ascii="Arial" w:hAnsi="Arial" w:cs="Arial"/>
          <w:color w:val="000000" w:themeColor="text1"/>
        </w:rPr>
        <w:t xml:space="preserve">Panellists </w:t>
      </w:r>
      <w:r w:rsidR="00575694">
        <w:rPr>
          <w:rFonts w:ascii="Arial" w:hAnsi="Arial" w:cs="Arial"/>
          <w:color w:val="000000" w:themeColor="text1"/>
        </w:rPr>
        <w:t xml:space="preserve">were </w:t>
      </w:r>
      <w:r w:rsidR="00C435F3">
        <w:rPr>
          <w:rFonts w:ascii="Arial" w:hAnsi="Arial" w:cs="Arial"/>
          <w:color w:val="000000" w:themeColor="text1"/>
        </w:rPr>
        <w:t xml:space="preserve">then </w:t>
      </w:r>
      <w:r w:rsidR="00575694">
        <w:rPr>
          <w:rFonts w:ascii="Arial" w:hAnsi="Arial" w:cs="Arial"/>
          <w:color w:val="000000" w:themeColor="text1"/>
        </w:rPr>
        <w:t>presented with a range of indicators</w:t>
      </w:r>
      <w:r w:rsidR="00F136E7">
        <w:rPr>
          <w:rFonts w:ascii="Arial" w:hAnsi="Arial" w:cs="Arial"/>
          <w:color w:val="000000" w:themeColor="text1"/>
        </w:rPr>
        <w:t xml:space="preserve"> </w:t>
      </w:r>
      <w:r w:rsidR="006D5E67">
        <w:rPr>
          <w:rFonts w:ascii="Arial" w:hAnsi="Arial" w:cs="Arial"/>
          <w:color w:val="000000" w:themeColor="text1"/>
        </w:rPr>
        <w:t>to rate</w:t>
      </w:r>
      <w:r w:rsidR="00C435F3">
        <w:rPr>
          <w:rFonts w:ascii="Arial" w:hAnsi="Arial" w:cs="Arial"/>
          <w:color w:val="000000" w:themeColor="text1"/>
        </w:rPr>
        <w:t xml:space="preserve">, while the </w:t>
      </w:r>
      <w:r w:rsidR="001131F5" w:rsidRPr="001131F5">
        <w:rPr>
          <w:rFonts w:ascii="Arial" w:hAnsi="Arial" w:cs="Arial"/>
          <w:color w:val="000000" w:themeColor="text1"/>
        </w:rPr>
        <w:t xml:space="preserve">qualitative comments provided </w:t>
      </w:r>
      <w:r w:rsidR="00C435F3">
        <w:rPr>
          <w:rFonts w:ascii="Arial" w:hAnsi="Arial" w:cs="Arial"/>
          <w:color w:val="000000" w:themeColor="text1"/>
        </w:rPr>
        <w:t>in the meetings</w:t>
      </w:r>
      <w:r w:rsidR="00F136E7">
        <w:rPr>
          <w:rFonts w:ascii="Arial" w:hAnsi="Arial" w:cs="Arial"/>
          <w:color w:val="000000" w:themeColor="text1"/>
        </w:rPr>
        <w:t xml:space="preserve"> </w:t>
      </w:r>
      <w:r w:rsidR="00901B0C">
        <w:rPr>
          <w:rFonts w:ascii="Arial" w:hAnsi="Arial" w:cs="Arial"/>
          <w:color w:val="000000" w:themeColor="text1"/>
        </w:rPr>
        <w:t>were drawn</w:t>
      </w:r>
      <w:r w:rsidR="00C435F3">
        <w:rPr>
          <w:rFonts w:ascii="Arial" w:hAnsi="Arial" w:cs="Arial"/>
          <w:color w:val="000000" w:themeColor="text1"/>
        </w:rPr>
        <w:t xml:space="preserve"> upon to modify certain indicators or to </w:t>
      </w:r>
      <w:r w:rsidR="003C4CCA">
        <w:rPr>
          <w:rFonts w:ascii="Arial" w:hAnsi="Arial" w:cs="Arial"/>
          <w:color w:val="000000" w:themeColor="text1"/>
        </w:rPr>
        <w:t xml:space="preserve">decide whether some should be discarded. </w:t>
      </w:r>
      <w:r w:rsidR="00F136E7">
        <w:rPr>
          <w:rFonts w:ascii="Arial" w:hAnsi="Arial" w:cs="Arial"/>
          <w:color w:val="000000" w:themeColor="text1"/>
        </w:rPr>
        <w:t>P</w:t>
      </w:r>
      <w:r w:rsidR="006D5E67" w:rsidRPr="006D5E67">
        <w:rPr>
          <w:rFonts w:ascii="Arial" w:hAnsi="Arial" w:cs="Arial"/>
          <w:color w:val="000000" w:themeColor="text1"/>
        </w:rPr>
        <w:t xml:space="preserve">anellists were </w:t>
      </w:r>
      <w:r w:rsidR="00F136E7">
        <w:rPr>
          <w:rFonts w:ascii="Arial" w:hAnsi="Arial" w:cs="Arial"/>
          <w:color w:val="000000" w:themeColor="text1"/>
        </w:rPr>
        <w:t xml:space="preserve">then </w:t>
      </w:r>
      <w:r w:rsidR="006D5E67" w:rsidRPr="006D5E67">
        <w:rPr>
          <w:rFonts w:ascii="Arial" w:hAnsi="Arial" w:cs="Arial"/>
          <w:color w:val="000000" w:themeColor="text1"/>
        </w:rPr>
        <w:t>asked to ra</w:t>
      </w:r>
      <w:r w:rsidR="00F136E7">
        <w:rPr>
          <w:rFonts w:ascii="Arial" w:hAnsi="Arial" w:cs="Arial"/>
          <w:color w:val="000000" w:themeColor="text1"/>
        </w:rPr>
        <w:t>te</w:t>
      </w:r>
      <w:r w:rsidR="006D5E67" w:rsidRPr="006D5E67">
        <w:rPr>
          <w:rFonts w:ascii="Arial" w:hAnsi="Arial" w:cs="Arial"/>
          <w:color w:val="000000" w:themeColor="text1"/>
        </w:rPr>
        <w:t xml:space="preserve"> </w:t>
      </w:r>
      <w:r w:rsidR="003C4CCA">
        <w:rPr>
          <w:rFonts w:ascii="Arial" w:hAnsi="Arial" w:cs="Arial"/>
          <w:color w:val="000000" w:themeColor="text1"/>
        </w:rPr>
        <w:t xml:space="preserve">the remaining items </w:t>
      </w:r>
      <w:r w:rsidR="006D5E67" w:rsidRPr="006D5E67">
        <w:rPr>
          <w:rFonts w:ascii="Arial" w:hAnsi="Arial" w:cs="Arial"/>
          <w:color w:val="000000" w:themeColor="text1"/>
        </w:rPr>
        <w:t xml:space="preserve">as “reflective” or “not reflective” </w:t>
      </w:r>
      <w:r w:rsidR="003C4CCA">
        <w:rPr>
          <w:rFonts w:ascii="Arial" w:hAnsi="Arial" w:cs="Arial"/>
          <w:color w:val="000000" w:themeColor="text1"/>
        </w:rPr>
        <w:t>of what the indicators</w:t>
      </w:r>
      <w:r w:rsidR="00F136E7">
        <w:rPr>
          <w:rFonts w:ascii="Arial" w:hAnsi="Arial" w:cs="Arial"/>
          <w:color w:val="000000" w:themeColor="text1"/>
        </w:rPr>
        <w:t xml:space="preserve"> on their own, and then </w:t>
      </w:r>
      <w:r w:rsidR="00963684">
        <w:rPr>
          <w:rFonts w:ascii="Arial" w:hAnsi="Arial" w:cs="Arial"/>
          <w:color w:val="000000" w:themeColor="text1"/>
        </w:rPr>
        <w:t xml:space="preserve">another meeting </w:t>
      </w:r>
      <w:r w:rsidR="006D5E67" w:rsidRPr="006D5E67">
        <w:rPr>
          <w:rFonts w:ascii="Arial" w:hAnsi="Arial" w:cs="Arial"/>
          <w:color w:val="000000" w:themeColor="text1"/>
        </w:rPr>
        <w:t xml:space="preserve">to discuss the </w:t>
      </w:r>
      <w:r w:rsidR="00963684">
        <w:rPr>
          <w:rFonts w:ascii="Arial" w:hAnsi="Arial" w:cs="Arial"/>
          <w:color w:val="000000" w:themeColor="text1"/>
        </w:rPr>
        <w:t>remaining indicators</w:t>
      </w:r>
      <w:r w:rsidR="002F1C9F">
        <w:rPr>
          <w:rFonts w:ascii="Arial" w:hAnsi="Arial" w:cs="Arial"/>
          <w:color w:val="000000" w:themeColor="text1"/>
        </w:rPr>
        <w:t xml:space="preserve">. </w:t>
      </w:r>
    </w:p>
    <w:p w14:paraId="6E8C19DD" w14:textId="77777777" w:rsidR="00201FFB" w:rsidRDefault="00201FFB" w:rsidP="003A5FB4">
      <w:pPr>
        <w:rPr>
          <w:rFonts w:ascii="Arial" w:hAnsi="Arial" w:cs="Arial"/>
          <w:color w:val="000000" w:themeColor="text1"/>
        </w:rPr>
      </w:pPr>
    </w:p>
    <w:p w14:paraId="2ED2018E" w14:textId="647BF662" w:rsidR="009504F9" w:rsidRDefault="00201FFB" w:rsidP="009E23B6">
      <w:pPr>
        <w:rPr>
          <w:rFonts w:ascii="Arial" w:hAnsi="Arial" w:cs="Arial"/>
          <w:color w:val="000000" w:themeColor="text1"/>
        </w:rPr>
      </w:pPr>
      <w:r>
        <w:rPr>
          <w:rFonts w:ascii="Arial" w:hAnsi="Arial" w:cs="Arial"/>
          <w:color w:val="000000" w:themeColor="text1"/>
        </w:rPr>
        <w:t xml:space="preserve">This approach </w:t>
      </w:r>
      <w:r w:rsidR="00725FF1" w:rsidRPr="00725FF1">
        <w:rPr>
          <w:rFonts w:ascii="Arial" w:hAnsi="Arial" w:cs="Arial"/>
          <w:color w:val="000000" w:themeColor="text1"/>
        </w:rPr>
        <w:t>celebrate</w:t>
      </w:r>
      <w:r w:rsidR="007750EE">
        <w:rPr>
          <w:rFonts w:ascii="Arial" w:hAnsi="Arial" w:cs="Arial"/>
          <w:color w:val="000000" w:themeColor="text1"/>
        </w:rPr>
        <w:t>s</w:t>
      </w:r>
      <w:r w:rsidR="00725FF1" w:rsidRPr="00725FF1">
        <w:rPr>
          <w:rFonts w:ascii="Arial" w:hAnsi="Arial" w:cs="Arial"/>
          <w:color w:val="000000" w:themeColor="text1"/>
        </w:rPr>
        <w:t xml:space="preserve"> di</w:t>
      </w:r>
      <w:r w:rsidR="003A5FB4">
        <w:rPr>
          <w:rFonts w:ascii="Arial" w:hAnsi="Arial" w:cs="Arial"/>
          <w:color w:val="000000" w:themeColor="text1"/>
        </w:rPr>
        <w:t>versity</w:t>
      </w:r>
      <w:r w:rsidR="00725FF1" w:rsidRPr="00725FF1">
        <w:rPr>
          <w:rFonts w:ascii="Arial" w:hAnsi="Arial" w:cs="Arial"/>
          <w:color w:val="000000" w:themeColor="text1"/>
        </w:rPr>
        <w:t xml:space="preserve"> </w:t>
      </w:r>
      <w:r w:rsidR="000C1252">
        <w:rPr>
          <w:rFonts w:ascii="Arial" w:hAnsi="Arial" w:cs="Arial"/>
          <w:color w:val="000000" w:themeColor="text1"/>
        </w:rPr>
        <w:t xml:space="preserve">by </w:t>
      </w:r>
      <w:r w:rsidR="007750EE">
        <w:rPr>
          <w:rFonts w:ascii="Arial" w:hAnsi="Arial" w:cs="Arial"/>
          <w:color w:val="000000" w:themeColor="text1"/>
        </w:rPr>
        <w:t xml:space="preserve">valuing </w:t>
      </w:r>
      <w:r w:rsidR="00725FF1" w:rsidRPr="00725FF1">
        <w:rPr>
          <w:rFonts w:ascii="Arial" w:hAnsi="Arial" w:cs="Arial"/>
          <w:color w:val="000000" w:themeColor="text1"/>
        </w:rPr>
        <w:t xml:space="preserve">mutual respect, power sharing, co-learning, </w:t>
      </w:r>
      <w:r>
        <w:rPr>
          <w:rFonts w:ascii="Arial" w:hAnsi="Arial" w:cs="Arial"/>
          <w:color w:val="000000" w:themeColor="text1"/>
        </w:rPr>
        <w:t xml:space="preserve">and </w:t>
      </w:r>
      <w:r w:rsidR="00725FF1" w:rsidRPr="00725FF1">
        <w:rPr>
          <w:rFonts w:ascii="Arial" w:hAnsi="Arial" w:cs="Arial"/>
          <w:color w:val="000000" w:themeColor="text1"/>
        </w:rPr>
        <w:t>balancing research and action</w:t>
      </w:r>
      <w:r>
        <w:rPr>
          <w:rFonts w:ascii="Arial" w:hAnsi="Arial" w:cs="Arial"/>
          <w:color w:val="000000" w:themeColor="text1"/>
        </w:rPr>
        <w:t xml:space="preserve"> in </w:t>
      </w:r>
      <w:r w:rsidR="009818F7">
        <w:rPr>
          <w:rFonts w:ascii="Arial" w:hAnsi="Arial" w:cs="Arial"/>
          <w:color w:val="000000" w:themeColor="text1"/>
        </w:rPr>
        <w:t>the development process (Brush et al. 2024)</w:t>
      </w:r>
      <w:r w:rsidR="000C1252">
        <w:rPr>
          <w:rFonts w:ascii="Arial" w:hAnsi="Arial" w:cs="Arial"/>
          <w:color w:val="000000" w:themeColor="text1"/>
        </w:rPr>
        <w:t>. It also help</w:t>
      </w:r>
      <w:r w:rsidR="009818F7">
        <w:rPr>
          <w:rFonts w:ascii="Arial" w:hAnsi="Arial" w:cs="Arial"/>
          <w:color w:val="000000" w:themeColor="text1"/>
        </w:rPr>
        <w:t>s</w:t>
      </w:r>
      <w:r w:rsidR="000C1252">
        <w:rPr>
          <w:rFonts w:ascii="Arial" w:hAnsi="Arial" w:cs="Arial"/>
          <w:color w:val="000000" w:themeColor="text1"/>
        </w:rPr>
        <w:t xml:space="preserve"> bring </w:t>
      </w:r>
      <w:r w:rsidR="00725FF1" w:rsidRPr="00725FF1">
        <w:rPr>
          <w:rFonts w:ascii="Arial" w:hAnsi="Arial" w:cs="Arial"/>
          <w:color w:val="000000" w:themeColor="text1"/>
        </w:rPr>
        <w:t>perspectives</w:t>
      </w:r>
      <w:r w:rsidR="00670973">
        <w:rPr>
          <w:rFonts w:ascii="Arial" w:hAnsi="Arial" w:cs="Arial"/>
          <w:color w:val="000000" w:themeColor="text1"/>
        </w:rPr>
        <w:t xml:space="preserve"> together</w:t>
      </w:r>
      <w:r w:rsidR="00725FF1" w:rsidRPr="00725FF1">
        <w:rPr>
          <w:rFonts w:ascii="Arial" w:hAnsi="Arial" w:cs="Arial"/>
          <w:color w:val="000000" w:themeColor="text1"/>
        </w:rPr>
        <w:t xml:space="preserve"> to create </w:t>
      </w:r>
      <w:r w:rsidR="00670973">
        <w:rPr>
          <w:rFonts w:ascii="Arial" w:hAnsi="Arial" w:cs="Arial"/>
          <w:color w:val="000000" w:themeColor="text1"/>
        </w:rPr>
        <w:t xml:space="preserve">novel </w:t>
      </w:r>
      <w:r w:rsidR="00725FF1" w:rsidRPr="00725FF1">
        <w:rPr>
          <w:rFonts w:ascii="Arial" w:hAnsi="Arial" w:cs="Arial"/>
          <w:color w:val="000000" w:themeColor="text1"/>
        </w:rPr>
        <w:t>co</w:t>
      </w:r>
      <w:r w:rsidR="007750EE">
        <w:rPr>
          <w:rFonts w:ascii="Arial" w:hAnsi="Arial" w:cs="Arial"/>
          <w:color w:val="000000" w:themeColor="text1"/>
        </w:rPr>
        <w:t xml:space="preserve">produced </w:t>
      </w:r>
      <w:r w:rsidR="00725FF1" w:rsidRPr="00725FF1">
        <w:rPr>
          <w:rFonts w:ascii="Arial" w:hAnsi="Arial" w:cs="Arial"/>
          <w:color w:val="000000" w:themeColor="text1"/>
        </w:rPr>
        <w:t>solutions</w:t>
      </w:r>
      <w:r w:rsidR="009818F7">
        <w:rPr>
          <w:rFonts w:ascii="Arial" w:hAnsi="Arial" w:cs="Arial"/>
          <w:color w:val="000000" w:themeColor="text1"/>
        </w:rPr>
        <w:t xml:space="preserve"> (ibid)</w:t>
      </w:r>
      <w:r w:rsidR="00725FF1" w:rsidRPr="00725FF1">
        <w:rPr>
          <w:rFonts w:ascii="Arial" w:hAnsi="Arial" w:cs="Arial"/>
          <w:color w:val="000000" w:themeColor="text1"/>
        </w:rPr>
        <w:t xml:space="preserve">. </w:t>
      </w:r>
      <w:r w:rsidR="00923D13">
        <w:rPr>
          <w:rFonts w:ascii="Arial" w:hAnsi="Arial" w:cs="Arial"/>
          <w:color w:val="000000" w:themeColor="text1"/>
        </w:rPr>
        <w:t xml:space="preserve">Unlike the traditional Delphi method which is </w:t>
      </w:r>
      <w:r w:rsidR="00725FF1" w:rsidRPr="00725FF1">
        <w:rPr>
          <w:rFonts w:ascii="Arial" w:hAnsi="Arial" w:cs="Arial"/>
          <w:color w:val="000000" w:themeColor="text1"/>
        </w:rPr>
        <w:t xml:space="preserve">limited in the extent to which </w:t>
      </w:r>
      <w:r w:rsidR="00725FF1" w:rsidRPr="00725FF1">
        <w:rPr>
          <w:rFonts w:ascii="Arial" w:hAnsi="Arial" w:cs="Arial"/>
          <w:color w:val="000000" w:themeColor="text1"/>
        </w:rPr>
        <w:lastRenderedPageBreak/>
        <w:t>diverse opinions can be expressed and discussed</w:t>
      </w:r>
      <w:r w:rsidR="00923D13">
        <w:rPr>
          <w:rFonts w:ascii="Arial" w:hAnsi="Arial" w:cs="Arial"/>
          <w:color w:val="000000" w:themeColor="text1"/>
        </w:rPr>
        <w:t>, the enhanced</w:t>
      </w:r>
      <w:r w:rsidR="00725FF1" w:rsidRPr="00725FF1">
        <w:rPr>
          <w:rFonts w:ascii="Arial" w:hAnsi="Arial" w:cs="Arial"/>
          <w:color w:val="000000" w:themeColor="text1"/>
        </w:rPr>
        <w:t xml:space="preserve"> Delphi </w:t>
      </w:r>
      <w:r w:rsidR="009818F7">
        <w:rPr>
          <w:rFonts w:ascii="Arial" w:hAnsi="Arial" w:cs="Arial"/>
          <w:color w:val="000000" w:themeColor="text1"/>
        </w:rPr>
        <w:t xml:space="preserve">can be helpful for achieving </w:t>
      </w:r>
      <w:r w:rsidR="00725FF1" w:rsidRPr="00725FF1">
        <w:rPr>
          <w:rFonts w:ascii="Arial" w:hAnsi="Arial" w:cs="Arial"/>
          <w:color w:val="000000" w:themeColor="text1"/>
        </w:rPr>
        <w:t>a more in-depth, nuanced, and collective understanding of</w:t>
      </w:r>
      <w:r w:rsidR="009818F7">
        <w:rPr>
          <w:rFonts w:ascii="Arial" w:hAnsi="Arial" w:cs="Arial"/>
          <w:color w:val="000000" w:themeColor="text1"/>
        </w:rPr>
        <w:t xml:space="preserve"> what participants find most meaningful and relevant (ibid)</w:t>
      </w:r>
      <w:r w:rsidR="00E45EDD">
        <w:rPr>
          <w:rFonts w:ascii="Arial" w:hAnsi="Arial" w:cs="Arial"/>
          <w:color w:val="000000" w:themeColor="text1"/>
        </w:rPr>
        <w:t xml:space="preserve">. </w:t>
      </w:r>
    </w:p>
    <w:p w14:paraId="13F7C50D" w14:textId="77777777" w:rsidR="009504F9" w:rsidRDefault="009504F9" w:rsidP="009E23B6">
      <w:pPr>
        <w:rPr>
          <w:rFonts w:ascii="Arial" w:hAnsi="Arial" w:cs="Arial"/>
          <w:color w:val="000000" w:themeColor="text1"/>
        </w:rPr>
      </w:pPr>
    </w:p>
    <w:p w14:paraId="287A2B35" w14:textId="79AA3839" w:rsidR="00F935A2" w:rsidRDefault="00A13802" w:rsidP="009E23B6">
      <w:pPr>
        <w:rPr>
          <w:rFonts w:ascii="Arial" w:hAnsi="Arial" w:cs="Arial"/>
          <w:color w:val="000000" w:themeColor="text1"/>
        </w:rPr>
      </w:pPr>
      <w:r w:rsidRPr="00A13802">
        <w:rPr>
          <w:rFonts w:ascii="Arial" w:hAnsi="Arial" w:cs="Arial"/>
          <w:color w:val="000000" w:themeColor="text1"/>
        </w:rPr>
        <w:t xml:space="preserve">A </w:t>
      </w:r>
      <w:r w:rsidR="000313ED">
        <w:rPr>
          <w:rFonts w:ascii="Arial" w:hAnsi="Arial" w:cs="Arial"/>
          <w:color w:val="000000" w:themeColor="text1"/>
        </w:rPr>
        <w:t>d</w:t>
      </w:r>
      <w:r w:rsidRPr="00A13802">
        <w:rPr>
          <w:rFonts w:ascii="Arial" w:hAnsi="Arial" w:cs="Arial"/>
          <w:color w:val="000000" w:themeColor="text1"/>
        </w:rPr>
        <w:t xml:space="preserve">ifferent variation of this enhanced approach was </w:t>
      </w:r>
      <w:r w:rsidR="000313ED">
        <w:rPr>
          <w:rFonts w:ascii="Arial" w:hAnsi="Arial" w:cs="Arial"/>
          <w:color w:val="000000" w:themeColor="text1"/>
        </w:rPr>
        <w:t>outlined</w:t>
      </w:r>
      <w:r w:rsidRPr="00A13802">
        <w:rPr>
          <w:rFonts w:ascii="Arial" w:hAnsi="Arial" w:cs="Arial"/>
          <w:color w:val="000000" w:themeColor="text1"/>
        </w:rPr>
        <w:t xml:space="preserve"> by Guillemot et al</w:t>
      </w:r>
      <w:r w:rsidR="009C3489">
        <w:rPr>
          <w:rFonts w:ascii="Arial" w:hAnsi="Arial" w:cs="Arial"/>
          <w:color w:val="000000" w:themeColor="text1"/>
        </w:rPr>
        <w:t xml:space="preserve">. </w:t>
      </w:r>
      <w:r w:rsidRPr="00A13802">
        <w:rPr>
          <w:rFonts w:ascii="Arial" w:hAnsi="Arial" w:cs="Arial"/>
          <w:color w:val="000000" w:themeColor="text1"/>
        </w:rPr>
        <w:t xml:space="preserve">(2024) where the approach was designed to include panel participants in the design of the knowledge sharing and consensus building </w:t>
      </w:r>
      <w:r w:rsidR="00B548D2">
        <w:rPr>
          <w:rFonts w:ascii="Arial" w:hAnsi="Arial" w:cs="Arial"/>
          <w:color w:val="000000" w:themeColor="text1"/>
        </w:rPr>
        <w:t>activities</w:t>
      </w:r>
      <w:r w:rsidRPr="00A13802">
        <w:rPr>
          <w:rFonts w:ascii="Arial" w:hAnsi="Arial" w:cs="Arial"/>
          <w:color w:val="000000" w:themeColor="text1"/>
        </w:rPr>
        <w:t xml:space="preserve"> too</w:t>
      </w:r>
      <w:r w:rsidR="00B548D2">
        <w:rPr>
          <w:rFonts w:ascii="Arial" w:hAnsi="Arial" w:cs="Arial"/>
          <w:color w:val="000000" w:themeColor="text1"/>
        </w:rPr>
        <w:t xml:space="preserve">. </w:t>
      </w:r>
      <w:r w:rsidR="00682109">
        <w:rPr>
          <w:rFonts w:ascii="Arial" w:hAnsi="Arial" w:cs="Arial"/>
          <w:color w:val="000000" w:themeColor="text1"/>
        </w:rPr>
        <w:t xml:space="preserve">Providing participants with the choice of deciding which methods to use and in what combination is therefore associated with greater empowerment as well as </w:t>
      </w:r>
      <w:r w:rsidR="00B5341D">
        <w:rPr>
          <w:rFonts w:ascii="Arial" w:hAnsi="Arial" w:cs="Arial"/>
          <w:color w:val="000000" w:themeColor="text1"/>
        </w:rPr>
        <w:t xml:space="preserve">greater </w:t>
      </w:r>
      <w:r w:rsidRPr="00A13802">
        <w:rPr>
          <w:rFonts w:ascii="Arial" w:hAnsi="Arial" w:cs="Arial"/>
          <w:color w:val="000000" w:themeColor="text1"/>
        </w:rPr>
        <w:t>relevance of the outcomes chosen.</w:t>
      </w:r>
    </w:p>
    <w:p w14:paraId="4389ADFE" w14:textId="77777777" w:rsidR="00190A9D" w:rsidRPr="00344DD2" w:rsidRDefault="00190A9D" w:rsidP="009E23B6">
      <w:pPr>
        <w:rPr>
          <w:rFonts w:ascii="Arial" w:hAnsi="Arial" w:cs="Arial"/>
          <w:color w:val="A84D98"/>
        </w:rPr>
      </w:pPr>
    </w:p>
    <w:p w14:paraId="456A6B5C" w14:textId="35878217" w:rsidR="008F2BA9" w:rsidRPr="001E45B2" w:rsidRDefault="00872984" w:rsidP="00FE6E4A">
      <w:pPr>
        <w:pStyle w:val="Heading3"/>
      </w:pPr>
      <w:r w:rsidRPr="001E45B2">
        <w:t xml:space="preserve">Virtual </w:t>
      </w:r>
      <w:r w:rsidR="00973BEA" w:rsidRPr="001E45B2">
        <w:t xml:space="preserve">Combined Focus Group </w:t>
      </w:r>
      <w:r w:rsidRPr="001E45B2">
        <w:t xml:space="preserve">and Participatory </w:t>
      </w:r>
      <w:r w:rsidR="008F2BA9" w:rsidRPr="001E45B2">
        <w:t xml:space="preserve">Delphi </w:t>
      </w:r>
      <w:r w:rsidR="00911C98" w:rsidRPr="001E45B2">
        <w:t>Approach</w:t>
      </w:r>
    </w:p>
    <w:p w14:paraId="08AF134E" w14:textId="63CE3507" w:rsidR="00190A9D" w:rsidRDefault="00911C98" w:rsidP="001749E6">
      <w:pPr>
        <w:rPr>
          <w:rFonts w:ascii="Arial" w:hAnsi="Arial" w:cs="Arial"/>
          <w:color w:val="000000" w:themeColor="text1"/>
        </w:rPr>
      </w:pPr>
      <w:r>
        <w:rPr>
          <w:rFonts w:ascii="Arial" w:hAnsi="Arial" w:cs="Arial"/>
          <w:color w:val="000000" w:themeColor="text1"/>
        </w:rPr>
        <w:t>Another version of the participatory Delphi approach</w:t>
      </w:r>
      <w:r w:rsidR="00BB47DC">
        <w:rPr>
          <w:rFonts w:ascii="Arial" w:hAnsi="Arial" w:cs="Arial"/>
          <w:color w:val="000000" w:themeColor="text1"/>
        </w:rPr>
        <w:t xml:space="preserve"> </w:t>
      </w:r>
      <w:r w:rsidR="00872984">
        <w:rPr>
          <w:rFonts w:ascii="Arial" w:hAnsi="Arial" w:cs="Arial"/>
          <w:color w:val="000000" w:themeColor="text1"/>
        </w:rPr>
        <w:t xml:space="preserve">that </w:t>
      </w:r>
      <w:r w:rsidR="00D962C7">
        <w:rPr>
          <w:rFonts w:ascii="Arial" w:hAnsi="Arial" w:cs="Arial"/>
          <w:color w:val="000000" w:themeColor="text1"/>
        </w:rPr>
        <w:t xml:space="preserve">takes place online and which also </w:t>
      </w:r>
      <w:r w:rsidR="00872984">
        <w:rPr>
          <w:rFonts w:ascii="Arial" w:hAnsi="Arial" w:cs="Arial"/>
          <w:color w:val="000000" w:themeColor="text1"/>
        </w:rPr>
        <w:t>enables</w:t>
      </w:r>
      <w:r w:rsidR="00BB47DC">
        <w:rPr>
          <w:rFonts w:ascii="Arial" w:hAnsi="Arial" w:cs="Arial"/>
          <w:color w:val="000000" w:themeColor="text1"/>
        </w:rPr>
        <w:t xml:space="preserve"> p</w:t>
      </w:r>
      <w:r w:rsidR="00815CC2">
        <w:rPr>
          <w:rFonts w:ascii="Arial" w:hAnsi="Arial" w:cs="Arial"/>
          <w:color w:val="000000" w:themeColor="text1"/>
        </w:rPr>
        <w:t xml:space="preserve">eople to participate in the consensus building process </w:t>
      </w:r>
      <w:r w:rsidR="00D962C7">
        <w:rPr>
          <w:rFonts w:ascii="Arial" w:hAnsi="Arial" w:cs="Arial"/>
          <w:color w:val="000000" w:themeColor="text1"/>
        </w:rPr>
        <w:t>to a deeper degree is the Virtual Combined Focus Group and Participatory Delphi Approach</w:t>
      </w:r>
      <w:r w:rsidR="00F77ECF">
        <w:rPr>
          <w:rFonts w:ascii="Arial" w:hAnsi="Arial" w:cs="Arial"/>
          <w:color w:val="000000" w:themeColor="text1"/>
        </w:rPr>
        <w:t xml:space="preserve"> described by Lamoureaux et al. (2024). </w:t>
      </w:r>
      <w:r w:rsidR="001749E6">
        <w:rPr>
          <w:rFonts w:ascii="Arial" w:hAnsi="Arial" w:cs="Arial"/>
          <w:color w:val="000000" w:themeColor="text1"/>
        </w:rPr>
        <w:t xml:space="preserve">Although it has not specifically been applied within the dementia support service context, the </w:t>
      </w:r>
      <w:r w:rsidR="00815CC2">
        <w:rPr>
          <w:rFonts w:ascii="Arial" w:hAnsi="Arial" w:cs="Arial"/>
          <w:color w:val="000000" w:themeColor="text1"/>
        </w:rPr>
        <w:t xml:space="preserve">approach has been </w:t>
      </w:r>
      <w:r w:rsidR="007C1B18">
        <w:rPr>
          <w:rFonts w:ascii="Arial" w:hAnsi="Arial" w:cs="Arial"/>
          <w:color w:val="000000" w:themeColor="text1"/>
        </w:rPr>
        <w:t xml:space="preserve">successfully </w:t>
      </w:r>
      <w:r w:rsidR="00815CC2">
        <w:rPr>
          <w:rFonts w:ascii="Arial" w:hAnsi="Arial" w:cs="Arial"/>
          <w:color w:val="000000" w:themeColor="text1"/>
        </w:rPr>
        <w:t xml:space="preserve">used with </w:t>
      </w:r>
      <w:r w:rsidR="00963684">
        <w:rPr>
          <w:rFonts w:ascii="Arial" w:hAnsi="Arial" w:cs="Arial"/>
          <w:color w:val="000000" w:themeColor="text1"/>
        </w:rPr>
        <w:t>a diverse range</w:t>
      </w:r>
      <w:r w:rsidR="0004143C">
        <w:rPr>
          <w:rFonts w:ascii="Arial" w:hAnsi="Arial" w:cs="Arial"/>
          <w:color w:val="000000" w:themeColor="text1"/>
        </w:rPr>
        <w:t xml:space="preserve"> of</w:t>
      </w:r>
      <w:r w:rsidR="00963684">
        <w:rPr>
          <w:rFonts w:ascii="Arial" w:hAnsi="Arial" w:cs="Arial"/>
          <w:color w:val="000000" w:themeColor="text1"/>
        </w:rPr>
        <w:t xml:space="preserve"> </w:t>
      </w:r>
      <w:r w:rsidR="00815CC2">
        <w:rPr>
          <w:rFonts w:ascii="Arial" w:hAnsi="Arial" w:cs="Arial"/>
          <w:color w:val="000000" w:themeColor="text1"/>
        </w:rPr>
        <w:t xml:space="preserve">non-professional </w:t>
      </w:r>
      <w:r w:rsidR="007C1B18">
        <w:rPr>
          <w:rFonts w:ascii="Arial" w:hAnsi="Arial" w:cs="Arial"/>
          <w:color w:val="000000" w:themeColor="text1"/>
        </w:rPr>
        <w:t>pa</w:t>
      </w:r>
      <w:r w:rsidR="00944655">
        <w:rPr>
          <w:rFonts w:ascii="Arial" w:hAnsi="Arial" w:cs="Arial"/>
          <w:color w:val="000000" w:themeColor="text1"/>
        </w:rPr>
        <w:t>rticipants</w:t>
      </w:r>
      <w:r w:rsidR="007C1B18">
        <w:rPr>
          <w:rFonts w:ascii="Arial" w:hAnsi="Arial" w:cs="Arial"/>
          <w:color w:val="000000" w:themeColor="text1"/>
        </w:rPr>
        <w:t xml:space="preserve"> and can be particularly beneficial for including </w:t>
      </w:r>
      <w:r w:rsidR="00944655">
        <w:rPr>
          <w:rFonts w:ascii="Arial" w:hAnsi="Arial" w:cs="Arial"/>
          <w:color w:val="000000" w:themeColor="text1"/>
        </w:rPr>
        <w:t>people from across a vast geographic area</w:t>
      </w:r>
      <w:r w:rsidR="00C227A4">
        <w:rPr>
          <w:rFonts w:ascii="Arial" w:hAnsi="Arial" w:cs="Arial"/>
          <w:color w:val="000000" w:themeColor="text1"/>
        </w:rPr>
        <w:t xml:space="preserve"> </w:t>
      </w:r>
      <w:r w:rsidR="001749E6">
        <w:rPr>
          <w:rFonts w:ascii="Arial" w:hAnsi="Arial" w:cs="Arial"/>
          <w:color w:val="000000" w:themeColor="text1"/>
        </w:rPr>
        <w:t>(</w:t>
      </w:r>
      <w:r w:rsidR="00F77ECF">
        <w:rPr>
          <w:rFonts w:ascii="Arial" w:hAnsi="Arial" w:cs="Arial"/>
          <w:color w:val="000000" w:themeColor="text1"/>
        </w:rPr>
        <w:t>ibid</w:t>
      </w:r>
      <w:r w:rsidR="00190A9D" w:rsidRPr="00190A9D">
        <w:rPr>
          <w:rFonts w:ascii="Arial" w:hAnsi="Arial" w:cs="Arial"/>
          <w:color w:val="000000" w:themeColor="text1"/>
        </w:rPr>
        <w:t>)</w:t>
      </w:r>
      <w:r w:rsidR="00103EE3">
        <w:rPr>
          <w:rFonts w:ascii="Arial" w:hAnsi="Arial" w:cs="Arial"/>
          <w:color w:val="000000" w:themeColor="text1"/>
        </w:rPr>
        <w:t>.</w:t>
      </w:r>
      <w:r w:rsidR="00190A9D" w:rsidRPr="00190A9D">
        <w:rPr>
          <w:rFonts w:ascii="Arial" w:hAnsi="Arial" w:cs="Arial"/>
          <w:color w:val="000000" w:themeColor="text1"/>
        </w:rPr>
        <w:t xml:space="preserve"> </w:t>
      </w:r>
      <w:r w:rsidR="00F77ECF">
        <w:rPr>
          <w:rFonts w:ascii="Arial" w:hAnsi="Arial" w:cs="Arial"/>
          <w:color w:val="000000" w:themeColor="text1"/>
        </w:rPr>
        <w:t>Th</w:t>
      </w:r>
      <w:r w:rsidR="003C50CA">
        <w:rPr>
          <w:rFonts w:ascii="Arial" w:hAnsi="Arial" w:cs="Arial"/>
          <w:color w:val="000000" w:themeColor="text1"/>
        </w:rPr>
        <w:t xml:space="preserve">e approach </w:t>
      </w:r>
      <w:r w:rsidR="00C227A4">
        <w:rPr>
          <w:rFonts w:ascii="Arial" w:hAnsi="Arial" w:cs="Arial"/>
          <w:color w:val="000000" w:themeColor="text1"/>
        </w:rPr>
        <w:t xml:space="preserve">involves </w:t>
      </w:r>
      <w:r w:rsidR="00190A9D" w:rsidRPr="00190A9D">
        <w:rPr>
          <w:rFonts w:ascii="Arial" w:hAnsi="Arial" w:cs="Arial"/>
          <w:color w:val="000000" w:themeColor="text1"/>
        </w:rPr>
        <w:t xml:space="preserve">three consecutive virtual focus groups in combination </w:t>
      </w:r>
      <w:r w:rsidR="00901B0C" w:rsidRPr="00190A9D">
        <w:rPr>
          <w:rFonts w:ascii="Arial" w:hAnsi="Arial" w:cs="Arial"/>
          <w:color w:val="000000" w:themeColor="text1"/>
        </w:rPr>
        <w:t>with surveys</w:t>
      </w:r>
      <w:r w:rsidR="00190A9D" w:rsidRPr="00190A9D">
        <w:rPr>
          <w:rFonts w:ascii="Arial" w:hAnsi="Arial" w:cs="Arial"/>
          <w:color w:val="000000" w:themeColor="text1"/>
        </w:rPr>
        <w:t xml:space="preserve"> at the end of each </w:t>
      </w:r>
      <w:r w:rsidR="003C50CA">
        <w:rPr>
          <w:rFonts w:ascii="Arial" w:hAnsi="Arial" w:cs="Arial"/>
          <w:color w:val="000000" w:themeColor="text1"/>
        </w:rPr>
        <w:t xml:space="preserve">iterative </w:t>
      </w:r>
      <w:r w:rsidR="00190A9D" w:rsidRPr="00190A9D">
        <w:rPr>
          <w:rFonts w:ascii="Arial" w:hAnsi="Arial" w:cs="Arial"/>
          <w:color w:val="000000" w:themeColor="text1"/>
        </w:rPr>
        <w:t>round</w:t>
      </w:r>
      <w:r w:rsidR="00C227A4">
        <w:rPr>
          <w:rFonts w:ascii="Arial" w:hAnsi="Arial" w:cs="Arial"/>
          <w:color w:val="000000" w:themeColor="text1"/>
        </w:rPr>
        <w:t xml:space="preserve">. </w:t>
      </w:r>
      <w:r w:rsidR="003C50CA">
        <w:rPr>
          <w:rFonts w:ascii="Arial" w:hAnsi="Arial" w:cs="Arial"/>
          <w:color w:val="000000" w:themeColor="text1"/>
        </w:rPr>
        <w:t xml:space="preserve">The </w:t>
      </w:r>
      <w:r w:rsidR="0044121A">
        <w:rPr>
          <w:rFonts w:ascii="Arial" w:hAnsi="Arial" w:cs="Arial"/>
          <w:color w:val="000000" w:themeColor="text1"/>
        </w:rPr>
        <w:t>surveys</w:t>
      </w:r>
      <w:r w:rsidR="003C50CA">
        <w:rPr>
          <w:rFonts w:ascii="Arial" w:hAnsi="Arial" w:cs="Arial"/>
          <w:color w:val="000000" w:themeColor="text1"/>
        </w:rPr>
        <w:t xml:space="preserve"> used in this approach also</w:t>
      </w:r>
      <w:r w:rsidR="0044121A">
        <w:rPr>
          <w:rFonts w:ascii="Arial" w:hAnsi="Arial" w:cs="Arial"/>
          <w:color w:val="000000" w:themeColor="text1"/>
        </w:rPr>
        <w:t xml:space="preserve"> provide</w:t>
      </w:r>
      <w:r w:rsidR="00921929">
        <w:rPr>
          <w:rFonts w:ascii="Arial" w:hAnsi="Arial" w:cs="Arial"/>
          <w:color w:val="000000" w:themeColor="text1"/>
        </w:rPr>
        <w:t>s</w:t>
      </w:r>
      <w:r w:rsidR="0044121A">
        <w:rPr>
          <w:rFonts w:ascii="Arial" w:hAnsi="Arial" w:cs="Arial"/>
          <w:color w:val="000000" w:themeColor="text1"/>
        </w:rPr>
        <w:t xml:space="preserve"> </w:t>
      </w:r>
      <w:r w:rsidR="00921929">
        <w:rPr>
          <w:rFonts w:ascii="Arial" w:hAnsi="Arial" w:cs="Arial"/>
          <w:color w:val="000000" w:themeColor="text1"/>
        </w:rPr>
        <w:t>people</w:t>
      </w:r>
      <w:r w:rsidR="0044121A">
        <w:rPr>
          <w:rFonts w:ascii="Arial" w:hAnsi="Arial" w:cs="Arial"/>
          <w:color w:val="000000" w:themeColor="text1"/>
        </w:rPr>
        <w:t xml:space="preserve"> with an opportunity to express their opinions in </w:t>
      </w:r>
      <w:r w:rsidR="002C77C5">
        <w:rPr>
          <w:rFonts w:ascii="Arial" w:hAnsi="Arial" w:cs="Arial"/>
          <w:color w:val="000000" w:themeColor="text1"/>
        </w:rPr>
        <w:t>their own words too</w:t>
      </w:r>
      <w:r w:rsidR="003C50CA">
        <w:rPr>
          <w:rFonts w:ascii="Arial" w:hAnsi="Arial" w:cs="Arial"/>
          <w:color w:val="000000" w:themeColor="text1"/>
        </w:rPr>
        <w:t xml:space="preserve"> (ibid). </w:t>
      </w:r>
      <w:r w:rsidR="00190A9D" w:rsidRPr="00190A9D">
        <w:rPr>
          <w:rFonts w:ascii="Arial" w:hAnsi="Arial" w:cs="Arial"/>
          <w:color w:val="000000" w:themeColor="text1"/>
        </w:rPr>
        <w:t xml:space="preserve">However, </w:t>
      </w:r>
      <w:r w:rsidR="003D4CB8">
        <w:rPr>
          <w:rFonts w:ascii="Arial" w:hAnsi="Arial" w:cs="Arial"/>
          <w:color w:val="000000" w:themeColor="text1"/>
        </w:rPr>
        <w:t xml:space="preserve">a key </w:t>
      </w:r>
      <w:r w:rsidR="00190A9D" w:rsidRPr="00190A9D">
        <w:rPr>
          <w:rFonts w:ascii="Arial" w:hAnsi="Arial" w:cs="Arial"/>
          <w:color w:val="000000" w:themeColor="text1"/>
        </w:rPr>
        <w:t xml:space="preserve">barrier to </w:t>
      </w:r>
      <w:r w:rsidR="002C77C5">
        <w:rPr>
          <w:rFonts w:ascii="Arial" w:hAnsi="Arial" w:cs="Arial"/>
          <w:color w:val="000000" w:themeColor="text1"/>
        </w:rPr>
        <w:t>using an online virtual</w:t>
      </w:r>
      <w:r w:rsidR="00190A9D" w:rsidRPr="00190A9D">
        <w:rPr>
          <w:rFonts w:ascii="Arial" w:hAnsi="Arial" w:cs="Arial"/>
          <w:color w:val="000000" w:themeColor="text1"/>
        </w:rPr>
        <w:t xml:space="preserve"> approach is that it is dependent on participants having access to and confidence </w:t>
      </w:r>
      <w:r w:rsidR="002C77C5">
        <w:rPr>
          <w:rFonts w:ascii="Arial" w:hAnsi="Arial" w:cs="Arial"/>
          <w:color w:val="000000" w:themeColor="text1"/>
        </w:rPr>
        <w:t>/</w:t>
      </w:r>
      <w:r w:rsidR="00190A9D" w:rsidRPr="00190A9D">
        <w:rPr>
          <w:rFonts w:ascii="Arial" w:hAnsi="Arial" w:cs="Arial"/>
          <w:color w:val="000000" w:themeColor="text1"/>
        </w:rPr>
        <w:t xml:space="preserve">support </w:t>
      </w:r>
      <w:r w:rsidR="003C50CA">
        <w:rPr>
          <w:rFonts w:ascii="Arial" w:hAnsi="Arial" w:cs="Arial"/>
          <w:color w:val="000000" w:themeColor="text1"/>
        </w:rPr>
        <w:t>in</w:t>
      </w:r>
      <w:r w:rsidR="00190A9D" w:rsidRPr="00190A9D">
        <w:rPr>
          <w:rFonts w:ascii="Arial" w:hAnsi="Arial" w:cs="Arial"/>
          <w:color w:val="000000" w:themeColor="text1"/>
        </w:rPr>
        <w:t xml:space="preserve"> using the</w:t>
      </w:r>
      <w:r w:rsidR="002C77C5">
        <w:rPr>
          <w:rFonts w:ascii="Arial" w:hAnsi="Arial" w:cs="Arial"/>
          <w:color w:val="000000" w:themeColor="text1"/>
        </w:rPr>
        <w:t xml:space="preserve"> required</w:t>
      </w:r>
      <w:r w:rsidR="00190A9D" w:rsidRPr="00190A9D">
        <w:rPr>
          <w:rFonts w:ascii="Arial" w:hAnsi="Arial" w:cs="Arial"/>
          <w:color w:val="000000" w:themeColor="text1"/>
        </w:rPr>
        <w:t xml:space="preserve"> technologies</w:t>
      </w:r>
      <w:r w:rsidR="002C77C5">
        <w:rPr>
          <w:rFonts w:ascii="Arial" w:hAnsi="Arial" w:cs="Arial"/>
          <w:color w:val="000000" w:themeColor="text1"/>
        </w:rPr>
        <w:t xml:space="preserve">. </w:t>
      </w:r>
    </w:p>
    <w:p w14:paraId="0939396B" w14:textId="77777777" w:rsidR="0067691E" w:rsidRDefault="0067691E" w:rsidP="009E23B6">
      <w:pPr>
        <w:rPr>
          <w:rFonts w:ascii="Arial" w:hAnsi="Arial" w:cs="Arial"/>
          <w:color w:val="000000" w:themeColor="text1"/>
        </w:rPr>
      </w:pPr>
    </w:p>
    <w:p w14:paraId="4514832A" w14:textId="2AD2B8F3" w:rsidR="0067691E" w:rsidRPr="001E45B2" w:rsidRDefault="00DB53B7" w:rsidP="00FE6E4A">
      <w:pPr>
        <w:pStyle w:val="Heading3"/>
      </w:pPr>
      <w:r w:rsidRPr="001E45B2">
        <w:t>P</w:t>
      </w:r>
      <w:r w:rsidR="00397110" w:rsidRPr="001E45B2">
        <w:t xml:space="preserve">articipatory </w:t>
      </w:r>
      <w:r w:rsidRPr="001E45B2">
        <w:t>A</w:t>
      </w:r>
      <w:r w:rsidR="00397110" w:rsidRPr="001E45B2">
        <w:t xml:space="preserve">ction </w:t>
      </w:r>
      <w:r w:rsidRPr="001E45B2">
        <w:t>R</w:t>
      </w:r>
      <w:r w:rsidR="00397110" w:rsidRPr="001E45B2">
        <w:t>esearch</w:t>
      </w:r>
      <w:r w:rsidRPr="001E45B2">
        <w:t xml:space="preserve"> </w:t>
      </w:r>
      <w:r w:rsidR="001E45B2">
        <w:t xml:space="preserve">(PAR) </w:t>
      </w:r>
      <w:r w:rsidR="00B702F1" w:rsidRPr="001E45B2">
        <w:t>A</w:t>
      </w:r>
      <w:r w:rsidRPr="001E45B2">
        <w:t>pproaches</w:t>
      </w:r>
    </w:p>
    <w:p w14:paraId="6253F7D1" w14:textId="6B973E61" w:rsidR="00B257B9" w:rsidRDefault="0016089A" w:rsidP="00512351">
      <w:pPr>
        <w:rPr>
          <w:rFonts w:ascii="Arial" w:hAnsi="Arial" w:cs="Arial"/>
          <w:color w:val="000000" w:themeColor="text1"/>
        </w:rPr>
      </w:pPr>
      <w:r>
        <w:rPr>
          <w:rFonts w:ascii="Arial" w:hAnsi="Arial" w:cs="Arial"/>
          <w:color w:val="000000" w:themeColor="text1"/>
        </w:rPr>
        <w:t>Participatory Action Research (PAR) approaches</w:t>
      </w:r>
      <w:r w:rsidR="00BC42EA">
        <w:rPr>
          <w:rFonts w:ascii="Arial" w:hAnsi="Arial" w:cs="Arial"/>
          <w:color w:val="000000" w:themeColor="text1"/>
        </w:rPr>
        <w:t xml:space="preserve"> can be used when </w:t>
      </w:r>
      <w:r w:rsidR="008C39E4">
        <w:rPr>
          <w:rFonts w:ascii="Arial" w:hAnsi="Arial" w:cs="Arial"/>
          <w:color w:val="000000" w:themeColor="text1"/>
        </w:rPr>
        <w:t xml:space="preserve">involving diverse stakeholders within the wider community context for collectively </w:t>
      </w:r>
      <w:r w:rsidR="00BC42EA">
        <w:rPr>
          <w:rFonts w:ascii="Arial" w:hAnsi="Arial" w:cs="Arial"/>
          <w:color w:val="000000" w:themeColor="text1"/>
        </w:rPr>
        <w:t xml:space="preserve">developing new quality indicators and standards </w:t>
      </w:r>
      <w:r w:rsidR="008C39E4">
        <w:rPr>
          <w:rFonts w:ascii="Arial" w:hAnsi="Arial" w:cs="Arial"/>
          <w:color w:val="000000" w:themeColor="text1"/>
        </w:rPr>
        <w:t xml:space="preserve">and are associated with helping generate and enrich participant learning as well as devise outcomes for improving local services (Schulz et al. 2021). </w:t>
      </w:r>
      <w:r w:rsidR="001C6EA9">
        <w:rPr>
          <w:rFonts w:ascii="Arial" w:hAnsi="Arial" w:cs="Arial"/>
          <w:color w:val="000000" w:themeColor="text1"/>
        </w:rPr>
        <w:t>Participatory action approaches</w:t>
      </w:r>
      <w:r w:rsidR="003D4CB8">
        <w:rPr>
          <w:rFonts w:ascii="Arial" w:hAnsi="Arial" w:cs="Arial"/>
          <w:color w:val="000000" w:themeColor="text1"/>
        </w:rPr>
        <w:t xml:space="preserve"> are </w:t>
      </w:r>
      <w:r w:rsidR="001C6EA9">
        <w:rPr>
          <w:rFonts w:ascii="Arial" w:hAnsi="Arial" w:cs="Arial"/>
          <w:color w:val="000000" w:themeColor="text1"/>
        </w:rPr>
        <w:t>especially helpful for bringing together multiple diverse voi</w:t>
      </w:r>
      <w:r w:rsidR="008E23DD">
        <w:rPr>
          <w:rFonts w:ascii="Arial" w:hAnsi="Arial" w:cs="Arial"/>
          <w:color w:val="000000" w:themeColor="text1"/>
        </w:rPr>
        <w:t xml:space="preserve">ces </w:t>
      </w:r>
      <w:r w:rsidR="00200355">
        <w:rPr>
          <w:rFonts w:ascii="Arial" w:hAnsi="Arial" w:cs="Arial"/>
          <w:color w:val="000000" w:themeColor="text1"/>
        </w:rPr>
        <w:t xml:space="preserve">to </w:t>
      </w:r>
      <w:r w:rsidR="00963684">
        <w:rPr>
          <w:rFonts w:ascii="Arial" w:hAnsi="Arial" w:cs="Arial"/>
          <w:color w:val="000000" w:themeColor="text1"/>
        </w:rPr>
        <w:t>work together</w:t>
      </w:r>
      <w:r w:rsidR="008E23DD">
        <w:rPr>
          <w:rFonts w:ascii="Arial" w:hAnsi="Arial" w:cs="Arial"/>
          <w:color w:val="000000" w:themeColor="text1"/>
        </w:rPr>
        <w:t xml:space="preserve">. A helpful example of a PAR approach is provided by Schulz et al (2021) who used a three-cycle </w:t>
      </w:r>
      <w:r w:rsidR="0091344B">
        <w:rPr>
          <w:rFonts w:ascii="Arial" w:hAnsi="Arial" w:cs="Arial"/>
          <w:color w:val="000000" w:themeColor="text1"/>
        </w:rPr>
        <w:t xml:space="preserve">workshop-based </w:t>
      </w:r>
      <w:r w:rsidR="00901B0C">
        <w:rPr>
          <w:rFonts w:ascii="Arial" w:hAnsi="Arial" w:cs="Arial"/>
          <w:color w:val="000000" w:themeColor="text1"/>
        </w:rPr>
        <w:t>process as</w:t>
      </w:r>
      <w:r w:rsidR="00963684">
        <w:rPr>
          <w:rFonts w:ascii="Arial" w:hAnsi="Arial" w:cs="Arial"/>
          <w:color w:val="000000" w:themeColor="text1"/>
        </w:rPr>
        <w:t xml:space="preserve"> part of </w:t>
      </w:r>
      <w:r w:rsidR="001853A5">
        <w:rPr>
          <w:rFonts w:ascii="Arial" w:hAnsi="Arial" w:cs="Arial"/>
          <w:color w:val="000000" w:themeColor="text1"/>
        </w:rPr>
        <w:t>local community planning</w:t>
      </w:r>
      <w:r w:rsidR="00937682">
        <w:rPr>
          <w:rFonts w:ascii="Arial" w:hAnsi="Arial" w:cs="Arial"/>
          <w:color w:val="000000" w:themeColor="text1"/>
        </w:rPr>
        <w:t xml:space="preserve">. Each workshop ran for 3-4 hours with a </w:t>
      </w:r>
      <w:r w:rsidR="00CE55BD">
        <w:rPr>
          <w:rFonts w:ascii="Arial" w:hAnsi="Arial" w:cs="Arial"/>
          <w:color w:val="000000" w:themeColor="text1"/>
        </w:rPr>
        <w:t>1–3-week</w:t>
      </w:r>
      <w:r w:rsidR="00937682">
        <w:rPr>
          <w:rFonts w:ascii="Arial" w:hAnsi="Arial" w:cs="Arial"/>
          <w:color w:val="000000" w:themeColor="text1"/>
        </w:rPr>
        <w:t xml:space="preserve"> period between each. During these workshops, participants were asked to write responses, answers and comments on handouts provided during </w:t>
      </w:r>
      <w:r w:rsidR="00CB4CFB">
        <w:rPr>
          <w:rFonts w:ascii="Arial" w:hAnsi="Arial" w:cs="Arial"/>
          <w:color w:val="000000" w:themeColor="text1"/>
        </w:rPr>
        <w:t>activities designed to draw out their</w:t>
      </w:r>
      <w:r w:rsidR="00963684">
        <w:rPr>
          <w:rFonts w:ascii="Arial" w:hAnsi="Arial" w:cs="Arial"/>
          <w:color w:val="000000" w:themeColor="text1"/>
        </w:rPr>
        <w:t xml:space="preserve"> </w:t>
      </w:r>
      <w:r w:rsidR="00CB4CFB">
        <w:rPr>
          <w:rFonts w:ascii="Arial" w:hAnsi="Arial" w:cs="Arial"/>
          <w:color w:val="000000" w:themeColor="text1"/>
        </w:rPr>
        <w:t xml:space="preserve">perspectives, </w:t>
      </w:r>
      <w:r w:rsidR="002D108F">
        <w:rPr>
          <w:rFonts w:ascii="Arial" w:hAnsi="Arial" w:cs="Arial"/>
          <w:color w:val="000000" w:themeColor="text1"/>
        </w:rPr>
        <w:t>ideas,</w:t>
      </w:r>
      <w:r w:rsidR="00437831">
        <w:rPr>
          <w:rFonts w:ascii="Arial" w:hAnsi="Arial" w:cs="Arial"/>
          <w:color w:val="000000" w:themeColor="text1"/>
        </w:rPr>
        <w:t xml:space="preserve"> and concerns about the particular issues relating to the standards in question. </w:t>
      </w:r>
      <w:r w:rsidR="0091344B" w:rsidRPr="0091344B">
        <w:rPr>
          <w:rFonts w:ascii="Arial" w:hAnsi="Arial" w:cs="Arial"/>
          <w:color w:val="000000" w:themeColor="text1"/>
        </w:rPr>
        <w:t>These were collected at</w:t>
      </w:r>
      <w:r w:rsidR="00E76BC3">
        <w:rPr>
          <w:rFonts w:ascii="Arial" w:hAnsi="Arial" w:cs="Arial"/>
          <w:color w:val="000000" w:themeColor="text1"/>
        </w:rPr>
        <w:t xml:space="preserve"> </w:t>
      </w:r>
      <w:r w:rsidR="0091344B" w:rsidRPr="0091344B">
        <w:rPr>
          <w:rFonts w:ascii="Arial" w:hAnsi="Arial" w:cs="Arial"/>
          <w:color w:val="000000" w:themeColor="text1"/>
        </w:rPr>
        <w:t xml:space="preserve">the end of each session </w:t>
      </w:r>
      <w:r w:rsidR="00E76BC3">
        <w:rPr>
          <w:rFonts w:ascii="Arial" w:hAnsi="Arial" w:cs="Arial"/>
          <w:color w:val="000000" w:themeColor="text1"/>
        </w:rPr>
        <w:t>and presented back to participants at the next workshop</w:t>
      </w:r>
      <w:r w:rsidR="00690041">
        <w:rPr>
          <w:rFonts w:ascii="Arial" w:hAnsi="Arial" w:cs="Arial"/>
          <w:color w:val="000000" w:themeColor="text1"/>
        </w:rPr>
        <w:t xml:space="preserve">. The three workshops helped </w:t>
      </w:r>
      <w:r w:rsidR="001001A9" w:rsidRPr="001001A9">
        <w:rPr>
          <w:rFonts w:ascii="Arial" w:hAnsi="Arial" w:cs="Arial"/>
          <w:color w:val="000000" w:themeColor="text1"/>
        </w:rPr>
        <w:t xml:space="preserve">sensitise </w:t>
      </w:r>
      <w:r w:rsidR="00690041">
        <w:rPr>
          <w:rFonts w:ascii="Arial" w:hAnsi="Arial" w:cs="Arial"/>
          <w:color w:val="000000" w:themeColor="text1"/>
        </w:rPr>
        <w:t xml:space="preserve">participants </w:t>
      </w:r>
      <w:r w:rsidR="001001A9" w:rsidRPr="001001A9">
        <w:rPr>
          <w:rFonts w:ascii="Arial" w:hAnsi="Arial" w:cs="Arial"/>
          <w:color w:val="000000" w:themeColor="text1"/>
        </w:rPr>
        <w:t xml:space="preserve">to the needs of other </w:t>
      </w:r>
      <w:r w:rsidR="00690041">
        <w:rPr>
          <w:rFonts w:ascii="Arial" w:hAnsi="Arial" w:cs="Arial"/>
          <w:color w:val="000000" w:themeColor="text1"/>
        </w:rPr>
        <w:t>participants</w:t>
      </w:r>
      <w:r w:rsidR="00007ED8">
        <w:rPr>
          <w:rFonts w:ascii="Arial" w:hAnsi="Arial" w:cs="Arial"/>
          <w:color w:val="000000" w:themeColor="text1"/>
        </w:rPr>
        <w:t>,</w:t>
      </w:r>
      <w:r w:rsidR="00690041">
        <w:rPr>
          <w:rFonts w:ascii="Arial" w:hAnsi="Arial" w:cs="Arial"/>
          <w:color w:val="000000" w:themeColor="text1"/>
        </w:rPr>
        <w:t xml:space="preserve"> as well </w:t>
      </w:r>
      <w:r w:rsidR="00901B0C">
        <w:rPr>
          <w:rFonts w:ascii="Arial" w:hAnsi="Arial" w:cs="Arial"/>
          <w:color w:val="000000" w:themeColor="text1"/>
        </w:rPr>
        <w:t xml:space="preserve">as </w:t>
      </w:r>
      <w:r w:rsidR="00901B0C" w:rsidRPr="001001A9">
        <w:rPr>
          <w:rFonts w:ascii="Arial" w:hAnsi="Arial" w:cs="Arial"/>
          <w:color w:val="000000" w:themeColor="text1"/>
        </w:rPr>
        <w:t>facilitate</w:t>
      </w:r>
      <w:r w:rsidR="00695CF2">
        <w:rPr>
          <w:rFonts w:ascii="Arial" w:hAnsi="Arial" w:cs="Arial"/>
          <w:color w:val="000000" w:themeColor="text1"/>
        </w:rPr>
        <w:t xml:space="preserve"> deeper</w:t>
      </w:r>
      <w:r w:rsidR="00690041">
        <w:rPr>
          <w:rFonts w:ascii="Arial" w:hAnsi="Arial" w:cs="Arial"/>
          <w:color w:val="000000" w:themeColor="text1"/>
        </w:rPr>
        <w:t xml:space="preserve"> </w:t>
      </w:r>
      <w:r w:rsidR="00695CF2">
        <w:rPr>
          <w:rFonts w:ascii="Arial" w:hAnsi="Arial" w:cs="Arial"/>
          <w:color w:val="000000" w:themeColor="text1"/>
        </w:rPr>
        <w:t>engagement</w:t>
      </w:r>
      <w:r w:rsidR="001001A9" w:rsidRPr="001001A9">
        <w:rPr>
          <w:rFonts w:ascii="Arial" w:hAnsi="Arial" w:cs="Arial"/>
          <w:color w:val="000000" w:themeColor="text1"/>
        </w:rPr>
        <w:t xml:space="preserve"> in the development process</w:t>
      </w:r>
      <w:r w:rsidR="002D06A7">
        <w:rPr>
          <w:rFonts w:ascii="Arial" w:hAnsi="Arial" w:cs="Arial"/>
          <w:color w:val="000000" w:themeColor="text1"/>
        </w:rPr>
        <w:t xml:space="preserve"> through greater </w:t>
      </w:r>
      <w:r w:rsidR="00804907">
        <w:rPr>
          <w:rFonts w:ascii="Arial" w:hAnsi="Arial" w:cs="Arial"/>
          <w:color w:val="000000" w:themeColor="text1"/>
        </w:rPr>
        <w:t xml:space="preserve">critical </w:t>
      </w:r>
      <w:r w:rsidR="002D06A7">
        <w:rPr>
          <w:rFonts w:ascii="Arial" w:hAnsi="Arial" w:cs="Arial"/>
          <w:color w:val="000000" w:themeColor="text1"/>
        </w:rPr>
        <w:t xml:space="preserve">discussion </w:t>
      </w:r>
      <w:r w:rsidR="00804907">
        <w:rPr>
          <w:rFonts w:ascii="Arial" w:hAnsi="Arial" w:cs="Arial"/>
          <w:color w:val="000000" w:themeColor="text1"/>
        </w:rPr>
        <w:t xml:space="preserve">of the suggestions shared </w:t>
      </w:r>
      <w:r w:rsidR="002D06A7">
        <w:rPr>
          <w:rFonts w:ascii="Arial" w:hAnsi="Arial" w:cs="Arial"/>
          <w:color w:val="000000" w:themeColor="text1"/>
        </w:rPr>
        <w:t xml:space="preserve">(ibid). </w:t>
      </w:r>
    </w:p>
    <w:p w14:paraId="04864BDE" w14:textId="77777777" w:rsidR="00B257B9" w:rsidRDefault="00B257B9" w:rsidP="00512351">
      <w:pPr>
        <w:rPr>
          <w:rFonts w:ascii="Arial" w:hAnsi="Arial" w:cs="Arial"/>
          <w:color w:val="000000" w:themeColor="text1"/>
        </w:rPr>
      </w:pPr>
    </w:p>
    <w:p w14:paraId="64EDD11F" w14:textId="603FF209" w:rsidR="00BF0474" w:rsidRDefault="00B257B9" w:rsidP="00512351">
      <w:pPr>
        <w:rPr>
          <w:rFonts w:ascii="Arial" w:hAnsi="Arial" w:cs="Arial"/>
          <w:color w:val="000000" w:themeColor="text1"/>
        </w:rPr>
      </w:pPr>
      <w:r>
        <w:rPr>
          <w:rFonts w:ascii="Arial" w:hAnsi="Arial" w:cs="Arial"/>
          <w:color w:val="000000" w:themeColor="text1"/>
        </w:rPr>
        <w:t>PAR</w:t>
      </w:r>
      <w:r w:rsidR="002D06A7">
        <w:rPr>
          <w:rFonts w:ascii="Arial" w:hAnsi="Arial" w:cs="Arial"/>
          <w:color w:val="000000" w:themeColor="text1"/>
        </w:rPr>
        <w:t xml:space="preserve"> approach</w:t>
      </w:r>
      <w:r>
        <w:rPr>
          <w:rFonts w:ascii="Arial" w:hAnsi="Arial" w:cs="Arial"/>
          <w:color w:val="000000" w:themeColor="text1"/>
        </w:rPr>
        <w:t>es</w:t>
      </w:r>
      <w:r w:rsidR="002D06A7">
        <w:rPr>
          <w:rFonts w:ascii="Arial" w:hAnsi="Arial" w:cs="Arial"/>
          <w:color w:val="000000" w:themeColor="text1"/>
        </w:rPr>
        <w:t xml:space="preserve"> can also </w:t>
      </w:r>
      <w:r w:rsidR="00007ED8">
        <w:rPr>
          <w:rFonts w:ascii="Arial" w:hAnsi="Arial" w:cs="Arial"/>
          <w:color w:val="000000" w:themeColor="text1"/>
        </w:rPr>
        <w:t xml:space="preserve">produce </w:t>
      </w:r>
      <w:r w:rsidR="002D06A7">
        <w:rPr>
          <w:rFonts w:ascii="Arial" w:hAnsi="Arial" w:cs="Arial"/>
          <w:color w:val="000000" w:themeColor="text1"/>
        </w:rPr>
        <w:t xml:space="preserve">a greater feeling of </w:t>
      </w:r>
      <w:r w:rsidR="00804907">
        <w:rPr>
          <w:rFonts w:ascii="Arial" w:hAnsi="Arial" w:cs="Arial"/>
          <w:color w:val="000000" w:themeColor="text1"/>
        </w:rPr>
        <w:t xml:space="preserve">collective </w:t>
      </w:r>
      <w:r w:rsidR="002D06A7">
        <w:rPr>
          <w:rFonts w:ascii="Arial" w:hAnsi="Arial" w:cs="Arial"/>
          <w:color w:val="000000" w:themeColor="text1"/>
        </w:rPr>
        <w:t xml:space="preserve">ownership over </w:t>
      </w:r>
      <w:r w:rsidR="00804907">
        <w:rPr>
          <w:rFonts w:ascii="Arial" w:hAnsi="Arial" w:cs="Arial"/>
          <w:color w:val="000000" w:themeColor="text1"/>
        </w:rPr>
        <w:t>the outcomes generated (ibid)</w:t>
      </w:r>
      <w:r w:rsidR="00007ED8">
        <w:rPr>
          <w:rFonts w:ascii="Arial" w:hAnsi="Arial" w:cs="Arial"/>
          <w:color w:val="000000" w:themeColor="text1"/>
        </w:rPr>
        <w:t xml:space="preserve"> </w:t>
      </w:r>
      <w:r w:rsidR="001728A8">
        <w:rPr>
          <w:rFonts w:ascii="Arial" w:hAnsi="Arial" w:cs="Arial"/>
          <w:color w:val="000000" w:themeColor="text1"/>
        </w:rPr>
        <w:t>and</w:t>
      </w:r>
      <w:r w:rsidR="00A011D7">
        <w:rPr>
          <w:rFonts w:ascii="Arial" w:hAnsi="Arial" w:cs="Arial"/>
          <w:color w:val="000000" w:themeColor="text1"/>
        </w:rPr>
        <w:t xml:space="preserve"> better</w:t>
      </w:r>
      <w:r w:rsidR="001728A8">
        <w:rPr>
          <w:rFonts w:ascii="Arial" w:hAnsi="Arial" w:cs="Arial"/>
          <w:color w:val="000000" w:themeColor="text1"/>
        </w:rPr>
        <w:t xml:space="preserve"> understanding of other stakeholder groups. </w:t>
      </w:r>
      <w:r w:rsidR="005F2694">
        <w:rPr>
          <w:rFonts w:ascii="Arial" w:hAnsi="Arial" w:cs="Arial"/>
          <w:color w:val="000000" w:themeColor="text1"/>
        </w:rPr>
        <w:t>However,</w:t>
      </w:r>
      <w:r w:rsidR="003C4CD0">
        <w:rPr>
          <w:rFonts w:ascii="Arial" w:hAnsi="Arial" w:cs="Arial"/>
          <w:color w:val="000000" w:themeColor="text1"/>
        </w:rPr>
        <w:t xml:space="preserve"> </w:t>
      </w:r>
      <w:r>
        <w:rPr>
          <w:rFonts w:ascii="Arial" w:hAnsi="Arial" w:cs="Arial"/>
          <w:color w:val="000000" w:themeColor="text1"/>
        </w:rPr>
        <w:t xml:space="preserve">one significant barrier to adopting </w:t>
      </w:r>
      <w:r w:rsidR="00007ED8">
        <w:rPr>
          <w:rFonts w:ascii="Arial" w:hAnsi="Arial" w:cs="Arial"/>
          <w:color w:val="000000" w:themeColor="text1"/>
        </w:rPr>
        <w:t xml:space="preserve">such an </w:t>
      </w:r>
      <w:r w:rsidR="00967DDC">
        <w:rPr>
          <w:rFonts w:ascii="Arial" w:hAnsi="Arial" w:cs="Arial"/>
          <w:color w:val="000000" w:themeColor="text1"/>
        </w:rPr>
        <w:t xml:space="preserve">approach for developing </w:t>
      </w:r>
      <w:r>
        <w:rPr>
          <w:rFonts w:ascii="Arial" w:hAnsi="Arial" w:cs="Arial"/>
          <w:color w:val="000000" w:themeColor="text1"/>
        </w:rPr>
        <w:lastRenderedPageBreak/>
        <w:t xml:space="preserve">standards or </w:t>
      </w:r>
      <w:r w:rsidR="00967DDC">
        <w:rPr>
          <w:rFonts w:ascii="Arial" w:hAnsi="Arial" w:cs="Arial"/>
          <w:color w:val="000000" w:themeColor="text1"/>
        </w:rPr>
        <w:t>indicators</w:t>
      </w:r>
      <w:r>
        <w:rPr>
          <w:rFonts w:ascii="Arial" w:hAnsi="Arial" w:cs="Arial"/>
          <w:color w:val="000000" w:themeColor="text1"/>
        </w:rPr>
        <w:t xml:space="preserve"> is that the amount of </w:t>
      </w:r>
      <w:r w:rsidR="00967DDC">
        <w:rPr>
          <w:rFonts w:ascii="Arial" w:hAnsi="Arial" w:cs="Arial"/>
          <w:color w:val="000000" w:themeColor="text1"/>
        </w:rPr>
        <w:t>resources and time required to undertake th</w:t>
      </w:r>
      <w:r>
        <w:rPr>
          <w:rFonts w:ascii="Arial" w:hAnsi="Arial" w:cs="Arial"/>
          <w:color w:val="000000" w:themeColor="text1"/>
        </w:rPr>
        <w:t xml:space="preserve">e </w:t>
      </w:r>
      <w:r w:rsidR="00967DDC">
        <w:rPr>
          <w:rFonts w:ascii="Arial" w:hAnsi="Arial" w:cs="Arial"/>
          <w:color w:val="000000" w:themeColor="text1"/>
        </w:rPr>
        <w:t>activit</w:t>
      </w:r>
      <w:r>
        <w:rPr>
          <w:rFonts w:ascii="Arial" w:hAnsi="Arial" w:cs="Arial"/>
          <w:color w:val="000000" w:themeColor="text1"/>
        </w:rPr>
        <w:t>ies</w:t>
      </w:r>
      <w:r w:rsidR="00967DDC">
        <w:rPr>
          <w:rFonts w:ascii="Arial" w:hAnsi="Arial" w:cs="Arial"/>
          <w:color w:val="000000" w:themeColor="text1"/>
        </w:rPr>
        <w:t xml:space="preserve"> can present a barrier to </w:t>
      </w:r>
      <w:r w:rsidR="00FB792B">
        <w:rPr>
          <w:rFonts w:ascii="Arial" w:hAnsi="Arial" w:cs="Arial"/>
          <w:color w:val="000000" w:themeColor="text1"/>
        </w:rPr>
        <w:t xml:space="preserve">continued involvement. </w:t>
      </w:r>
    </w:p>
    <w:p w14:paraId="450B1045" w14:textId="77777777" w:rsidR="00252E51" w:rsidRDefault="00252E51" w:rsidP="00512351">
      <w:pPr>
        <w:rPr>
          <w:rFonts w:ascii="Arial" w:hAnsi="Arial" w:cs="Arial"/>
          <w:color w:val="000000" w:themeColor="text1"/>
        </w:rPr>
      </w:pPr>
    </w:p>
    <w:p w14:paraId="3317D9C2" w14:textId="164F4AEE" w:rsidR="00954228" w:rsidRPr="001E45B2" w:rsidRDefault="0086625D" w:rsidP="00FE6E4A">
      <w:pPr>
        <w:pStyle w:val="Heading3"/>
      </w:pPr>
      <w:r w:rsidRPr="001E45B2">
        <w:t>Q</w:t>
      </w:r>
      <w:r w:rsidR="008F2BA9" w:rsidRPr="001E45B2">
        <w:t>-</w:t>
      </w:r>
      <w:r w:rsidRPr="001E45B2">
        <w:t xml:space="preserve">Method of </w:t>
      </w:r>
      <w:r w:rsidR="00B702F1" w:rsidRPr="001E45B2">
        <w:t>P</w:t>
      </w:r>
      <w:r w:rsidRPr="001E45B2">
        <w:t xml:space="preserve">ublic </w:t>
      </w:r>
      <w:r w:rsidR="00B702F1" w:rsidRPr="001E45B2">
        <w:t>P</w:t>
      </w:r>
      <w:r w:rsidRPr="001E45B2">
        <w:t>articipation</w:t>
      </w:r>
    </w:p>
    <w:p w14:paraId="1DB3C2D9" w14:textId="6D64E61B" w:rsidR="00BB34B7" w:rsidRDefault="00B219AF" w:rsidP="00954228">
      <w:pPr>
        <w:rPr>
          <w:rFonts w:ascii="Arial" w:hAnsi="Arial" w:cs="Arial"/>
          <w:color w:val="000000" w:themeColor="text1"/>
        </w:rPr>
      </w:pPr>
      <w:r>
        <w:rPr>
          <w:rFonts w:ascii="Arial" w:hAnsi="Arial" w:cs="Arial"/>
          <w:color w:val="000000" w:themeColor="text1"/>
        </w:rPr>
        <w:t>The Q-Method is another</w:t>
      </w:r>
      <w:r w:rsidR="004C758D">
        <w:rPr>
          <w:rFonts w:ascii="Arial" w:hAnsi="Arial" w:cs="Arial"/>
          <w:color w:val="000000" w:themeColor="text1"/>
        </w:rPr>
        <w:t xml:space="preserve"> participatory</w:t>
      </w:r>
      <w:r>
        <w:rPr>
          <w:rFonts w:ascii="Arial" w:hAnsi="Arial" w:cs="Arial"/>
          <w:color w:val="000000" w:themeColor="text1"/>
        </w:rPr>
        <w:t xml:space="preserve"> method </w:t>
      </w:r>
      <w:r w:rsidR="0040143D">
        <w:rPr>
          <w:rFonts w:ascii="Arial" w:hAnsi="Arial" w:cs="Arial"/>
          <w:color w:val="000000" w:themeColor="text1"/>
        </w:rPr>
        <w:t>that has been successfully used w</w:t>
      </w:r>
      <w:r w:rsidR="00A63995">
        <w:rPr>
          <w:rFonts w:ascii="Arial" w:hAnsi="Arial" w:cs="Arial"/>
          <w:color w:val="000000" w:themeColor="text1"/>
        </w:rPr>
        <w:t>here participants include both</w:t>
      </w:r>
      <w:r w:rsidR="0040143D">
        <w:rPr>
          <w:rFonts w:ascii="Arial" w:hAnsi="Arial" w:cs="Arial"/>
          <w:color w:val="000000" w:themeColor="text1"/>
        </w:rPr>
        <w:t xml:space="preserve"> </w:t>
      </w:r>
      <w:r w:rsidR="00CC02C1">
        <w:rPr>
          <w:rFonts w:ascii="Arial" w:hAnsi="Arial" w:cs="Arial"/>
          <w:color w:val="000000" w:themeColor="text1"/>
        </w:rPr>
        <w:t>professional</w:t>
      </w:r>
      <w:r w:rsidR="00007ED8">
        <w:rPr>
          <w:rFonts w:ascii="Arial" w:hAnsi="Arial" w:cs="Arial"/>
          <w:color w:val="000000" w:themeColor="text1"/>
        </w:rPr>
        <w:t>s</w:t>
      </w:r>
      <w:r w:rsidR="00CC02C1">
        <w:rPr>
          <w:rFonts w:ascii="Arial" w:hAnsi="Arial" w:cs="Arial"/>
          <w:color w:val="000000" w:themeColor="text1"/>
        </w:rPr>
        <w:t xml:space="preserve"> and </w:t>
      </w:r>
      <w:r w:rsidR="00A63995">
        <w:rPr>
          <w:rFonts w:ascii="Arial" w:hAnsi="Arial" w:cs="Arial"/>
          <w:color w:val="000000" w:themeColor="text1"/>
        </w:rPr>
        <w:t xml:space="preserve">members of the public </w:t>
      </w:r>
      <w:r w:rsidR="00CC02C1">
        <w:rPr>
          <w:rFonts w:ascii="Arial" w:hAnsi="Arial" w:cs="Arial"/>
          <w:color w:val="000000" w:themeColor="text1"/>
        </w:rPr>
        <w:t xml:space="preserve">with expertise from lived experience within </w:t>
      </w:r>
      <w:r w:rsidR="00C94EA4">
        <w:rPr>
          <w:rFonts w:ascii="Arial" w:hAnsi="Arial" w:cs="Arial"/>
          <w:color w:val="000000" w:themeColor="text1"/>
        </w:rPr>
        <w:t>the sustainable development context and offers a</w:t>
      </w:r>
      <w:r w:rsidR="00B24D1B">
        <w:rPr>
          <w:rFonts w:ascii="Arial" w:hAnsi="Arial" w:cs="Arial"/>
          <w:color w:val="000000" w:themeColor="text1"/>
        </w:rPr>
        <w:t xml:space="preserve">n </w:t>
      </w:r>
      <w:r w:rsidR="00C94EA4">
        <w:rPr>
          <w:rFonts w:ascii="Arial" w:hAnsi="Arial" w:cs="Arial"/>
          <w:color w:val="000000" w:themeColor="text1"/>
        </w:rPr>
        <w:t xml:space="preserve">approach </w:t>
      </w:r>
      <w:r w:rsidR="00D72BF0">
        <w:rPr>
          <w:rFonts w:ascii="Arial" w:hAnsi="Arial" w:cs="Arial"/>
          <w:color w:val="000000" w:themeColor="text1"/>
        </w:rPr>
        <w:t xml:space="preserve">that could also </w:t>
      </w:r>
      <w:r w:rsidR="00C94EA4">
        <w:rPr>
          <w:rFonts w:ascii="Arial" w:hAnsi="Arial" w:cs="Arial"/>
          <w:color w:val="000000" w:themeColor="text1"/>
        </w:rPr>
        <w:t>be used in the dementia services</w:t>
      </w:r>
      <w:r w:rsidR="00D72BF0">
        <w:rPr>
          <w:rFonts w:ascii="Arial" w:hAnsi="Arial" w:cs="Arial"/>
          <w:color w:val="000000" w:themeColor="text1"/>
        </w:rPr>
        <w:t xml:space="preserve"> context. </w:t>
      </w:r>
      <w:r w:rsidR="00D72BF0" w:rsidRPr="00D72BF0">
        <w:rPr>
          <w:rFonts w:ascii="Arial" w:hAnsi="Arial" w:cs="Arial"/>
          <w:color w:val="000000" w:themeColor="text1"/>
        </w:rPr>
        <w:t>The Q-</w:t>
      </w:r>
      <w:r w:rsidR="00D72BF0">
        <w:rPr>
          <w:rFonts w:ascii="Arial" w:hAnsi="Arial" w:cs="Arial"/>
          <w:color w:val="000000" w:themeColor="text1"/>
        </w:rPr>
        <w:t>M</w:t>
      </w:r>
      <w:r w:rsidR="00D72BF0" w:rsidRPr="00D72BF0">
        <w:rPr>
          <w:rFonts w:ascii="Arial" w:hAnsi="Arial" w:cs="Arial"/>
          <w:color w:val="000000" w:themeColor="text1"/>
        </w:rPr>
        <w:t xml:space="preserve">ethod helps combine public opinion with </w:t>
      </w:r>
      <w:r w:rsidR="00E2158C">
        <w:rPr>
          <w:rFonts w:ascii="Arial" w:hAnsi="Arial" w:cs="Arial"/>
          <w:color w:val="000000" w:themeColor="text1"/>
        </w:rPr>
        <w:t xml:space="preserve">professional </w:t>
      </w:r>
      <w:r w:rsidR="00D72BF0" w:rsidRPr="00D72BF0">
        <w:rPr>
          <w:rFonts w:ascii="Arial" w:hAnsi="Arial" w:cs="Arial"/>
          <w:color w:val="000000" w:themeColor="text1"/>
        </w:rPr>
        <w:t xml:space="preserve">expertise to create a list of </w:t>
      </w:r>
      <w:r w:rsidR="00B24D1B">
        <w:rPr>
          <w:rFonts w:ascii="Arial" w:hAnsi="Arial" w:cs="Arial"/>
          <w:color w:val="000000" w:themeColor="text1"/>
        </w:rPr>
        <w:t>standards or</w:t>
      </w:r>
      <w:r w:rsidR="00D72BF0" w:rsidRPr="00D72BF0">
        <w:rPr>
          <w:rFonts w:ascii="Arial" w:hAnsi="Arial" w:cs="Arial"/>
          <w:color w:val="000000" w:themeColor="text1"/>
        </w:rPr>
        <w:t xml:space="preserve"> indicators that are relevant to</w:t>
      </w:r>
      <w:r w:rsidR="00B24D1B">
        <w:rPr>
          <w:rFonts w:ascii="Arial" w:hAnsi="Arial" w:cs="Arial"/>
          <w:color w:val="000000" w:themeColor="text1"/>
        </w:rPr>
        <w:t xml:space="preserve"> both groups</w:t>
      </w:r>
      <w:r w:rsidR="00D72BF0" w:rsidRPr="00D72BF0">
        <w:rPr>
          <w:rFonts w:ascii="Arial" w:hAnsi="Arial" w:cs="Arial"/>
          <w:color w:val="000000" w:themeColor="text1"/>
        </w:rPr>
        <w:t xml:space="preserve">. The </w:t>
      </w:r>
      <w:r w:rsidR="008A4035">
        <w:rPr>
          <w:rFonts w:ascii="Arial" w:hAnsi="Arial" w:cs="Arial"/>
          <w:color w:val="000000" w:themeColor="text1"/>
        </w:rPr>
        <w:t xml:space="preserve">approach </w:t>
      </w:r>
      <w:r w:rsidR="00244C52">
        <w:rPr>
          <w:rFonts w:ascii="Arial" w:hAnsi="Arial" w:cs="Arial"/>
          <w:color w:val="000000" w:themeColor="text1"/>
        </w:rPr>
        <w:t xml:space="preserve">first </w:t>
      </w:r>
      <w:r w:rsidR="008A4035">
        <w:rPr>
          <w:rFonts w:ascii="Arial" w:hAnsi="Arial" w:cs="Arial"/>
          <w:color w:val="000000" w:themeColor="text1"/>
        </w:rPr>
        <w:t>involves collection of opinions</w:t>
      </w:r>
      <w:r w:rsidR="008A5E67">
        <w:rPr>
          <w:rFonts w:ascii="Arial" w:hAnsi="Arial" w:cs="Arial"/>
          <w:color w:val="000000" w:themeColor="text1"/>
        </w:rPr>
        <w:t xml:space="preserve"> of those with lived experience</w:t>
      </w:r>
      <w:r w:rsidR="008A4035">
        <w:rPr>
          <w:rFonts w:ascii="Arial" w:hAnsi="Arial" w:cs="Arial"/>
          <w:color w:val="000000" w:themeColor="text1"/>
        </w:rPr>
        <w:t xml:space="preserve"> from online meetings</w:t>
      </w:r>
      <w:r w:rsidR="001C3BBC">
        <w:rPr>
          <w:rFonts w:ascii="Arial" w:hAnsi="Arial" w:cs="Arial"/>
          <w:color w:val="000000" w:themeColor="text1"/>
        </w:rPr>
        <w:t xml:space="preserve"> and</w:t>
      </w:r>
      <w:r w:rsidR="008A4035">
        <w:rPr>
          <w:rFonts w:ascii="Arial" w:hAnsi="Arial" w:cs="Arial"/>
          <w:color w:val="000000" w:themeColor="text1"/>
        </w:rPr>
        <w:t xml:space="preserve"> analysis of the</w:t>
      </w:r>
      <w:r w:rsidR="001C3BBC">
        <w:rPr>
          <w:rFonts w:ascii="Arial" w:hAnsi="Arial" w:cs="Arial"/>
          <w:color w:val="000000" w:themeColor="text1"/>
        </w:rPr>
        <w:t xml:space="preserve">se </w:t>
      </w:r>
      <w:r w:rsidR="008A4035">
        <w:rPr>
          <w:rFonts w:ascii="Arial" w:hAnsi="Arial" w:cs="Arial"/>
          <w:color w:val="000000" w:themeColor="text1"/>
        </w:rPr>
        <w:t>responses</w:t>
      </w:r>
      <w:r w:rsidR="001C3BBC">
        <w:rPr>
          <w:rFonts w:ascii="Arial" w:hAnsi="Arial" w:cs="Arial"/>
          <w:color w:val="000000" w:themeColor="text1"/>
        </w:rPr>
        <w:t xml:space="preserve">. From this, </w:t>
      </w:r>
      <w:r w:rsidR="00F8466B">
        <w:rPr>
          <w:rFonts w:ascii="Arial" w:hAnsi="Arial" w:cs="Arial"/>
          <w:color w:val="000000" w:themeColor="text1"/>
        </w:rPr>
        <w:t>professional experts</w:t>
      </w:r>
      <w:r w:rsidR="008A5E67">
        <w:rPr>
          <w:rFonts w:ascii="Arial" w:hAnsi="Arial" w:cs="Arial"/>
          <w:color w:val="000000" w:themeColor="text1"/>
        </w:rPr>
        <w:t xml:space="preserve"> produce a</w:t>
      </w:r>
      <w:r w:rsidR="00D72BF0" w:rsidRPr="00D72BF0">
        <w:rPr>
          <w:rFonts w:ascii="Arial" w:hAnsi="Arial" w:cs="Arial"/>
          <w:color w:val="000000" w:themeColor="text1"/>
        </w:rPr>
        <w:t xml:space="preserve"> list </w:t>
      </w:r>
      <w:r w:rsidR="00F8466B">
        <w:rPr>
          <w:rFonts w:ascii="Arial" w:hAnsi="Arial" w:cs="Arial"/>
          <w:color w:val="000000" w:themeColor="text1"/>
        </w:rPr>
        <w:t xml:space="preserve">of </w:t>
      </w:r>
      <w:r w:rsidR="00D72BF0" w:rsidRPr="00D72BF0">
        <w:rPr>
          <w:rFonts w:ascii="Arial" w:hAnsi="Arial" w:cs="Arial"/>
          <w:color w:val="000000" w:themeColor="text1"/>
        </w:rPr>
        <w:t>preliminary indicators</w:t>
      </w:r>
      <w:r w:rsidR="008A5E67">
        <w:rPr>
          <w:rFonts w:ascii="Arial" w:hAnsi="Arial" w:cs="Arial"/>
          <w:color w:val="000000" w:themeColor="text1"/>
        </w:rPr>
        <w:t xml:space="preserve">. Those with lived experience then </w:t>
      </w:r>
      <w:r w:rsidR="00D72BF0" w:rsidRPr="00D72BF0">
        <w:rPr>
          <w:rFonts w:ascii="Arial" w:hAnsi="Arial" w:cs="Arial"/>
          <w:color w:val="000000" w:themeColor="text1"/>
        </w:rPr>
        <w:t>evaluate</w:t>
      </w:r>
      <w:r w:rsidR="008A5E67">
        <w:rPr>
          <w:rFonts w:ascii="Arial" w:hAnsi="Arial" w:cs="Arial"/>
          <w:color w:val="000000" w:themeColor="text1"/>
        </w:rPr>
        <w:t xml:space="preserve"> </w:t>
      </w:r>
      <w:r w:rsidR="00D72BF0" w:rsidRPr="00D72BF0">
        <w:rPr>
          <w:rFonts w:ascii="Arial" w:hAnsi="Arial" w:cs="Arial"/>
          <w:color w:val="000000" w:themeColor="text1"/>
        </w:rPr>
        <w:t>the</w:t>
      </w:r>
      <w:r w:rsidR="008A5E67">
        <w:rPr>
          <w:rFonts w:ascii="Arial" w:hAnsi="Arial" w:cs="Arial"/>
          <w:color w:val="000000" w:themeColor="text1"/>
        </w:rPr>
        <w:t>se</w:t>
      </w:r>
      <w:r w:rsidR="00D72BF0" w:rsidRPr="00D72BF0">
        <w:rPr>
          <w:rFonts w:ascii="Arial" w:hAnsi="Arial" w:cs="Arial"/>
          <w:color w:val="000000" w:themeColor="text1"/>
        </w:rPr>
        <w:t xml:space="preserve"> to select a final list of indicators that </w:t>
      </w:r>
      <w:r w:rsidR="00482167">
        <w:rPr>
          <w:rFonts w:ascii="Arial" w:hAnsi="Arial" w:cs="Arial"/>
          <w:color w:val="000000" w:themeColor="text1"/>
        </w:rPr>
        <w:t xml:space="preserve">are </w:t>
      </w:r>
      <w:r w:rsidR="00007ED8">
        <w:rPr>
          <w:rFonts w:ascii="Arial" w:hAnsi="Arial" w:cs="Arial"/>
          <w:color w:val="000000" w:themeColor="text1"/>
        </w:rPr>
        <w:t xml:space="preserve">meaningful and relevant for </w:t>
      </w:r>
      <w:r w:rsidR="008A5E67">
        <w:rPr>
          <w:rFonts w:ascii="Arial" w:hAnsi="Arial" w:cs="Arial"/>
          <w:color w:val="000000" w:themeColor="text1"/>
        </w:rPr>
        <w:t>professional</w:t>
      </w:r>
      <w:r w:rsidR="00007ED8">
        <w:rPr>
          <w:rFonts w:ascii="Arial" w:hAnsi="Arial" w:cs="Arial"/>
          <w:color w:val="000000" w:themeColor="text1"/>
        </w:rPr>
        <w:t xml:space="preserve">s and members of the </w:t>
      </w:r>
      <w:r w:rsidR="00901B0C">
        <w:rPr>
          <w:rFonts w:ascii="Arial" w:hAnsi="Arial" w:cs="Arial"/>
          <w:color w:val="000000" w:themeColor="text1"/>
        </w:rPr>
        <w:t>public.</w:t>
      </w:r>
      <w:r w:rsidR="00BB34B7">
        <w:rPr>
          <w:rFonts w:ascii="Arial" w:hAnsi="Arial" w:cs="Arial"/>
          <w:color w:val="000000" w:themeColor="text1"/>
        </w:rPr>
        <w:t xml:space="preserve"> </w:t>
      </w:r>
    </w:p>
    <w:p w14:paraId="77221325" w14:textId="77777777" w:rsidR="00BB34B7" w:rsidRDefault="00BB34B7" w:rsidP="00954228">
      <w:pPr>
        <w:rPr>
          <w:rFonts w:ascii="Arial" w:hAnsi="Arial" w:cs="Arial"/>
          <w:color w:val="000000" w:themeColor="text1"/>
        </w:rPr>
      </w:pPr>
    </w:p>
    <w:p w14:paraId="28300B42" w14:textId="5663B453" w:rsidR="00190A9D" w:rsidRDefault="00BB34B7" w:rsidP="005B7001">
      <w:pPr>
        <w:rPr>
          <w:rFonts w:ascii="Arial" w:hAnsi="Arial" w:cs="Arial"/>
          <w:color w:val="000000" w:themeColor="text1"/>
        </w:rPr>
      </w:pPr>
      <w:r>
        <w:rPr>
          <w:rFonts w:ascii="Arial" w:hAnsi="Arial" w:cs="Arial"/>
          <w:color w:val="000000" w:themeColor="text1"/>
        </w:rPr>
        <w:t xml:space="preserve">This approach is associated with </w:t>
      </w:r>
      <w:r w:rsidR="00001140">
        <w:rPr>
          <w:rFonts w:ascii="Arial" w:hAnsi="Arial" w:cs="Arial"/>
          <w:color w:val="000000" w:themeColor="text1"/>
        </w:rPr>
        <w:t xml:space="preserve">developing high </w:t>
      </w:r>
      <w:r w:rsidR="00D72BF0" w:rsidRPr="00D72BF0">
        <w:rPr>
          <w:rFonts w:ascii="Arial" w:hAnsi="Arial" w:cs="Arial"/>
          <w:color w:val="000000" w:themeColor="text1"/>
        </w:rPr>
        <w:t>quality</w:t>
      </w:r>
      <w:r w:rsidR="00ED0E49">
        <w:rPr>
          <w:rFonts w:ascii="Arial" w:hAnsi="Arial" w:cs="Arial"/>
          <w:color w:val="000000" w:themeColor="text1"/>
        </w:rPr>
        <w:t>,</w:t>
      </w:r>
      <w:r w:rsidR="00001140">
        <w:rPr>
          <w:rFonts w:ascii="Arial" w:hAnsi="Arial" w:cs="Arial"/>
          <w:color w:val="000000" w:themeColor="text1"/>
        </w:rPr>
        <w:t xml:space="preserve"> relevant </w:t>
      </w:r>
      <w:r w:rsidR="00D72BF0" w:rsidRPr="00D72BF0">
        <w:rPr>
          <w:rFonts w:ascii="Arial" w:hAnsi="Arial" w:cs="Arial"/>
          <w:color w:val="000000" w:themeColor="text1"/>
        </w:rPr>
        <w:t>indicators</w:t>
      </w:r>
      <w:r w:rsidR="00001140">
        <w:rPr>
          <w:rFonts w:ascii="Arial" w:hAnsi="Arial" w:cs="Arial"/>
          <w:color w:val="000000" w:themeColor="text1"/>
        </w:rPr>
        <w:t xml:space="preserve"> that meet the needs of both professional and non-professional experts (Doody et al. 2009). </w:t>
      </w:r>
      <w:r w:rsidR="00BC2E02">
        <w:rPr>
          <w:rFonts w:ascii="Arial" w:hAnsi="Arial" w:cs="Arial"/>
          <w:color w:val="000000" w:themeColor="text1"/>
        </w:rPr>
        <w:t xml:space="preserve">An important key strength of this method lies in its potential to overcome difficulties </w:t>
      </w:r>
      <w:r w:rsidR="00EE3E69">
        <w:rPr>
          <w:rFonts w:ascii="Arial" w:hAnsi="Arial" w:cs="Arial"/>
          <w:color w:val="000000" w:themeColor="text1"/>
        </w:rPr>
        <w:t xml:space="preserve">associated with both ‘top-down’ and ‘bottom-up’ approaches </w:t>
      </w:r>
      <w:r w:rsidR="00EA2394">
        <w:rPr>
          <w:rFonts w:ascii="Arial" w:hAnsi="Arial" w:cs="Arial"/>
          <w:color w:val="000000" w:themeColor="text1"/>
        </w:rPr>
        <w:t>by elements</w:t>
      </w:r>
      <w:r w:rsidR="005B7001">
        <w:rPr>
          <w:rFonts w:ascii="Arial" w:hAnsi="Arial" w:cs="Arial"/>
          <w:color w:val="000000" w:themeColor="text1"/>
        </w:rPr>
        <w:t xml:space="preserve"> of both. It also helps </w:t>
      </w:r>
      <w:r w:rsidR="00954228" w:rsidRPr="00954228">
        <w:rPr>
          <w:rFonts w:ascii="Arial" w:hAnsi="Arial" w:cs="Arial"/>
          <w:color w:val="000000" w:themeColor="text1"/>
        </w:rPr>
        <w:t xml:space="preserve">stimulate an inclusive approach by </w:t>
      </w:r>
      <w:r w:rsidR="005B7001">
        <w:rPr>
          <w:rFonts w:ascii="Arial" w:hAnsi="Arial" w:cs="Arial"/>
          <w:color w:val="000000" w:themeColor="text1"/>
        </w:rPr>
        <w:t xml:space="preserve">helping to bring together stakeholders from </w:t>
      </w:r>
      <w:r w:rsidR="00954228" w:rsidRPr="00954228">
        <w:rPr>
          <w:rFonts w:ascii="Arial" w:hAnsi="Arial" w:cs="Arial"/>
          <w:color w:val="000000" w:themeColor="text1"/>
        </w:rPr>
        <w:t xml:space="preserve">different sectors of society </w:t>
      </w:r>
      <w:r w:rsidR="005B7001">
        <w:rPr>
          <w:rFonts w:ascii="Arial" w:hAnsi="Arial" w:cs="Arial"/>
          <w:color w:val="000000" w:themeColor="text1"/>
        </w:rPr>
        <w:t xml:space="preserve">with different experiences to discuss </w:t>
      </w:r>
      <w:r w:rsidR="00CD5D95">
        <w:rPr>
          <w:rFonts w:ascii="Arial" w:hAnsi="Arial" w:cs="Arial"/>
          <w:color w:val="000000" w:themeColor="text1"/>
        </w:rPr>
        <w:t>standards and indicator</w:t>
      </w:r>
      <w:r w:rsidR="00642CCC">
        <w:rPr>
          <w:rFonts w:ascii="Arial" w:hAnsi="Arial" w:cs="Arial"/>
          <w:color w:val="000000" w:themeColor="text1"/>
        </w:rPr>
        <w:t>s</w:t>
      </w:r>
      <w:r w:rsidR="00CD5D95">
        <w:rPr>
          <w:rFonts w:ascii="Arial" w:hAnsi="Arial" w:cs="Arial"/>
          <w:color w:val="000000" w:themeColor="text1"/>
        </w:rPr>
        <w:t xml:space="preserve"> from their own perspectives (ibid). </w:t>
      </w:r>
      <w:r w:rsidR="00177BFC">
        <w:rPr>
          <w:rFonts w:ascii="Arial" w:hAnsi="Arial" w:cs="Arial"/>
          <w:color w:val="000000" w:themeColor="text1"/>
        </w:rPr>
        <w:t xml:space="preserve">However, </w:t>
      </w:r>
      <w:r w:rsidR="00177BFC" w:rsidRPr="00177BFC">
        <w:rPr>
          <w:rFonts w:ascii="Arial" w:hAnsi="Arial" w:cs="Arial"/>
          <w:color w:val="000000" w:themeColor="text1"/>
        </w:rPr>
        <w:t>this approach can be</w:t>
      </w:r>
      <w:r w:rsidR="00177BFC">
        <w:rPr>
          <w:rFonts w:ascii="Arial" w:hAnsi="Arial" w:cs="Arial"/>
          <w:color w:val="000000" w:themeColor="text1"/>
        </w:rPr>
        <w:t xml:space="preserve"> particular</w:t>
      </w:r>
      <w:r w:rsidR="00177BFC" w:rsidRPr="00177BFC">
        <w:rPr>
          <w:rFonts w:ascii="Arial" w:hAnsi="Arial" w:cs="Arial"/>
          <w:color w:val="000000" w:themeColor="text1"/>
        </w:rPr>
        <w:t xml:space="preserve"> time consuming a</w:t>
      </w:r>
      <w:r w:rsidR="00177BFC">
        <w:rPr>
          <w:rFonts w:ascii="Arial" w:hAnsi="Arial" w:cs="Arial"/>
          <w:color w:val="000000" w:themeColor="text1"/>
        </w:rPr>
        <w:t>s</w:t>
      </w:r>
      <w:r w:rsidR="00177BFC" w:rsidRPr="00177BFC">
        <w:rPr>
          <w:rFonts w:ascii="Arial" w:hAnsi="Arial" w:cs="Arial"/>
          <w:color w:val="000000" w:themeColor="text1"/>
        </w:rPr>
        <w:t xml:space="preserve"> additional time is required to prepare for interviews, </w:t>
      </w:r>
      <w:r w:rsidR="007F3B64">
        <w:rPr>
          <w:rFonts w:ascii="Arial" w:hAnsi="Arial" w:cs="Arial"/>
          <w:color w:val="000000" w:themeColor="text1"/>
        </w:rPr>
        <w:t xml:space="preserve">complete </w:t>
      </w:r>
      <w:r w:rsidR="00177BFC" w:rsidRPr="00177BFC">
        <w:rPr>
          <w:rFonts w:ascii="Arial" w:hAnsi="Arial" w:cs="Arial"/>
          <w:color w:val="000000" w:themeColor="text1"/>
        </w:rPr>
        <w:t xml:space="preserve">data entry and </w:t>
      </w:r>
      <w:r w:rsidR="007F3B64">
        <w:rPr>
          <w:rFonts w:ascii="Arial" w:hAnsi="Arial" w:cs="Arial"/>
          <w:color w:val="000000" w:themeColor="text1"/>
        </w:rPr>
        <w:t xml:space="preserve">arrange </w:t>
      </w:r>
      <w:r w:rsidR="00177BFC" w:rsidRPr="00177BFC">
        <w:rPr>
          <w:rFonts w:ascii="Arial" w:hAnsi="Arial" w:cs="Arial"/>
          <w:color w:val="000000" w:themeColor="text1"/>
        </w:rPr>
        <w:t>follow up work</w:t>
      </w:r>
      <w:r w:rsidR="007F3B64">
        <w:rPr>
          <w:rFonts w:ascii="Arial" w:hAnsi="Arial" w:cs="Arial"/>
          <w:color w:val="000000" w:themeColor="text1"/>
        </w:rPr>
        <w:t xml:space="preserve"> (Doody et al. 2009; Fairey et al. (2024) </w:t>
      </w:r>
      <w:r w:rsidR="00B15CCF">
        <w:rPr>
          <w:rFonts w:ascii="Arial" w:hAnsi="Arial" w:cs="Arial"/>
          <w:color w:val="000000" w:themeColor="text1"/>
        </w:rPr>
        <w:t>Outcomes can also reflect bia</w:t>
      </w:r>
      <w:r w:rsidR="00177BFC" w:rsidRPr="00177BFC">
        <w:rPr>
          <w:rFonts w:ascii="Arial" w:hAnsi="Arial" w:cs="Arial"/>
          <w:color w:val="000000" w:themeColor="text1"/>
        </w:rPr>
        <w:t xml:space="preserve">s </w:t>
      </w:r>
      <w:r w:rsidR="008D0CEB">
        <w:rPr>
          <w:rFonts w:ascii="Arial" w:hAnsi="Arial" w:cs="Arial"/>
          <w:color w:val="000000" w:themeColor="text1"/>
        </w:rPr>
        <w:t>whe</w:t>
      </w:r>
      <w:r w:rsidR="00B15CCF">
        <w:rPr>
          <w:rFonts w:ascii="Arial" w:hAnsi="Arial" w:cs="Arial"/>
          <w:color w:val="000000" w:themeColor="text1"/>
        </w:rPr>
        <w:t>n</w:t>
      </w:r>
      <w:r w:rsidR="008D0CEB">
        <w:rPr>
          <w:rFonts w:ascii="Arial" w:hAnsi="Arial" w:cs="Arial"/>
          <w:color w:val="000000" w:themeColor="text1"/>
        </w:rPr>
        <w:t xml:space="preserve"> </w:t>
      </w:r>
      <w:r w:rsidR="006B7273">
        <w:rPr>
          <w:rFonts w:ascii="Arial" w:hAnsi="Arial" w:cs="Arial"/>
          <w:color w:val="000000" w:themeColor="text1"/>
        </w:rPr>
        <w:t>population diversity is not sufficiently represented</w:t>
      </w:r>
      <w:r w:rsidR="00177BFC" w:rsidRPr="00177BFC">
        <w:rPr>
          <w:rFonts w:ascii="Arial" w:hAnsi="Arial" w:cs="Arial"/>
          <w:color w:val="000000" w:themeColor="text1"/>
        </w:rPr>
        <w:t xml:space="preserve">, while </w:t>
      </w:r>
      <w:r w:rsidR="00014767">
        <w:rPr>
          <w:rFonts w:ascii="Arial" w:hAnsi="Arial" w:cs="Arial"/>
          <w:color w:val="000000" w:themeColor="text1"/>
        </w:rPr>
        <w:t xml:space="preserve">professional expert </w:t>
      </w:r>
      <w:r w:rsidR="00177BFC" w:rsidRPr="00177BFC">
        <w:rPr>
          <w:rFonts w:ascii="Arial" w:hAnsi="Arial" w:cs="Arial"/>
          <w:color w:val="000000" w:themeColor="text1"/>
        </w:rPr>
        <w:t>bias can also occur during the synthesis of responses</w:t>
      </w:r>
      <w:r w:rsidR="006B7273">
        <w:rPr>
          <w:rFonts w:ascii="Arial" w:hAnsi="Arial" w:cs="Arial"/>
          <w:color w:val="000000" w:themeColor="text1"/>
        </w:rPr>
        <w:t xml:space="preserve"> (</w:t>
      </w:r>
      <w:r w:rsidR="00014767">
        <w:rPr>
          <w:rFonts w:ascii="Arial" w:hAnsi="Arial" w:cs="Arial"/>
          <w:color w:val="000000" w:themeColor="text1"/>
        </w:rPr>
        <w:t>Doody et al., 2009)</w:t>
      </w:r>
    </w:p>
    <w:p w14:paraId="62FE5D74" w14:textId="77777777" w:rsidR="004C758D" w:rsidRDefault="004C758D" w:rsidP="005B7001">
      <w:pPr>
        <w:rPr>
          <w:rFonts w:ascii="Arial" w:hAnsi="Arial" w:cs="Arial"/>
          <w:color w:val="000000" w:themeColor="text1"/>
        </w:rPr>
      </w:pPr>
    </w:p>
    <w:p w14:paraId="3A22D5A3" w14:textId="731F9A22" w:rsidR="00805252" w:rsidRPr="001E45B2" w:rsidRDefault="00805252" w:rsidP="00FE6E4A">
      <w:pPr>
        <w:pStyle w:val="Heading3"/>
      </w:pPr>
      <w:r w:rsidRPr="001E45B2">
        <w:t xml:space="preserve">Additional </w:t>
      </w:r>
      <w:r w:rsidR="00A976D3" w:rsidRPr="001E45B2">
        <w:t>S</w:t>
      </w:r>
      <w:r w:rsidR="00FE79D2" w:rsidRPr="001E45B2">
        <w:t xml:space="preserve">trategies for </w:t>
      </w:r>
      <w:r w:rsidR="00634AE2" w:rsidRPr="001E45B2">
        <w:t>P</w:t>
      </w:r>
      <w:r w:rsidR="00A976D3" w:rsidRPr="001E45B2">
        <w:t>eople</w:t>
      </w:r>
      <w:r w:rsidR="008B327B" w:rsidRPr="001E45B2">
        <w:t xml:space="preserve"> with </w:t>
      </w:r>
      <w:r w:rsidR="00634AE2" w:rsidRPr="001E45B2">
        <w:t>L</w:t>
      </w:r>
      <w:r w:rsidR="00FE79D2" w:rsidRPr="001E45B2">
        <w:t xml:space="preserve">ived </w:t>
      </w:r>
      <w:r w:rsidR="00634AE2" w:rsidRPr="001E45B2">
        <w:t>E</w:t>
      </w:r>
      <w:r w:rsidR="00FE79D2" w:rsidRPr="001E45B2">
        <w:t xml:space="preserve">xperience </w:t>
      </w:r>
    </w:p>
    <w:p w14:paraId="1AF0AE33" w14:textId="73D35255" w:rsidR="008916EA" w:rsidRDefault="00E1235C" w:rsidP="00133443">
      <w:pPr>
        <w:rPr>
          <w:rFonts w:ascii="Arial" w:hAnsi="Arial" w:cs="Arial"/>
          <w:color w:val="000000" w:themeColor="text1"/>
        </w:rPr>
      </w:pPr>
      <w:r>
        <w:rPr>
          <w:rFonts w:ascii="Arial" w:hAnsi="Arial" w:cs="Arial"/>
          <w:color w:val="000000" w:themeColor="text1"/>
        </w:rPr>
        <w:t xml:space="preserve">Additional strategies </w:t>
      </w:r>
      <w:r w:rsidR="00E33CFC">
        <w:rPr>
          <w:rFonts w:ascii="Arial" w:hAnsi="Arial" w:cs="Arial"/>
          <w:color w:val="000000" w:themeColor="text1"/>
        </w:rPr>
        <w:t xml:space="preserve">recommended for </w:t>
      </w:r>
      <w:r>
        <w:rPr>
          <w:rFonts w:ascii="Arial" w:hAnsi="Arial" w:cs="Arial"/>
          <w:color w:val="000000" w:themeColor="text1"/>
        </w:rPr>
        <w:t>when applying participatory-based approaches</w:t>
      </w:r>
      <w:r w:rsidR="00E33CFC">
        <w:rPr>
          <w:rFonts w:ascii="Arial" w:hAnsi="Arial" w:cs="Arial"/>
          <w:color w:val="000000" w:themeColor="text1"/>
        </w:rPr>
        <w:t xml:space="preserve"> with diverse groups of members of the public</w:t>
      </w:r>
      <w:r>
        <w:rPr>
          <w:rFonts w:ascii="Arial" w:hAnsi="Arial" w:cs="Arial"/>
          <w:color w:val="000000" w:themeColor="text1"/>
        </w:rPr>
        <w:t xml:space="preserve"> were also identified </w:t>
      </w:r>
      <w:r w:rsidR="00634AE2">
        <w:rPr>
          <w:rFonts w:ascii="Arial" w:hAnsi="Arial" w:cs="Arial"/>
          <w:color w:val="000000" w:themeColor="text1"/>
        </w:rPr>
        <w:t xml:space="preserve">during the </w:t>
      </w:r>
      <w:r>
        <w:rPr>
          <w:rFonts w:ascii="Arial" w:hAnsi="Arial" w:cs="Arial"/>
          <w:color w:val="000000" w:themeColor="text1"/>
        </w:rPr>
        <w:t>review</w:t>
      </w:r>
      <w:r w:rsidR="003B1FD7">
        <w:rPr>
          <w:rFonts w:ascii="Arial" w:hAnsi="Arial" w:cs="Arial"/>
          <w:color w:val="000000" w:themeColor="text1"/>
        </w:rPr>
        <w:t xml:space="preserve">. Although </w:t>
      </w:r>
      <w:r w:rsidR="00DE7BD5">
        <w:rPr>
          <w:rFonts w:ascii="Arial" w:hAnsi="Arial" w:cs="Arial"/>
          <w:color w:val="000000" w:themeColor="text1"/>
        </w:rPr>
        <w:t xml:space="preserve">no </w:t>
      </w:r>
      <w:r w:rsidR="003B1FD7">
        <w:rPr>
          <w:rFonts w:ascii="Arial" w:hAnsi="Arial" w:cs="Arial"/>
          <w:color w:val="000000" w:themeColor="text1"/>
        </w:rPr>
        <w:t>specific evidence</w:t>
      </w:r>
      <w:r w:rsidR="00DE7BD5">
        <w:rPr>
          <w:rFonts w:ascii="Arial" w:hAnsi="Arial" w:cs="Arial"/>
          <w:color w:val="000000" w:themeColor="text1"/>
        </w:rPr>
        <w:t xml:space="preserve"> was available</w:t>
      </w:r>
      <w:r w:rsidR="003B1FD7">
        <w:rPr>
          <w:rFonts w:ascii="Arial" w:hAnsi="Arial" w:cs="Arial"/>
          <w:color w:val="000000" w:themeColor="text1"/>
        </w:rPr>
        <w:t xml:space="preserve"> of their use within the dementia support services context, </w:t>
      </w:r>
      <w:r w:rsidR="00BB4EC4">
        <w:rPr>
          <w:rFonts w:ascii="Arial" w:hAnsi="Arial" w:cs="Arial"/>
          <w:color w:val="000000" w:themeColor="text1"/>
        </w:rPr>
        <w:t xml:space="preserve">these may nevertheless prove helpful for working with diverse groups, including </w:t>
      </w:r>
      <w:r w:rsidR="00EA5D10">
        <w:rPr>
          <w:rFonts w:ascii="Arial" w:hAnsi="Arial" w:cs="Arial"/>
          <w:color w:val="000000" w:themeColor="text1"/>
        </w:rPr>
        <w:t>those with memory, literacy and learning difficulties. T</w:t>
      </w:r>
      <w:r w:rsidR="005A4655">
        <w:rPr>
          <w:rFonts w:ascii="Arial" w:hAnsi="Arial" w:cs="Arial"/>
          <w:color w:val="000000" w:themeColor="text1"/>
        </w:rPr>
        <w:t xml:space="preserve">he use of </w:t>
      </w:r>
      <w:r w:rsidR="00E96037">
        <w:rPr>
          <w:rFonts w:ascii="Arial" w:hAnsi="Arial" w:cs="Arial"/>
          <w:color w:val="000000" w:themeColor="text1"/>
        </w:rPr>
        <w:t xml:space="preserve">additional </w:t>
      </w:r>
      <w:r w:rsidR="007A038A">
        <w:rPr>
          <w:rFonts w:ascii="Arial" w:hAnsi="Arial" w:cs="Arial"/>
          <w:color w:val="000000" w:themeColor="text1"/>
        </w:rPr>
        <w:t xml:space="preserve">visual </w:t>
      </w:r>
      <w:r w:rsidR="00E96037">
        <w:rPr>
          <w:rFonts w:ascii="Arial" w:hAnsi="Arial" w:cs="Arial"/>
          <w:color w:val="000000" w:themeColor="text1"/>
        </w:rPr>
        <w:t xml:space="preserve">and non-visual </w:t>
      </w:r>
      <w:r w:rsidR="005A4655">
        <w:rPr>
          <w:rFonts w:ascii="Arial" w:hAnsi="Arial" w:cs="Arial"/>
          <w:color w:val="000000" w:themeColor="text1"/>
        </w:rPr>
        <w:t>methods to aid engagement</w:t>
      </w:r>
      <w:r w:rsidR="003447A8">
        <w:rPr>
          <w:rFonts w:ascii="Arial" w:hAnsi="Arial" w:cs="Arial"/>
          <w:color w:val="000000" w:themeColor="text1"/>
        </w:rPr>
        <w:t>,</w:t>
      </w:r>
      <w:r w:rsidR="005A4655">
        <w:rPr>
          <w:rFonts w:ascii="Arial" w:hAnsi="Arial" w:cs="Arial"/>
          <w:color w:val="000000" w:themeColor="text1"/>
        </w:rPr>
        <w:t xml:space="preserve"> such as the use of photovoice</w:t>
      </w:r>
      <w:r w:rsidR="00E96037">
        <w:rPr>
          <w:rFonts w:ascii="Arial" w:hAnsi="Arial" w:cs="Arial"/>
          <w:color w:val="000000" w:themeColor="text1"/>
        </w:rPr>
        <w:t xml:space="preserve"> and narrative storytelling using photographs</w:t>
      </w:r>
      <w:r w:rsidR="003447A8">
        <w:rPr>
          <w:rFonts w:ascii="Arial" w:hAnsi="Arial" w:cs="Arial"/>
          <w:color w:val="000000" w:themeColor="text1"/>
        </w:rPr>
        <w:t>,</w:t>
      </w:r>
      <w:r w:rsidR="005A4655">
        <w:rPr>
          <w:rFonts w:ascii="Arial" w:hAnsi="Arial" w:cs="Arial"/>
          <w:color w:val="000000" w:themeColor="text1"/>
        </w:rPr>
        <w:t xml:space="preserve"> </w:t>
      </w:r>
      <w:r w:rsidR="00EA5D10">
        <w:rPr>
          <w:rFonts w:ascii="Arial" w:hAnsi="Arial" w:cs="Arial"/>
          <w:color w:val="000000" w:themeColor="text1"/>
        </w:rPr>
        <w:t xml:space="preserve">can be helpful for </w:t>
      </w:r>
      <w:r w:rsidR="00985A3E">
        <w:rPr>
          <w:rFonts w:ascii="Arial" w:hAnsi="Arial" w:cs="Arial"/>
          <w:color w:val="000000" w:themeColor="text1"/>
        </w:rPr>
        <w:t xml:space="preserve">facilitating understanding of </w:t>
      </w:r>
      <w:r w:rsidR="00B6798B">
        <w:rPr>
          <w:rFonts w:ascii="Arial" w:hAnsi="Arial" w:cs="Arial"/>
          <w:color w:val="000000" w:themeColor="text1"/>
        </w:rPr>
        <w:t>the participatory</w:t>
      </w:r>
      <w:r w:rsidR="00985A3E">
        <w:rPr>
          <w:rFonts w:ascii="Arial" w:hAnsi="Arial" w:cs="Arial"/>
          <w:color w:val="000000" w:themeColor="text1"/>
        </w:rPr>
        <w:t xml:space="preserve"> process and associated</w:t>
      </w:r>
      <w:r w:rsidR="00B6798B">
        <w:rPr>
          <w:rFonts w:ascii="Arial" w:hAnsi="Arial" w:cs="Arial"/>
          <w:color w:val="000000" w:themeColor="text1"/>
        </w:rPr>
        <w:t xml:space="preserve"> activities</w:t>
      </w:r>
      <w:r w:rsidR="00DD49D4">
        <w:rPr>
          <w:rFonts w:ascii="Arial" w:hAnsi="Arial" w:cs="Arial"/>
          <w:color w:val="000000" w:themeColor="text1"/>
        </w:rPr>
        <w:t xml:space="preserve"> (Fairey et al. 2024</w:t>
      </w:r>
      <w:r w:rsidR="002256E1">
        <w:rPr>
          <w:rFonts w:ascii="Arial" w:hAnsi="Arial" w:cs="Arial"/>
          <w:color w:val="000000" w:themeColor="text1"/>
        </w:rPr>
        <w:t>; Gomes et al. 2023</w:t>
      </w:r>
      <w:r w:rsidR="00DD49D4">
        <w:rPr>
          <w:rFonts w:ascii="Arial" w:hAnsi="Arial" w:cs="Arial"/>
          <w:color w:val="000000" w:themeColor="text1"/>
        </w:rPr>
        <w:t>)</w:t>
      </w:r>
      <w:r w:rsidR="00985A3E">
        <w:rPr>
          <w:rFonts w:ascii="Arial" w:hAnsi="Arial" w:cs="Arial"/>
          <w:color w:val="000000" w:themeColor="text1"/>
        </w:rPr>
        <w:t xml:space="preserve">. </w:t>
      </w:r>
      <w:r w:rsidR="00943096">
        <w:rPr>
          <w:rFonts w:ascii="Arial" w:hAnsi="Arial" w:cs="Arial"/>
          <w:color w:val="000000" w:themeColor="text1"/>
        </w:rPr>
        <w:t xml:space="preserve">This </w:t>
      </w:r>
      <w:r w:rsidR="00985A3E">
        <w:rPr>
          <w:rFonts w:ascii="Arial" w:hAnsi="Arial" w:cs="Arial"/>
          <w:color w:val="000000" w:themeColor="text1"/>
        </w:rPr>
        <w:t xml:space="preserve">can </w:t>
      </w:r>
      <w:r w:rsidR="00943096">
        <w:rPr>
          <w:rFonts w:ascii="Arial" w:hAnsi="Arial" w:cs="Arial"/>
          <w:color w:val="000000" w:themeColor="text1"/>
        </w:rPr>
        <w:t xml:space="preserve">also </w:t>
      </w:r>
      <w:r w:rsidR="00B6798B">
        <w:rPr>
          <w:rFonts w:ascii="Arial" w:hAnsi="Arial" w:cs="Arial"/>
          <w:color w:val="000000" w:themeColor="text1"/>
        </w:rPr>
        <w:t>help</w:t>
      </w:r>
      <w:r w:rsidR="005A4655">
        <w:rPr>
          <w:rFonts w:ascii="Arial" w:hAnsi="Arial" w:cs="Arial"/>
          <w:color w:val="000000" w:themeColor="text1"/>
        </w:rPr>
        <w:t xml:space="preserve"> draw out</w:t>
      </w:r>
      <w:r w:rsidR="00E95768">
        <w:rPr>
          <w:rFonts w:ascii="Arial" w:hAnsi="Arial" w:cs="Arial"/>
          <w:color w:val="000000" w:themeColor="text1"/>
        </w:rPr>
        <w:t xml:space="preserve"> and make visible</w:t>
      </w:r>
      <w:r w:rsidR="005A4655">
        <w:rPr>
          <w:rFonts w:ascii="Arial" w:hAnsi="Arial" w:cs="Arial"/>
          <w:color w:val="000000" w:themeColor="text1"/>
        </w:rPr>
        <w:t xml:space="preserve"> different understandings of a situation </w:t>
      </w:r>
      <w:r w:rsidR="00080DF7">
        <w:rPr>
          <w:rFonts w:ascii="Arial" w:hAnsi="Arial" w:cs="Arial"/>
          <w:color w:val="000000" w:themeColor="text1"/>
        </w:rPr>
        <w:t xml:space="preserve">to help </w:t>
      </w:r>
      <w:r w:rsidR="00110F4E" w:rsidRPr="00110F4E">
        <w:rPr>
          <w:rFonts w:ascii="Arial" w:hAnsi="Arial" w:cs="Arial"/>
          <w:color w:val="000000" w:themeColor="text1"/>
        </w:rPr>
        <w:t xml:space="preserve">construct a more holistic picture of what matters </w:t>
      </w:r>
      <w:r w:rsidR="00080DF7">
        <w:rPr>
          <w:rFonts w:ascii="Arial" w:hAnsi="Arial" w:cs="Arial"/>
          <w:color w:val="000000" w:themeColor="text1"/>
        </w:rPr>
        <w:t>most to participants</w:t>
      </w:r>
      <w:r w:rsidR="00E95768">
        <w:rPr>
          <w:rFonts w:ascii="Arial" w:hAnsi="Arial" w:cs="Arial"/>
          <w:color w:val="000000" w:themeColor="text1"/>
        </w:rPr>
        <w:t xml:space="preserve"> (</w:t>
      </w:r>
      <w:r w:rsidR="002256E1">
        <w:rPr>
          <w:rFonts w:ascii="Arial" w:hAnsi="Arial" w:cs="Arial"/>
          <w:color w:val="000000" w:themeColor="text1"/>
        </w:rPr>
        <w:t>Fairey et al. 2024</w:t>
      </w:r>
      <w:r w:rsidR="00E95768">
        <w:rPr>
          <w:rFonts w:ascii="Arial" w:hAnsi="Arial" w:cs="Arial"/>
          <w:color w:val="000000" w:themeColor="text1"/>
        </w:rPr>
        <w:t xml:space="preserve">). </w:t>
      </w:r>
      <w:r w:rsidR="00133443">
        <w:rPr>
          <w:rFonts w:ascii="Arial" w:hAnsi="Arial" w:cs="Arial"/>
          <w:color w:val="000000" w:themeColor="text1"/>
        </w:rPr>
        <w:t xml:space="preserve">The use of visual aids can also be used to </w:t>
      </w:r>
      <w:r w:rsidR="004F1BD4">
        <w:rPr>
          <w:rFonts w:ascii="Arial" w:hAnsi="Arial" w:cs="Arial"/>
          <w:color w:val="000000" w:themeColor="text1"/>
        </w:rPr>
        <w:t xml:space="preserve">facilitate the questionnaire </w:t>
      </w:r>
      <w:r w:rsidR="00133443">
        <w:rPr>
          <w:rFonts w:ascii="Arial" w:hAnsi="Arial" w:cs="Arial"/>
          <w:color w:val="000000" w:themeColor="text1"/>
        </w:rPr>
        <w:t>during participatory</w:t>
      </w:r>
      <w:r w:rsidR="004F1BD4">
        <w:rPr>
          <w:rFonts w:ascii="Arial" w:hAnsi="Arial" w:cs="Arial"/>
          <w:color w:val="000000" w:themeColor="text1"/>
        </w:rPr>
        <w:t xml:space="preserve"> Delphi round discussions to enhance </w:t>
      </w:r>
      <w:r w:rsidR="00133443">
        <w:rPr>
          <w:rFonts w:ascii="Arial" w:hAnsi="Arial" w:cs="Arial"/>
          <w:color w:val="000000" w:themeColor="text1"/>
        </w:rPr>
        <w:t xml:space="preserve">understanding </w:t>
      </w:r>
      <w:r w:rsidR="004F1BD4">
        <w:rPr>
          <w:rFonts w:ascii="Arial" w:hAnsi="Arial" w:cs="Arial"/>
          <w:color w:val="000000" w:themeColor="text1"/>
        </w:rPr>
        <w:t xml:space="preserve">in </w:t>
      </w:r>
      <w:r w:rsidR="00C60F78">
        <w:rPr>
          <w:rFonts w:ascii="Arial" w:hAnsi="Arial" w:cs="Arial"/>
          <w:color w:val="000000" w:themeColor="text1"/>
        </w:rPr>
        <w:t>situations</w:t>
      </w:r>
      <w:r w:rsidR="004F1BD4">
        <w:rPr>
          <w:rFonts w:ascii="Arial" w:hAnsi="Arial" w:cs="Arial"/>
          <w:color w:val="000000" w:themeColor="text1"/>
        </w:rPr>
        <w:t xml:space="preserve"> where</w:t>
      </w:r>
      <w:r w:rsidR="00C60F78">
        <w:rPr>
          <w:rFonts w:ascii="Arial" w:hAnsi="Arial" w:cs="Arial"/>
          <w:color w:val="000000" w:themeColor="text1"/>
        </w:rPr>
        <w:t xml:space="preserve"> reading may present difficulties</w:t>
      </w:r>
      <w:r w:rsidR="004F1BD4">
        <w:rPr>
          <w:rFonts w:ascii="Arial" w:hAnsi="Arial" w:cs="Arial"/>
          <w:color w:val="000000" w:themeColor="text1"/>
        </w:rPr>
        <w:t xml:space="preserve">. </w:t>
      </w:r>
      <w:r w:rsidR="00DD49D4">
        <w:rPr>
          <w:rFonts w:ascii="Arial" w:hAnsi="Arial" w:cs="Arial"/>
          <w:color w:val="000000" w:themeColor="text1"/>
        </w:rPr>
        <w:t>All q</w:t>
      </w:r>
      <w:r w:rsidR="00F750B3">
        <w:rPr>
          <w:rFonts w:ascii="Arial" w:hAnsi="Arial" w:cs="Arial"/>
          <w:color w:val="000000" w:themeColor="text1"/>
        </w:rPr>
        <w:t xml:space="preserve">uestionnaires </w:t>
      </w:r>
      <w:r w:rsidR="00C60F78">
        <w:rPr>
          <w:rFonts w:ascii="Arial" w:hAnsi="Arial" w:cs="Arial"/>
          <w:color w:val="000000" w:themeColor="text1"/>
        </w:rPr>
        <w:t xml:space="preserve">and materials </w:t>
      </w:r>
      <w:r w:rsidR="00F750B3">
        <w:rPr>
          <w:rFonts w:ascii="Arial" w:hAnsi="Arial" w:cs="Arial"/>
          <w:color w:val="000000" w:themeColor="text1"/>
        </w:rPr>
        <w:t>should also be provided in participants’ preferred language and format</w:t>
      </w:r>
      <w:r w:rsidR="00DD49D4">
        <w:rPr>
          <w:rFonts w:ascii="Arial" w:hAnsi="Arial" w:cs="Arial"/>
          <w:color w:val="000000" w:themeColor="text1"/>
        </w:rPr>
        <w:t xml:space="preserve"> (</w:t>
      </w:r>
      <w:r w:rsidR="002256E1">
        <w:rPr>
          <w:rFonts w:ascii="Arial" w:hAnsi="Arial" w:cs="Arial"/>
          <w:color w:val="000000" w:themeColor="text1"/>
        </w:rPr>
        <w:t>Gomes et al. 2023)</w:t>
      </w:r>
      <w:r w:rsidR="00DD49D4">
        <w:rPr>
          <w:rFonts w:ascii="Arial" w:hAnsi="Arial" w:cs="Arial"/>
          <w:color w:val="000000" w:themeColor="text1"/>
        </w:rPr>
        <w:t xml:space="preserve">. </w:t>
      </w:r>
    </w:p>
    <w:bookmarkEnd w:id="18"/>
    <w:p w14:paraId="2820C712" w14:textId="211E414E" w:rsidR="00B5181D" w:rsidRDefault="00B5181D" w:rsidP="003F6A53">
      <w:pPr>
        <w:pStyle w:val="Heading1"/>
        <w:rPr>
          <w:rFonts w:ascii="Arial" w:hAnsi="Arial" w:cs="Arial"/>
          <w:b/>
          <w:bCs/>
        </w:rPr>
      </w:pPr>
      <w:r w:rsidRPr="00C94DAA">
        <w:rPr>
          <w:rFonts w:ascii="Arial" w:hAnsi="Arial" w:cs="Arial"/>
          <w:b/>
          <w:bCs/>
        </w:rPr>
        <w:lastRenderedPageBreak/>
        <w:t>CONCLU</w:t>
      </w:r>
      <w:r w:rsidR="00732585">
        <w:rPr>
          <w:rFonts w:ascii="Arial" w:hAnsi="Arial" w:cs="Arial"/>
          <w:b/>
          <w:bCs/>
        </w:rPr>
        <w:t xml:space="preserve">DING DISCUSSION </w:t>
      </w:r>
    </w:p>
    <w:p w14:paraId="136BAB2E" w14:textId="77777777" w:rsidR="00262B91" w:rsidRPr="00262B91" w:rsidRDefault="00262B91" w:rsidP="00262B91"/>
    <w:bookmarkEnd w:id="13"/>
    <w:p w14:paraId="71538CCF" w14:textId="232DAAC6" w:rsidR="00822DED" w:rsidRDefault="00C82B5D" w:rsidP="00CD77CD">
      <w:pPr>
        <w:rPr>
          <w:rFonts w:ascii="Arial" w:hAnsi="Arial" w:cs="Arial"/>
          <w:color w:val="000000" w:themeColor="text1"/>
        </w:rPr>
      </w:pPr>
      <w:r w:rsidRPr="00827FC1">
        <w:rPr>
          <w:rFonts w:ascii="Arial" w:hAnsi="Arial" w:cs="Arial"/>
          <w:color w:val="000000" w:themeColor="text1"/>
        </w:rPr>
        <w:t>This review</w:t>
      </w:r>
      <w:r w:rsidR="00D217D0" w:rsidRPr="00827FC1">
        <w:rPr>
          <w:rFonts w:ascii="Arial" w:hAnsi="Arial" w:cs="Arial"/>
          <w:color w:val="000000" w:themeColor="text1"/>
        </w:rPr>
        <w:t xml:space="preserve"> </w:t>
      </w:r>
      <w:r w:rsidR="00676A17">
        <w:rPr>
          <w:rFonts w:ascii="Arial" w:hAnsi="Arial" w:cs="Arial"/>
          <w:color w:val="000000" w:themeColor="text1"/>
        </w:rPr>
        <w:t xml:space="preserve">has explored the evidence </w:t>
      </w:r>
      <w:r w:rsidR="00801B91">
        <w:rPr>
          <w:rFonts w:ascii="Arial" w:hAnsi="Arial" w:cs="Arial"/>
          <w:color w:val="000000" w:themeColor="text1"/>
        </w:rPr>
        <w:t xml:space="preserve">around how to create </w:t>
      </w:r>
      <w:r w:rsidR="00EE6845">
        <w:rPr>
          <w:rFonts w:ascii="Arial" w:hAnsi="Arial" w:cs="Arial"/>
          <w:color w:val="000000" w:themeColor="text1"/>
        </w:rPr>
        <w:t>quality standards frameworks</w:t>
      </w:r>
      <w:r w:rsidR="00BD538E">
        <w:rPr>
          <w:rFonts w:ascii="Arial" w:hAnsi="Arial" w:cs="Arial"/>
          <w:color w:val="000000" w:themeColor="text1"/>
        </w:rPr>
        <w:t xml:space="preserve"> and indicators</w:t>
      </w:r>
      <w:r w:rsidR="005A6C5D">
        <w:rPr>
          <w:rFonts w:ascii="Arial" w:hAnsi="Arial" w:cs="Arial"/>
          <w:color w:val="000000" w:themeColor="text1"/>
        </w:rPr>
        <w:t xml:space="preserve">. There </w:t>
      </w:r>
      <w:r w:rsidR="006C04D9">
        <w:rPr>
          <w:rFonts w:ascii="Arial" w:hAnsi="Arial" w:cs="Arial"/>
          <w:color w:val="000000" w:themeColor="text1"/>
        </w:rPr>
        <w:t xml:space="preserve">is </w:t>
      </w:r>
      <w:r w:rsidR="0072462D">
        <w:rPr>
          <w:rFonts w:ascii="Arial" w:hAnsi="Arial" w:cs="Arial"/>
          <w:color w:val="000000" w:themeColor="text1"/>
        </w:rPr>
        <w:t xml:space="preserve">limited </w:t>
      </w:r>
      <w:r w:rsidR="006C04D9">
        <w:rPr>
          <w:rFonts w:ascii="Arial" w:hAnsi="Arial" w:cs="Arial"/>
          <w:color w:val="000000" w:themeColor="text1"/>
        </w:rPr>
        <w:t xml:space="preserve">evidence </w:t>
      </w:r>
      <w:r w:rsidR="0072462D">
        <w:rPr>
          <w:rFonts w:ascii="Arial" w:hAnsi="Arial" w:cs="Arial"/>
          <w:color w:val="000000" w:themeColor="text1"/>
        </w:rPr>
        <w:t xml:space="preserve">for </w:t>
      </w:r>
      <w:r w:rsidR="006C04D9">
        <w:rPr>
          <w:rFonts w:ascii="Arial" w:hAnsi="Arial" w:cs="Arial"/>
          <w:color w:val="000000" w:themeColor="text1"/>
        </w:rPr>
        <w:t xml:space="preserve">different methodological </w:t>
      </w:r>
      <w:r w:rsidR="008C742A">
        <w:rPr>
          <w:rFonts w:ascii="Arial" w:hAnsi="Arial" w:cs="Arial"/>
          <w:color w:val="000000" w:themeColor="text1"/>
        </w:rPr>
        <w:t xml:space="preserve">approaches </w:t>
      </w:r>
      <w:r w:rsidR="00FC0AED">
        <w:rPr>
          <w:rFonts w:ascii="Arial" w:hAnsi="Arial" w:cs="Arial"/>
          <w:color w:val="000000" w:themeColor="text1"/>
        </w:rPr>
        <w:t xml:space="preserve">in the </w:t>
      </w:r>
      <w:r w:rsidR="0039365E">
        <w:rPr>
          <w:rFonts w:ascii="Arial" w:hAnsi="Arial" w:cs="Arial"/>
          <w:color w:val="000000" w:themeColor="text1"/>
        </w:rPr>
        <w:t xml:space="preserve">dementia care and support </w:t>
      </w:r>
      <w:r w:rsidR="00750FC5">
        <w:rPr>
          <w:rFonts w:ascii="Arial" w:hAnsi="Arial" w:cs="Arial"/>
          <w:color w:val="000000" w:themeColor="text1"/>
        </w:rPr>
        <w:t xml:space="preserve">context </w:t>
      </w:r>
      <w:r w:rsidR="00FC0AED">
        <w:rPr>
          <w:rFonts w:ascii="Arial" w:hAnsi="Arial" w:cs="Arial"/>
          <w:color w:val="000000" w:themeColor="text1"/>
        </w:rPr>
        <w:t xml:space="preserve">and </w:t>
      </w:r>
      <w:r w:rsidR="008E4D06">
        <w:rPr>
          <w:rFonts w:ascii="Arial" w:hAnsi="Arial" w:cs="Arial"/>
          <w:color w:val="000000" w:themeColor="text1"/>
        </w:rPr>
        <w:t xml:space="preserve">particularly </w:t>
      </w:r>
      <w:r w:rsidR="005E5DB9">
        <w:rPr>
          <w:rFonts w:ascii="Arial" w:hAnsi="Arial" w:cs="Arial"/>
          <w:color w:val="000000" w:themeColor="text1"/>
        </w:rPr>
        <w:t>of</w:t>
      </w:r>
      <w:r w:rsidR="008E4D06">
        <w:rPr>
          <w:rFonts w:ascii="Arial" w:hAnsi="Arial" w:cs="Arial"/>
          <w:color w:val="000000" w:themeColor="text1"/>
        </w:rPr>
        <w:t xml:space="preserve"> </w:t>
      </w:r>
      <w:r w:rsidR="00BC7F40">
        <w:rPr>
          <w:rFonts w:ascii="Arial" w:hAnsi="Arial" w:cs="Arial"/>
          <w:color w:val="000000" w:themeColor="text1"/>
        </w:rPr>
        <w:t xml:space="preserve">involving </w:t>
      </w:r>
      <w:r w:rsidR="001378C0">
        <w:rPr>
          <w:rFonts w:ascii="Arial" w:hAnsi="Arial" w:cs="Arial"/>
          <w:color w:val="000000" w:themeColor="text1"/>
        </w:rPr>
        <w:t>people living with dementia</w:t>
      </w:r>
      <w:r w:rsidR="008E4D06">
        <w:rPr>
          <w:rFonts w:ascii="Arial" w:hAnsi="Arial" w:cs="Arial"/>
          <w:color w:val="000000" w:themeColor="text1"/>
        </w:rPr>
        <w:t xml:space="preserve"> a</w:t>
      </w:r>
      <w:r w:rsidR="00557742">
        <w:rPr>
          <w:rFonts w:ascii="Arial" w:hAnsi="Arial" w:cs="Arial"/>
          <w:color w:val="000000" w:themeColor="text1"/>
        </w:rPr>
        <w:t>s experts</w:t>
      </w:r>
      <w:r w:rsidR="00AC1B4B">
        <w:rPr>
          <w:rFonts w:ascii="Arial" w:hAnsi="Arial" w:cs="Arial"/>
          <w:color w:val="000000" w:themeColor="text1"/>
        </w:rPr>
        <w:t>.</w:t>
      </w:r>
      <w:r w:rsidR="00765DA6">
        <w:rPr>
          <w:rFonts w:ascii="Arial" w:hAnsi="Arial" w:cs="Arial"/>
          <w:color w:val="000000" w:themeColor="text1"/>
        </w:rPr>
        <w:t xml:space="preserve"> </w:t>
      </w:r>
      <w:r w:rsidR="00A37CF8">
        <w:rPr>
          <w:rFonts w:ascii="Arial" w:hAnsi="Arial" w:cs="Arial"/>
          <w:color w:val="000000" w:themeColor="text1"/>
        </w:rPr>
        <w:t>Overall,</w:t>
      </w:r>
      <w:r w:rsidR="00897A5A">
        <w:rPr>
          <w:rFonts w:ascii="Arial" w:hAnsi="Arial" w:cs="Arial"/>
          <w:color w:val="000000" w:themeColor="text1"/>
        </w:rPr>
        <w:t xml:space="preserve"> however</w:t>
      </w:r>
      <w:r w:rsidR="00A37CF8">
        <w:rPr>
          <w:rFonts w:ascii="Arial" w:hAnsi="Arial" w:cs="Arial"/>
          <w:color w:val="000000" w:themeColor="text1"/>
        </w:rPr>
        <w:t>,</w:t>
      </w:r>
      <w:r w:rsidR="00AC1B4B">
        <w:rPr>
          <w:rFonts w:ascii="Arial" w:hAnsi="Arial" w:cs="Arial"/>
          <w:color w:val="000000" w:themeColor="text1"/>
        </w:rPr>
        <w:t xml:space="preserve"> </w:t>
      </w:r>
      <w:r w:rsidR="000E047E" w:rsidRPr="000E047E">
        <w:rPr>
          <w:rFonts w:ascii="Arial" w:hAnsi="Arial" w:cs="Arial"/>
          <w:color w:val="000000" w:themeColor="text1"/>
        </w:rPr>
        <w:t xml:space="preserve">the evidence available </w:t>
      </w:r>
      <w:r w:rsidR="00AE32BC">
        <w:rPr>
          <w:rFonts w:ascii="Arial" w:hAnsi="Arial" w:cs="Arial"/>
          <w:color w:val="000000" w:themeColor="text1"/>
        </w:rPr>
        <w:t xml:space="preserve">shows </w:t>
      </w:r>
      <w:r w:rsidR="000E047E" w:rsidRPr="000E047E">
        <w:rPr>
          <w:rFonts w:ascii="Arial" w:hAnsi="Arial" w:cs="Arial"/>
          <w:color w:val="000000" w:themeColor="text1"/>
        </w:rPr>
        <w:t xml:space="preserve">that the inclusion of people with lived experience is associated with </w:t>
      </w:r>
      <w:r w:rsidR="00897A5A">
        <w:rPr>
          <w:rFonts w:ascii="Arial" w:hAnsi="Arial" w:cs="Arial"/>
          <w:color w:val="000000" w:themeColor="text1"/>
        </w:rPr>
        <w:t xml:space="preserve">the </w:t>
      </w:r>
      <w:r w:rsidR="000E047E" w:rsidRPr="000E047E">
        <w:rPr>
          <w:rFonts w:ascii="Arial" w:hAnsi="Arial" w:cs="Arial"/>
          <w:color w:val="000000" w:themeColor="text1"/>
        </w:rPr>
        <w:t>development of more meaningful and relevant standards and indicators</w:t>
      </w:r>
      <w:r w:rsidR="000E047E">
        <w:rPr>
          <w:rFonts w:ascii="Arial" w:hAnsi="Arial" w:cs="Arial"/>
          <w:color w:val="000000" w:themeColor="text1"/>
        </w:rPr>
        <w:t xml:space="preserve">. </w:t>
      </w:r>
      <w:r w:rsidR="00D45F44">
        <w:rPr>
          <w:rFonts w:ascii="Arial" w:hAnsi="Arial" w:cs="Arial"/>
          <w:color w:val="000000" w:themeColor="text1"/>
        </w:rPr>
        <w:t xml:space="preserve">While no single approach exists for how best to develop </w:t>
      </w:r>
      <w:r w:rsidR="00BD6264">
        <w:rPr>
          <w:rFonts w:ascii="Arial" w:hAnsi="Arial" w:cs="Arial"/>
          <w:color w:val="000000" w:themeColor="text1"/>
        </w:rPr>
        <w:t xml:space="preserve">new </w:t>
      </w:r>
      <w:r w:rsidR="00D45F44">
        <w:rPr>
          <w:rFonts w:ascii="Arial" w:hAnsi="Arial" w:cs="Arial"/>
          <w:color w:val="000000" w:themeColor="text1"/>
        </w:rPr>
        <w:t>quality standards frameworks and indicators</w:t>
      </w:r>
      <w:r w:rsidR="004947B2">
        <w:rPr>
          <w:rFonts w:ascii="Arial" w:hAnsi="Arial" w:cs="Arial"/>
          <w:color w:val="000000" w:themeColor="text1"/>
        </w:rPr>
        <w:t xml:space="preserve"> using coproduction </w:t>
      </w:r>
      <w:r w:rsidR="00A26D91">
        <w:rPr>
          <w:rFonts w:ascii="Arial" w:hAnsi="Arial" w:cs="Arial"/>
          <w:color w:val="000000" w:themeColor="text1"/>
        </w:rPr>
        <w:t>processes</w:t>
      </w:r>
      <w:r w:rsidR="00FC7750">
        <w:rPr>
          <w:rFonts w:ascii="Arial" w:hAnsi="Arial" w:cs="Arial"/>
          <w:color w:val="000000" w:themeColor="text1"/>
        </w:rPr>
        <w:t xml:space="preserve">, </w:t>
      </w:r>
      <w:r w:rsidR="001B3B31">
        <w:rPr>
          <w:rFonts w:ascii="Arial" w:hAnsi="Arial" w:cs="Arial"/>
          <w:color w:val="000000" w:themeColor="text1"/>
        </w:rPr>
        <w:t xml:space="preserve">the evidence </w:t>
      </w:r>
      <w:r w:rsidR="00E85815">
        <w:rPr>
          <w:rFonts w:ascii="Arial" w:hAnsi="Arial" w:cs="Arial"/>
          <w:color w:val="000000" w:themeColor="text1"/>
        </w:rPr>
        <w:t xml:space="preserve">reviewed </w:t>
      </w:r>
      <w:r w:rsidR="009255A8">
        <w:rPr>
          <w:rFonts w:ascii="Arial" w:hAnsi="Arial" w:cs="Arial"/>
          <w:color w:val="000000" w:themeColor="text1"/>
        </w:rPr>
        <w:t xml:space="preserve">contains the following </w:t>
      </w:r>
      <w:r w:rsidR="00FC7750">
        <w:rPr>
          <w:rFonts w:ascii="Arial" w:hAnsi="Arial" w:cs="Arial"/>
          <w:color w:val="000000" w:themeColor="text1"/>
        </w:rPr>
        <w:t xml:space="preserve">recommendations </w:t>
      </w:r>
      <w:r w:rsidR="00786C2F">
        <w:rPr>
          <w:rFonts w:ascii="Arial" w:hAnsi="Arial" w:cs="Arial"/>
          <w:color w:val="000000" w:themeColor="text1"/>
        </w:rPr>
        <w:t xml:space="preserve">for how </w:t>
      </w:r>
      <w:r w:rsidR="00210580" w:rsidRPr="00024BBF">
        <w:rPr>
          <w:rFonts w:ascii="Arial" w:hAnsi="Arial" w:cs="Arial"/>
          <w:color w:val="000000" w:themeColor="text1"/>
        </w:rPr>
        <w:t>standards and quality indicators should be</w:t>
      </w:r>
      <w:r w:rsidR="00A903FC">
        <w:rPr>
          <w:rFonts w:ascii="Arial" w:hAnsi="Arial" w:cs="Arial"/>
          <w:color w:val="000000" w:themeColor="text1"/>
        </w:rPr>
        <w:t xml:space="preserve"> developed: </w:t>
      </w:r>
    </w:p>
    <w:p w14:paraId="146B0634" w14:textId="77777777" w:rsidR="008A3D9E" w:rsidRPr="00A152B0" w:rsidRDefault="008A3D9E" w:rsidP="00CD77CD">
      <w:pPr>
        <w:rPr>
          <w:rFonts w:ascii="Arial" w:hAnsi="Arial" w:cs="Arial"/>
          <w:color w:val="000000" w:themeColor="text1"/>
        </w:rPr>
      </w:pPr>
    </w:p>
    <w:p w14:paraId="40ACA954" w14:textId="725DAF48" w:rsidR="00822DED" w:rsidRPr="00A152B0" w:rsidRDefault="00A903FC" w:rsidP="006133F1">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W</w:t>
      </w:r>
      <w:r w:rsidR="00CD77CD" w:rsidRPr="00A152B0">
        <w:rPr>
          <w:rFonts w:ascii="Arial" w:hAnsi="Arial" w:cs="Arial"/>
          <w:color w:val="000000" w:themeColor="text1"/>
          <w:sz w:val="24"/>
          <w:szCs w:val="24"/>
        </w:rPr>
        <w:t>ith a national or service-focused strategy in mind to guide development</w:t>
      </w:r>
      <w:r w:rsidR="00822DED" w:rsidRPr="00A152B0">
        <w:rPr>
          <w:rFonts w:ascii="Arial" w:hAnsi="Arial" w:cs="Arial"/>
          <w:color w:val="000000" w:themeColor="text1"/>
          <w:sz w:val="24"/>
          <w:szCs w:val="24"/>
        </w:rPr>
        <w:t>.</w:t>
      </w:r>
      <w:r w:rsidR="00CD77CD" w:rsidRPr="00A152B0">
        <w:rPr>
          <w:rFonts w:ascii="Arial" w:hAnsi="Arial" w:cs="Arial"/>
          <w:color w:val="000000" w:themeColor="text1"/>
          <w:sz w:val="24"/>
          <w:szCs w:val="24"/>
        </w:rPr>
        <w:t xml:space="preserve"> </w:t>
      </w:r>
    </w:p>
    <w:p w14:paraId="11F48E3C" w14:textId="2186BBD5" w:rsidR="00822DED" w:rsidRPr="00A152B0" w:rsidRDefault="00A903FC" w:rsidP="006133F1">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U</w:t>
      </w:r>
      <w:r w:rsidR="00822DED" w:rsidRPr="00A152B0">
        <w:rPr>
          <w:rFonts w:ascii="Arial" w:hAnsi="Arial" w:cs="Arial"/>
          <w:color w:val="000000" w:themeColor="text1"/>
          <w:sz w:val="24"/>
          <w:szCs w:val="24"/>
        </w:rPr>
        <w:t>sing</w:t>
      </w:r>
      <w:r w:rsidR="00CD77CD" w:rsidRPr="00A152B0">
        <w:rPr>
          <w:rFonts w:ascii="Arial" w:hAnsi="Arial" w:cs="Arial"/>
          <w:color w:val="000000" w:themeColor="text1"/>
          <w:sz w:val="24"/>
          <w:szCs w:val="24"/>
        </w:rPr>
        <w:t xml:space="preserve"> evidence about what people with dementia and their families value </w:t>
      </w:r>
      <w:r w:rsidR="00A26D91">
        <w:rPr>
          <w:rFonts w:ascii="Arial" w:hAnsi="Arial" w:cs="Arial"/>
          <w:color w:val="000000" w:themeColor="text1"/>
          <w:sz w:val="24"/>
          <w:szCs w:val="24"/>
        </w:rPr>
        <w:t xml:space="preserve">to provide </w:t>
      </w:r>
      <w:r w:rsidR="00CD77CD" w:rsidRPr="00A152B0">
        <w:rPr>
          <w:rFonts w:ascii="Arial" w:hAnsi="Arial" w:cs="Arial"/>
          <w:color w:val="000000" w:themeColor="text1"/>
          <w:sz w:val="24"/>
          <w:szCs w:val="24"/>
        </w:rPr>
        <w:t>a clear rationale for each quality standard or statement</w:t>
      </w:r>
      <w:r w:rsidR="00822DED" w:rsidRPr="00A152B0">
        <w:rPr>
          <w:rFonts w:ascii="Arial" w:hAnsi="Arial" w:cs="Arial"/>
          <w:color w:val="000000" w:themeColor="text1"/>
          <w:sz w:val="24"/>
          <w:szCs w:val="24"/>
        </w:rPr>
        <w:t>.</w:t>
      </w:r>
    </w:p>
    <w:p w14:paraId="7E4E910D" w14:textId="66C5D712" w:rsidR="00822DED" w:rsidRPr="00A152B0" w:rsidRDefault="00A26D91" w:rsidP="006133F1">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In c</w:t>
      </w:r>
      <w:r w:rsidR="00CD77CD" w:rsidRPr="00A152B0">
        <w:rPr>
          <w:rFonts w:ascii="Arial" w:hAnsi="Arial" w:cs="Arial"/>
          <w:color w:val="000000" w:themeColor="text1"/>
          <w:sz w:val="24"/>
          <w:szCs w:val="24"/>
        </w:rPr>
        <w:t>o-</w:t>
      </w:r>
      <w:r w:rsidRPr="00A152B0">
        <w:rPr>
          <w:rFonts w:ascii="Arial" w:hAnsi="Arial" w:cs="Arial"/>
          <w:color w:val="000000" w:themeColor="text1"/>
          <w:sz w:val="24"/>
          <w:szCs w:val="24"/>
        </w:rPr>
        <w:t>produc</w:t>
      </w:r>
      <w:r>
        <w:rPr>
          <w:rFonts w:ascii="Arial" w:hAnsi="Arial" w:cs="Arial"/>
          <w:color w:val="000000" w:themeColor="text1"/>
          <w:sz w:val="24"/>
          <w:szCs w:val="24"/>
        </w:rPr>
        <w:t>t</w:t>
      </w:r>
      <w:r w:rsidRPr="00A152B0">
        <w:rPr>
          <w:rFonts w:ascii="Arial" w:hAnsi="Arial" w:cs="Arial"/>
          <w:color w:val="000000" w:themeColor="text1"/>
          <w:sz w:val="24"/>
          <w:szCs w:val="24"/>
        </w:rPr>
        <w:t>i</w:t>
      </w:r>
      <w:r>
        <w:rPr>
          <w:rFonts w:ascii="Arial" w:hAnsi="Arial" w:cs="Arial"/>
          <w:color w:val="000000" w:themeColor="text1"/>
          <w:sz w:val="24"/>
          <w:szCs w:val="24"/>
        </w:rPr>
        <w:t xml:space="preserve">on </w:t>
      </w:r>
      <w:r w:rsidR="00EE15A0" w:rsidRPr="00A152B0">
        <w:rPr>
          <w:rFonts w:ascii="Arial" w:hAnsi="Arial" w:cs="Arial"/>
          <w:color w:val="000000" w:themeColor="text1"/>
          <w:sz w:val="24"/>
          <w:szCs w:val="24"/>
        </w:rPr>
        <w:t>with</w:t>
      </w:r>
      <w:r w:rsidR="00CD77CD" w:rsidRPr="00A152B0">
        <w:rPr>
          <w:rFonts w:ascii="Arial" w:hAnsi="Arial" w:cs="Arial"/>
          <w:color w:val="000000" w:themeColor="text1"/>
          <w:sz w:val="24"/>
          <w:szCs w:val="24"/>
        </w:rPr>
        <w:t xml:space="preserve"> people with lived experience of dementia</w:t>
      </w:r>
      <w:r w:rsidR="00C33378">
        <w:rPr>
          <w:rFonts w:ascii="Arial" w:hAnsi="Arial" w:cs="Arial"/>
          <w:color w:val="000000" w:themeColor="text1"/>
          <w:sz w:val="24"/>
          <w:szCs w:val="24"/>
        </w:rPr>
        <w:t xml:space="preserve"> and </w:t>
      </w:r>
      <w:r w:rsidR="00CD77CD" w:rsidRPr="00A152B0">
        <w:rPr>
          <w:rFonts w:ascii="Arial" w:hAnsi="Arial" w:cs="Arial"/>
          <w:color w:val="000000" w:themeColor="text1"/>
          <w:sz w:val="24"/>
          <w:szCs w:val="24"/>
        </w:rPr>
        <w:t>unpaid carers</w:t>
      </w:r>
      <w:r w:rsidR="00EE15A0" w:rsidRPr="00A152B0">
        <w:rPr>
          <w:rFonts w:ascii="Arial" w:hAnsi="Arial" w:cs="Arial"/>
          <w:color w:val="000000" w:themeColor="text1"/>
          <w:sz w:val="24"/>
          <w:szCs w:val="24"/>
        </w:rPr>
        <w:t xml:space="preserve"> a</w:t>
      </w:r>
      <w:r w:rsidR="00C33378">
        <w:rPr>
          <w:rFonts w:ascii="Arial" w:hAnsi="Arial" w:cs="Arial"/>
          <w:color w:val="000000" w:themeColor="text1"/>
          <w:sz w:val="24"/>
          <w:szCs w:val="24"/>
        </w:rPr>
        <w:t>s well as</w:t>
      </w:r>
      <w:r w:rsidR="00EE15A0" w:rsidRPr="00A152B0">
        <w:rPr>
          <w:rFonts w:ascii="Arial" w:hAnsi="Arial" w:cs="Arial"/>
          <w:color w:val="000000" w:themeColor="text1"/>
          <w:sz w:val="24"/>
          <w:szCs w:val="24"/>
        </w:rPr>
        <w:t xml:space="preserve"> professionals</w:t>
      </w:r>
      <w:r w:rsidR="00024BBF" w:rsidRPr="00A152B0">
        <w:rPr>
          <w:rFonts w:ascii="Arial" w:hAnsi="Arial" w:cs="Arial"/>
          <w:color w:val="000000" w:themeColor="text1"/>
          <w:sz w:val="24"/>
          <w:szCs w:val="24"/>
        </w:rPr>
        <w:t>.</w:t>
      </w:r>
    </w:p>
    <w:p w14:paraId="6429374A" w14:textId="78E21E7F" w:rsidR="00024BBF" w:rsidRPr="00A152B0" w:rsidRDefault="00A504E6" w:rsidP="006133F1">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C</w:t>
      </w:r>
      <w:r w:rsidR="00CD77CD" w:rsidRPr="00A152B0">
        <w:rPr>
          <w:rFonts w:ascii="Arial" w:hAnsi="Arial" w:cs="Arial"/>
          <w:color w:val="000000" w:themeColor="text1"/>
          <w:sz w:val="24"/>
          <w:szCs w:val="24"/>
        </w:rPr>
        <w:t>ontain</w:t>
      </w:r>
      <w:r>
        <w:rPr>
          <w:rFonts w:ascii="Arial" w:hAnsi="Arial" w:cs="Arial"/>
          <w:color w:val="000000" w:themeColor="text1"/>
          <w:sz w:val="24"/>
          <w:szCs w:val="24"/>
        </w:rPr>
        <w:t>ing</w:t>
      </w:r>
      <w:r w:rsidR="00CD77CD" w:rsidRPr="00A152B0">
        <w:rPr>
          <w:rFonts w:ascii="Arial" w:hAnsi="Arial" w:cs="Arial"/>
          <w:color w:val="000000" w:themeColor="text1"/>
          <w:sz w:val="24"/>
          <w:szCs w:val="24"/>
        </w:rPr>
        <w:t xml:space="preserve"> standards applicable to all people with dementia and unpaid carers</w:t>
      </w:r>
      <w:r w:rsidR="00024BBF" w:rsidRPr="00A152B0">
        <w:rPr>
          <w:rFonts w:ascii="Arial" w:hAnsi="Arial" w:cs="Arial"/>
          <w:color w:val="000000" w:themeColor="text1"/>
          <w:sz w:val="24"/>
          <w:szCs w:val="24"/>
        </w:rPr>
        <w:t>.</w:t>
      </w:r>
    </w:p>
    <w:p w14:paraId="52F8A847" w14:textId="0531F65D" w:rsidR="00024BBF" w:rsidRDefault="00A504E6" w:rsidP="006133F1">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C</w:t>
      </w:r>
      <w:r w:rsidR="00CD77CD" w:rsidRPr="00A152B0">
        <w:rPr>
          <w:rFonts w:ascii="Arial" w:hAnsi="Arial" w:cs="Arial"/>
          <w:color w:val="000000" w:themeColor="text1"/>
          <w:sz w:val="24"/>
          <w:szCs w:val="24"/>
        </w:rPr>
        <w:t>ontain</w:t>
      </w:r>
      <w:r>
        <w:rPr>
          <w:rFonts w:ascii="Arial" w:hAnsi="Arial" w:cs="Arial"/>
          <w:color w:val="000000" w:themeColor="text1"/>
          <w:sz w:val="24"/>
          <w:szCs w:val="24"/>
        </w:rPr>
        <w:t>ing</w:t>
      </w:r>
      <w:r w:rsidR="00CD77CD" w:rsidRPr="00A152B0">
        <w:rPr>
          <w:rFonts w:ascii="Arial" w:hAnsi="Arial" w:cs="Arial"/>
          <w:color w:val="000000" w:themeColor="text1"/>
          <w:sz w:val="24"/>
          <w:szCs w:val="24"/>
        </w:rPr>
        <w:t xml:space="preserve"> clearly defined quality indicators for each standard</w:t>
      </w:r>
      <w:r w:rsidR="00FA53DE">
        <w:rPr>
          <w:rFonts w:ascii="Arial" w:hAnsi="Arial" w:cs="Arial"/>
          <w:color w:val="000000" w:themeColor="text1"/>
          <w:sz w:val="24"/>
          <w:szCs w:val="24"/>
        </w:rPr>
        <w:t xml:space="preserve"> that can be evidenced and measured</w:t>
      </w:r>
      <w:r w:rsidR="00A26D91">
        <w:rPr>
          <w:rFonts w:ascii="Arial" w:hAnsi="Arial" w:cs="Arial"/>
          <w:color w:val="000000" w:themeColor="text1"/>
          <w:sz w:val="24"/>
          <w:szCs w:val="24"/>
        </w:rPr>
        <w:t xml:space="preserve"> in way</w:t>
      </w:r>
      <w:r w:rsidR="008A3D9E">
        <w:rPr>
          <w:rFonts w:ascii="Arial" w:hAnsi="Arial" w:cs="Arial"/>
          <w:color w:val="000000" w:themeColor="text1"/>
          <w:sz w:val="24"/>
          <w:szCs w:val="24"/>
        </w:rPr>
        <w:t>s</w:t>
      </w:r>
      <w:r w:rsidR="00A26D91">
        <w:rPr>
          <w:rFonts w:ascii="Arial" w:hAnsi="Arial" w:cs="Arial"/>
          <w:color w:val="000000" w:themeColor="text1"/>
          <w:sz w:val="24"/>
          <w:szCs w:val="24"/>
        </w:rPr>
        <w:t xml:space="preserve"> that are not onerous</w:t>
      </w:r>
      <w:r w:rsidR="00FA53DE">
        <w:rPr>
          <w:rFonts w:ascii="Arial" w:hAnsi="Arial" w:cs="Arial"/>
          <w:color w:val="000000" w:themeColor="text1"/>
          <w:sz w:val="24"/>
          <w:szCs w:val="24"/>
        </w:rPr>
        <w:t>.</w:t>
      </w:r>
    </w:p>
    <w:p w14:paraId="6A51E78C" w14:textId="14BA36A6" w:rsidR="006B56C8" w:rsidRDefault="000D5EA3" w:rsidP="006B56C8">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To p</w:t>
      </w:r>
      <w:r w:rsidR="00CD77CD" w:rsidRPr="00A152B0">
        <w:rPr>
          <w:rFonts w:ascii="Arial" w:hAnsi="Arial" w:cs="Arial"/>
          <w:color w:val="000000" w:themeColor="text1"/>
          <w:sz w:val="24"/>
          <w:szCs w:val="24"/>
        </w:rPr>
        <w:t>romote</w:t>
      </w:r>
      <w:r>
        <w:rPr>
          <w:rFonts w:ascii="Arial" w:hAnsi="Arial" w:cs="Arial"/>
          <w:color w:val="000000" w:themeColor="text1"/>
          <w:sz w:val="24"/>
          <w:szCs w:val="24"/>
        </w:rPr>
        <w:t xml:space="preserve"> access to services and support </w:t>
      </w:r>
      <w:r w:rsidR="008A3D9E">
        <w:rPr>
          <w:rFonts w:ascii="Arial" w:hAnsi="Arial" w:cs="Arial"/>
          <w:color w:val="000000" w:themeColor="text1"/>
          <w:sz w:val="24"/>
          <w:szCs w:val="24"/>
        </w:rPr>
        <w:t xml:space="preserve">for </w:t>
      </w:r>
      <w:r w:rsidR="00CD77CD" w:rsidRPr="00A152B0">
        <w:rPr>
          <w:rFonts w:ascii="Arial" w:hAnsi="Arial" w:cs="Arial"/>
          <w:color w:val="000000" w:themeColor="text1"/>
          <w:sz w:val="24"/>
          <w:szCs w:val="24"/>
        </w:rPr>
        <w:t>people from socially marginalised groups</w:t>
      </w:r>
      <w:r w:rsidR="00166DA6">
        <w:rPr>
          <w:rFonts w:ascii="Arial" w:hAnsi="Arial" w:cs="Arial"/>
          <w:color w:val="000000" w:themeColor="text1"/>
          <w:sz w:val="24"/>
          <w:szCs w:val="24"/>
        </w:rPr>
        <w:t xml:space="preserve"> and </w:t>
      </w:r>
      <w:r w:rsidR="00FA5BF0" w:rsidRPr="00A152B0">
        <w:rPr>
          <w:rFonts w:ascii="Arial" w:hAnsi="Arial" w:cs="Arial"/>
          <w:color w:val="000000" w:themeColor="text1"/>
          <w:sz w:val="24"/>
          <w:szCs w:val="24"/>
        </w:rPr>
        <w:t>protect the</w:t>
      </w:r>
      <w:r w:rsidR="00FA53DE">
        <w:rPr>
          <w:rFonts w:ascii="Arial" w:hAnsi="Arial" w:cs="Arial"/>
          <w:color w:val="000000" w:themeColor="text1"/>
          <w:sz w:val="24"/>
          <w:szCs w:val="24"/>
        </w:rPr>
        <w:t>ir rights</w:t>
      </w:r>
      <w:r w:rsidR="00861DB1">
        <w:rPr>
          <w:rFonts w:ascii="Arial" w:hAnsi="Arial" w:cs="Arial"/>
          <w:color w:val="000000" w:themeColor="text1"/>
          <w:sz w:val="24"/>
          <w:szCs w:val="24"/>
        </w:rPr>
        <w:t xml:space="preserve">, and </w:t>
      </w:r>
    </w:p>
    <w:p w14:paraId="0477B514" w14:textId="5574B548" w:rsidR="00FA5BF0" w:rsidRPr="00A901B1" w:rsidRDefault="00A901B1" w:rsidP="006B56C8">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Be w</w:t>
      </w:r>
      <w:r w:rsidR="00CD77CD" w:rsidRPr="00A901B1">
        <w:rPr>
          <w:rFonts w:ascii="Arial" w:hAnsi="Arial" w:cs="Arial"/>
          <w:color w:val="000000" w:themeColor="text1"/>
          <w:sz w:val="24"/>
          <w:szCs w:val="24"/>
        </w:rPr>
        <w:t>ritten in person-first language from the perspective of someone with dementia or an unpaid carer for someone with dementia</w:t>
      </w:r>
      <w:r w:rsidR="00861DB1">
        <w:rPr>
          <w:rFonts w:ascii="Arial" w:hAnsi="Arial" w:cs="Arial"/>
          <w:color w:val="000000" w:themeColor="text1"/>
          <w:sz w:val="24"/>
          <w:szCs w:val="24"/>
        </w:rPr>
        <w:t>.</w:t>
      </w:r>
    </w:p>
    <w:p w14:paraId="0D2A4167" w14:textId="73AC152E" w:rsidR="008A3D9E" w:rsidRDefault="00FA53DE" w:rsidP="009F0012">
      <w:pPr>
        <w:rPr>
          <w:rFonts w:ascii="Arial" w:hAnsi="Arial" w:cs="Arial"/>
          <w:color w:val="000000" w:themeColor="text1"/>
        </w:rPr>
      </w:pPr>
      <w:r w:rsidRPr="006133F1">
        <w:rPr>
          <w:rFonts w:ascii="Arial" w:hAnsi="Arial" w:cs="Arial"/>
          <w:color w:val="000000" w:themeColor="text1"/>
        </w:rPr>
        <w:t xml:space="preserve">The </w:t>
      </w:r>
      <w:r w:rsidR="008E712E" w:rsidRPr="006133F1">
        <w:rPr>
          <w:rFonts w:ascii="Arial" w:hAnsi="Arial" w:cs="Arial"/>
          <w:color w:val="000000" w:themeColor="text1"/>
        </w:rPr>
        <w:t>evidence</w:t>
      </w:r>
      <w:r w:rsidR="00367A2F">
        <w:rPr>
          <w:rFonts w:ascii="Arial" w:hAnsi="Arial" w:cs="Arial"/>
          <w:color w:val="000000" w:themeColor="text1"/>
        </w:rPr>
        <w:t xml:space="preserve"> in</w:t>
      </w:r>
      <w:r w:rsidR="008E712E" w:rsidRPr="006133F1">
        <w:rPr>
          <w:rFonts w:ascii="Arial" w:hAnsi="Arial" w:cs="Arial"/>
          <w:color w:val="000000" w:themeColor="text1"/>
        </w:rPr>
        <w:t xml:space="preserve"> th</w:t>
      </w:r>
      <w:r w:rsidR="00367A2F">
        <w:rPr>
          <w:rFonts w:ascii="Arial" w:hAnsi="Arial" w:cs="Arial"/>
          <w:color w:val="000000" w:themeColor="text1"/>
        </w:rPr>
        <w:t>e</w:t>
      </w:r>
      <w:r w:rsidR="008E712E" w:rsidRPr="006133F1">
        <w:rPr>
          <w:rFonts w:ascii="Arial" w:hAnsi="Arial" w:cs="Arial"/>
          <w:color w:val="000000" w:themeColor="text1"/>
        </w:rPr>
        <w:t xml:space="preserve"> review </w:t>
      </w:r>
      <w:r w:rsidR="00A901B1">
        <w:rPr>
          <w:rFonts w:ascii="Arial" w:hAnsi="Arial" w:cs="Arial"/>
          <w:color w:val="000000" w:themeColor="text1"/>
        </w:rPr>
        <w:t>also</w:t>
      </w:r>
      <w:r w:rsidR="008A3D9E">
        <w:rPr>
          <w:rFonts w:ascii="Arial" w:hAnsi="Arial" w:cs="Arial"/>
          <w:color w:val="000000" w:themeColor="text1"/>
        </w:rPr>
        <w:t xml:space="preserve"> highlights a range of methods that can be used to co-produce a quality framework and indicators. In selecting methods, </w:t>
      </w:r>
      <w:r w:rsidR="00EA2394">
        <w:rPr>
          <w:rFonts w:ascii="Arial" w:hAnsi="Arial" w:cs="Arial"/>
          <w:color w:val="000000" w:themeColor="text1"/>
        </w:rPr>
        <w:t>consideration should</w:t>
      </w:r>
      <w:r w:rsidR="008A3D9E">
        <w:rPr>
          <w:rFonts w:ascii="Arial" w:hAnsi="Arial" w:cs="Arial"/>
          <w:color w:val="000000" w:themeColor="text1"/>
        </w:rPr>
        <w:t xml:space="preserve"> be given to</w:t>
      </w:r>
      <w:r w:rsidR="009F0012" w:rsidRPr="006133F1">
        <w:rPr>
          <w:rFonts w:ascii="Arial" w:hAnsi="Arial" w:cs="Arial"/>
          <w:color w:val="000000" w:themeColor="text1"/>
        </w:rPr>
        <w:t>:</w:t>
      </w:r>
    </w:p>
    <w:p w14:paraId="2472CAFE" w14:textId="77777777" w:rsidR="008A3D9E" w:rsidRDefault="008A3D9E" w:rsidP="009F0012">
      <w:pPr>
        <w:rPr>
          <w:rFonts w:ascii="Arial" w:hAnsi="Arial" w:cs="Arial"/>
          <w:color w:val="000000" w:themeColor="text1"/>
        </w:rPr>
      </w:pPr>
    </w:p>
    <w:p w14:paraId="19FCDAD8" w14:textId="39002D33" w:rsidR="008A3D9E" w:rsidRPr="008A3D9E" w:rsidRDefault="00A50481" w:rsidP="00A50481">
      <w:pPr>
        <w:pStyle w:val="ListParagraph"/>
        <w:numPr>
          <w:ilvl w:val="0"/>
          <w:numId w:val="11"/>
        </w:numPr>
        <w:rPr>
          <w:rFonts w:ascii="Arial" w:hAnsi="Arial" w:cs="Arial"/>
          <w:color w:val="000000" w:themeColor="text1"/>
        </w:rPr>
      </w:pPr>
      <w:r>
        <w:rPr>
          <w:rFonts w:ascii="Arial" w:hAnsi="Arial" w:cs="Arial"/>
          <w:color w:val="000000" w:themeColor="text1"/>
          <w:sz w:val="24"/>
          <w:szCs w:val="24"/>
        </w:rPr>
        <w:t>T</w:t>
      </w:r>
      <w:r w:rsidR="008A3D9E" w:rsidRPr="008A3D9E">
        <w:rPr>
          <w:rFonts w:ascii="Arial" w:hAnsi="Arial" w:cs="Arial"/>
          <w:color w:val="000000" w:themeColor="text1"/>
          <w:sz w:val="24"/>
          <w:szCs w:val="24"/>
        </w:rPr>
        <w:t>he time and resources available.</w:t>
      </w:r>
    </w:p>
    <w:p w14:paraId="0D58A334" w14:textId="46B24D5E" w:rsidR="00597263" w:rsidRPr="006133F1" w:rsidRDefault="008A3D9E" w:rsidP="006133F1">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Keeping in touch with participants between activities</w:t>
      </w:r>
      <w:r w:rsidR="00510D22">
        <w:rPr>
          <w:rFonts w:ascii="Arial" w:hAnsi="Arial" w:cs="Arial"/>
          <w:color w:val="000000" w:themeColor="text1"/>
          <w:sz w:val="24"/>
          <w:szCs w:val="24"/>
        </w:rPr>
        <w:t>, e.g.,</w:t>
      </w:r>
      <w:r>
        <w:rPr>
          <w:rFonts w:ascii="Arial" w:hAnsi="Arial" w:cs="Arial"/>
          <w:color w:val="000000" w:themeColor="text1"/>
          <w:sz w:val="24"/>
          <w:szCs w:val="24"/>
        </w:rPr>
        <w:t xml:space="preserve"> </w:t>
      </w:r>
      <w:r w:rsidR="00510D22">
        <w:rPr>
          <w:rFonts w:ascii="Arial" w:hAnsi="Arial" w:cs="Arial"/>
          <w:color w:val="000000" w:themeColor="text1"/>
          <w:sz w:val="24"/>
          <w:szCs w:val="24"/>
        </w:rPr>
        <w:t xml:space="preserve">providing </w:t>
      </w:r>
      <w:r w:rsidR="00510D22" w:rsidRPr="006133F1">
        <w:rPr>
          <w:rFonts w:ascii="Arial" w:hAnsi="Arial" w:cs="Arial"/>
          <w:color w:val="000000" w:themeColor="text1"/>
          <w:sz w:val="24"/>
          <w:szCs w:val="24"/>
        </w:rPr>
        <w:t>feedback</w:t>
      </w:r>
      <w:r w:rsidR="00653353" w:rsidRPr="006133F1">
        <w:rPr>
          <w:rFonts w:ascii="Arial" w:hAnsi="Arial" w:cs="Arial"/>
          <w:color w:val="000000" w:themeColor="text1"/>
          <w:sz w:val="24"/>
          <w:szCs w:val="24"/>
        </w:rPr>
        <w:t xml:space="preserve"> between meetings</w:t>
      </w:r>
      <w:r w:rsidR="004A2316">
        <w:rPr>
          <w:rFonts w:ascii="Arial" w:hAnsi="Arial" w:cs="Arial"/>
          <w:color w:val="000000" w:themeColor="text1"/>
          <w:sz w:val="24"/>
          <w:szCs w:val="24"/>
        </w:rPr>
        <w:t>.</w:t>
      </w:r>
    </w:p>
    <w:p w14:paraId="103BCF53" w14:textId="0B9D7FF7" w:rsidR="00A50481" w:rsidRDefault="00993DC9" w:rsidP="006133F1">
      <w:pPr>
        <w:pStyle w:val="ListParagraph"/>
        <w:numPr>
          <w:ilvl w:val="0"/>
          <w:numId w:val="11"/>
        </w:numPr>
        <w:rPr>
          <w:rFonts w:ascii="Arial" w:hAnsi="Arial" w:cs="Arial"/>
          <w:color w:val="000000" w:themeColor="text1"/>
          <w:sz w:val="24"/>
          <w:szCs w:val="24"/>
        </w:rPr>
      </w:pPr>
      <w:r w:rsidRPr="006133F1">
        <w:rPr>
          <w:rFonts w:ascii="Arial" w:hAnsi="Arial" w:cs="Arial"/>
          <w:color w:val="000000" w:themeColor="text1"/>
          <w:sz w:val="24"/>
          <w:szCs w:val="24"/>
        </w:rPr>
        <w:t>Present</w:t>
      </w:r>
      <w:r w:rsidR="00A50481">
        <w:rPr>
          <w:rFonts w:ascii="Arial" w:hAnsi="Arial" w:cs="Arial"/>
          <w:color w:val="000000" w:themeColor="text1"/>
          <w:sz w:val="24"/>
          <w:szCs w:val="24"/>
        </w:rPr>
        <w:t>ing</w:t>
      </w:r>
      <w:r w:rsidRPr="006133F1">
        <w:rPr>
          <w:rFonts w:ascii="Arial" w:hAnsi="Arial" w:cs="Arial"/>
          <w:color w:val="000000" w:themeColor="text1"/>
          <w:sz w:val="24"/>
          <w:szCs w:val="24"/>
        </w:rPr>
        <w:t xml:space="preserve"> materials</w:t>
      </w:r>
      <w:r w:rsidR="00A50481">
        <w:rPr>
          <w:rFonts w:ascii="Arial" w:hAnsi="Arial" w:cs="Arial"/>
          <w:color w:val="000000" w:themeColor="text1"/>
          <w:sz w:val="24"/>
          <w:szCs w:val="24"/>
        </w:rPr>
        <w:t xml:space="preserve"> that are clear and understandable for the people who will be involved</w:t>
      </w:r>
      <w:r w:rsidR="00510D22">
        <w:rPr>
          <w:rFonts w:ascii="Arial" w:hAnsi="Arial" w:cs="Arial"/>
          <w:color w:val="000000" w:themeColor="text1"/>
          <w:sz w:val="24"/>
          <w:szCs w:val="24"/>
        </w:rPr>
        <w:t>.</w:t>
      </w:r>
    </w:p>
    <w:p w14:paraId="393D4A5E" w14:textId="4135DE95" w:rsidR="00993DC9" w:rsidRPr="006133F1" w:rsidRDefault="00A50481" w:rsidP="006133F1">
      <w:pPr>
        <w:pStyle w:val="ListParagraph"/>
        <w:numPr>
          <w:ilvl w:val="0"/>
          <w:numId w:val="11"/>
        </w:numPr>
        <w:rPr>
          <w:rFonts w:ascii="Arial" w:hAnsi="Arial" w:cs="Arial"/>
          <w:color w:val="000000" w:themeColor="text1"/>
          <w:sz w:val="24"/>
          <w:szCs w:val="24"/>
        </w:rPr>
      </w:pPr>
      <w:r>
        <w:rPr>
          <w:rFonts w:ascii="Arial" w:hAnsi="Arial" w:cs="Arial"/>
          <w:color w:val="000000" w:themeColor="text1"/>
          <w:sz w:val="24"/>
          <w:szCs w:val="24"/>
        </w:rPr>
        <w:t xml:space="preserve">Providing </w:t>
      </w:r>
      <w:r w:rsidR="00510D22">
        <w:rPr>
          <w:rFonts w:ascii="Arial" w:hAnsi="Arial" w:cs="Arial"/>
          <w:color w:val="000000" w:themeColor="text1"/>
          <w:sz w:val="24"/>
          <w:szCs w:val="24"/>
        </w:rPr>
        <w:t>o</w:t>
      </w:r>
      <w:r>
        <w:rPr>
          <w:rFonts w:ascii="Arial" w:hAnsi="Arial" w:cs="Arial"/>
          <w:color w:val="000000" w:themeColor="text1"/>
          <w:sz w:val="24"/>
          <w:szCs w:val="24"/>
        </w:rPr>
        <w:t xml:space="preserve">ngoing </w:t>
      </w:r>
      <w:r w:rsidR="00993DC9" w:rsidRPr="006133F1">
        <w:rPr>
          <w:rFonts w:ascii="Arial" w:hAnsi="Arial" w:cs="Arial"/>
          <w:color w:val="000000" w:themeColor="text1"/>
          <w:sz w:val="24"/>
          <w:szCs w:val="24"/>
        </w:rPr>
        <w:t xml:space="preserve">guidance </w:t>
      </w:r>
      <w:r w:rsidR="00296DB5" w:rsidRPr="006133F1">
        <w:rPr>
          <w:rFonts w:ascii="Arial" w:hAnsi="Arial" w:cs="Arial"/>
          <w:color w:val="000000" w:themeColor="text1"/>
          <w:sz w:val="24"/>
          <w:szCs w:val="24"/>
        </w:rPr>
        <w:t xml:space="preserve">about what is involved. </w:t>
      </w:r>
    </w:p>
    <w:p w14:paraId="0CB0A1D4" w14:textId="478B5D47" w:rsidR="00597263" w:rsidRPr="00A50481" w:rsidRDefault="00296DB5" w:rsidP="00A50481">
      <w:pPr>
        <w:pStyle w:val="ListParagraph"/>
        <w:numPr>
          <w:ilvl w:val="0"/>
          <w:numId w:val="11"/>
        </w:numPr>
        <w:rPr>
          <w:rFonts w:ascii="Arial" w:hAnsi="Arial" w:cs="Arial"/>
          <w:color w:val="000000" w:themeColor="text1"/>
          <w:sz w:val="24"/>
          <w:szCs w:val="24"/>
        </w:rPr>
      </w:pPr>
      <w:r w:rsidRPr="00A50481">
        <w:rPr>
          <w:rFonts w:ascii="Arial" w:hAnsi="Arial" w:cs="Arial"/>
          <w:color w:val="000000" w:themeColor="text1"/>
          <w:sz w:val="24"/>
          <w:szCs w:val="24"/>
        </w:rPr>
        <w:t>Recruit</w:t>
      </w:r>
      <w:r w:rsidR="00A50481">
        <w:rPr>
          <w:rFonts w:ascii="Arial" w:hAnsi="Arial" w:cs="Arial"/>
          <w:color w:val="000000" w:themeColor="text1"/>
          <w:sz w:val="24"/>
          <w:szCs w:val="24"/>
        </w:rPr>
        <w:t xml:space="preserve">ing </w:t>
      </w:r>
      <w:r w:rsidRPr="00A50481">
        <w:rPr>
          <w:rFonts w:ascii="Arial" w:hAnsi="Arial" w:cs="Arial"/>
          <w:color w:val="000000" w:themeColor="text1"/>
          <w:sz w:val="24"/>
          <w:szCs w:val="24"/>
        </w:rPr>
        <w:t xml:space="preserve">participants through </w:t>
      </w:r>
      <w:r w:rsidR="00597263" w:rsidRPr="00A50481">
        <w:rPr>
          <w:rFonts w:ascii="Arial" w:hAnsi="Arial" w:cs="Arial"/>
          <w:color w:val="000000" w:themeColor="text1"/>
          <w:sz w:val="24"/>
          <w:szCs w:val="24"/>
        </w:rPr>
        <w:t xml:space="preserve">existing organisations/ services </w:t>
      </w:r>
      <w:r w:rsidRPr="00A50481">
        <w:rPr>
          <w:rFonts w:ascii="Arial" w:hAnsi="Arial" w:cs="Arial"/>
          <w:color w:val="000000" w:themeColor="text1"/>
          <w:sz w:val="24"/>
          <w:szCs w:val="24"/>
        </w:rPr>
        <w:t xml:space="preserve">to improve </w:t>
      </w:r>
      <w:r w:rsidR="00414B2C">
        <w:rPr>
          <w:rFonts w:ascii="Arial" w:hAnsi="Arial" w:cs="Arial"/>
          <w:color w:val="000000" w:themeColor="text1"/>
          <w:sz w:val="24"/>
          <w:szCs w:val="24"/>
        </w:rPr>
        <w:t xml:space="preserve">diversity and </w:t>
      </w:r>
      <w:r w:rsidRPr="00A50481">
        <w:rPr>
          <w:rFonts w:ascii="Arial" w:hAnsi="Arial" w:cs="Arial"/>
          <w:color w:val="000000" w:themeColor="text1"/>
          <w:sz w:val="24"/>
          <w:szCs w:val="24"/>
        </w:rPr>
        <w:t>retention</w:t>
      </w:r>
      <w:r w:rsidR="00054C18">
        <w:rPr>
          <w:rFonts w:ascii="Arial" w:hAnsi="Arial" w:cs="Arial"/>
          <w:color w:val="000000" w:themeColor="text1"/>
          <w:sz w:val="24"/>
          <w:szCs w:val="24"/>
        </w:rPr>
        <w:t>.</w:t>
      </w:r>
    </w:p>
    <w:p w14:paraId="07CAD220" w14:textId="2EE17153" w:rsidR="00861DB1" w:rsidRPr="007E6F66" w:rsidRDefault="009F0012" w:rsidP="00A50481">
      <w:pPr>
        <w:pStyle w:val="ListParagraph"/>
        <w:numPr>
          <w:ilvl w:val="0"/>
          <w:numId w:val="11"/>
        </w:numPr>
        <w:rPr>
          <w:rFonts w:ascii="Arial" w:hAnsi="Arial" w:cs="Arial"/>
          <w:color w:val="000000" w:themeColor="text1"/>
        </w:rPr>
      </w:pPr>
      <w:r w:rsidRPr="007C3174">
        <w:rPr>
          <w:rFonts w:ascii="Arial" w:hAnsi="Arial" w:cs="Arial"/>
          <w:color w:val="000000" w:themeColor="text1"/>
          <w:sz w:val="24"/>
          <w:szCs w:val="24"/>
        </w:rPr>
        <w:t xml:space="preserve">Consider using </w:t>
      </w:r>
      <w:r w:rsidR="00597263" w:rsidRPr="007C3174">
        <w:rPr>
          <w:rFonts w:ascii="Arial" w:hAnsi="Arial" w:cs="Arial"/>
          <w:color w:val="000000" w:themeColor="text1"/>
          <w:sz w:val="24"/>
          <w:szCs w:val="24"/>
        </w:rPr>
        <w:t xml:space="preserve">additional visual and non-visual methods to aid engagement </w:t>
      </w:r>
      <w:r w:rsidR="004A2316" w:rsidRPr="007C3174">
        <w:rPr>
          <w:rFonts w:ascii="Arial" w:hAnsi="Arial" w:cs="Arial"/>
          <w:color w:val="000000" w:themeColor="text1"/>
          <w:sz w:val="24"/>
          <w:szCs w:val="24"/>
        </w:rPr>
        <w:t xml:space="preserve">and </w:t>
      </w:r>
      <w:r w:rsidRPr="007C3174">
        <w:rPr>
          <w:rFonts w:ascii="Arial" w:hAnsi="Arial" w:cs="Arial"/>
          <w:color w:val="000000" w:themeColor="text1"/>
          <w:sz w:val="24"/>
          <w:szCs w:val="24"/>
        </w:rPr>
        <w:t>understanding</w:t>
      </w:r>
      <w:r w:rsidR="004A2316" w:rsidRPr="007C3174">
        <w:rPr>
          <w:rFonts w:ascii="Arial" w:hAnsi="Arial" w:cs="Arial"/>
          <w:color w:val="000000" w:themeColor="text1"/>
          <w:sz w:val="24"/>
          <w:szCs w:val="24"/>
        </w:rPr>
        <w:t>,</w:t>
      </w:r>
      <w:r w:rsidRPr="007C3174">
        <w:rPr>
          <w:rFonts w:ascii="Arial" w:hAnsi="Arial" w:cs="Arial"/>
          <w:color w:val="000000" w:themeColor="text1"/>
          <w:sz w:val="24"/>
          <w:szCs w:val="24"/>
        </w:rPr>
        <w:t xml:space="preserve"> if appropriate.</w:t>
      </w:r>
    </w:p>
    <w:p w14:paraId="3C7932B2" w14:textId="0ACE1104" w:rsidR="002D379F" w:rsidRDefault="002D379F">
      <w:pPr>
        <w:spacing w:after="160" w:line="259" w:lineRule="auto"/>
        <w:rPr>
          <w:rFonts w:ascii="Arial" w:hAnsi="Arial" w:cs="Arial"/>
          <w:color w:val="000000" w:themeColor="text1"/>
        </w:rPr>
      </w:pPr>
      <w:r>
        <w:rPr>
          <w:rFonts w:ascii="Arial" w:hAnsi="Arial" w:cs="Arial"/>
          <w:color w:val="000000" w:themeColor="text1"/>
        </w:rPr>
        <w:br w:type="page"/>
      </w:r>
    </w:p>
    <w:p w14:paraId="039B3316" w14:textId="4E2BFE2F" w:rsidR="008871A1" w:rsidRDefault="008871A1" w:rsidP="008871A1">
      <w:pPr>
        <w:pStyle w:val="Heading1"/>
        <w:rPr>
          <w:rFonts w:ascii="Arial" w:hAnsi="Arial" w:cs="Arial"/>
          <w:b/>
          <w:bCs/>
        </w:rPr>
      </w:pPr>
      <w:bookmarkStart w:id="21" w:name="_Hlk213978537"/>
      <w:r w:rsidRPr="002B2A84">
        <w:rPr>
          <w:rFonts w:ascii="Arial" w:hAnsi="Arial" w:cs="Arial"/>
          <w:b/>
          <w:bCs/>
        </w:rPr>
        <w:lastRenderedPageBreak/>
        <w:t>REFERENCES</w:t>
      </w:r>
    </w:p>
    <w:bookmarkEnd w:id="21"/>
    <w:p w14:paraId="4B79DCA3" w14:textId="77777777" w:rsidR="00113CBE" w:rsidRDefault="00113CBE" w:rsidP="00113CBE"/>
    <w:p w14:paraId="5C618A57" w14:textId="77777777" w:rsidR="005020AB" w:rsidRPr="002762F7" w:rsidRDefault="005020AB" w:rsidP="005020AB">
      <w:pPr>
        <w:contextualSpacing/>
        <w:rPr>
          <w:rFonts w:ascii="Arial" w:hAnsi="Arial" w:cs="Arial"/>
        </w:rPr>
      </w:pPr>
      <w:r w:rsidRPr="002762F7">
        <w:rPr>
          <w:rFonts w:ascii="Arial" w:hAnsi="Arial" w:cs="Arial"/>
        </w:rPr>
        <w:t xml:space="preserve">Abrams, R., Spiers, J., Maben, J., Grosvenor, W., Touray, M. &amp; Gage, H. (2024). Implementing and sustaining dementia care coordinators across integrated care systems: a realist evaluation. </w:t>
      </w:r>
      <w:r w:rsidRPr="002762F7">
        <w:rPr>
          <w:rFonts w:ascii="Arial" w:hAnsi="Arial" w:cs="Arial"/>
          <w:i/>
          <w:iCs/>
        </w:rPr>
        <w:t>BMC Med 22</w:t>
      </w:r>
      <w:r w:rsidRPr="002762F7">
        <w:rPr>
          <w:rFonts w:ascii="Arial" w:hAnsi="Arial" w:cs="Arial"/>
        </w:rPr>
        <w:t xml:space="preserve">, 584. </w:t>
      </w:r>
      <w:hyperlink r:id="rId13" w:history="1">
        <w:r w:rsidRPr="002762F7">
          <w:rPr>
            <w:rStyle w:val="Hyperlink"/>
            <w:rFonts w:ascii="Arial" w:hAnsi="Arial" w:cs="Arial"/>
          </w:rPr>
          <w:t>https://doi.org/10.1186/s12916-024-03806-0</w:t>
        </w:r>
      </w:hyperlink>
      <w:r w:rsidRPr="002762F7">
        <w:rPr>
          <w:rFonts w:ascii="Arial" w:hAnsi="Arial" w:cs="Arial"/>
        </w:rPr>
        <w:t xml:space="preserve"> </w:t>
      </w:r>
    </w:p>
    <w:p w14:paraId="25051601" w14:textId="77777777" w:rsidR="005020AB" w:rsidRPr="002762F7" w:rsidRDefault="005020AB" w:rsidP="005020AB">
      <w:pPr>
        <w:contextualSpacing/>
        <w:rPr>
          <w:rFonts w:ascii="Arial" w:hAnsi="Arial" w:cs="Arial"/>
        </w:rPr>
      </w:pPr>
    </w:p>
    <w:p w14:paraId="295EA3A4" w14:textId="597511B7" w:rsidR="005020AB" w:rsidRPr="002762F7" w:rsidRDefault="005020AB" w:rsidP="005020AB">
      <w:pPr>
        <w:contextualSpacing/>
        <w:rPr>
          <w:rFonts w:ascii="Arial" w:hAnsi="Arial" w:cs="Arial"/>
        </w:rPr>
      </w:pPr>
      <w:r w:rsidRPr="002762F7">
        <w:rPr>
          <w:rFonts w:ascii="Arial" w:hAnsi="Arial" w:cs="Arial"/>
        </w:rPr>
        <w:t>Alzheimer’s Scotland</w:t>
      </w:r>
      <w:r w:rsidR="009C04F9">
        <w:rPr>
          <w:rFonts w:ascii="Arial" w:hAnsi="Arial" w:cs="Arial"/>
        </w:rPr>
        <w:t xml:space="preserve"> (</w:t>
      </w:r>
      <w:r w:rsidRPr="002762F7">
        <w:rPr>
          <w:rFonts w:ascii="Arial" w:hAnsi="Arial" w:cs="Arial"/>
        </w:rPr>
        <w:t>2025</w:t>
      </w:r>
      <w:r w:rsidR="004C60DB">
        <w:rPr>
          <w:rFonts w:ascii="Arial" w:hAnsi="Arial" w:cs="Arial"/>
        </w:rPr>
        <w:t>).</w:t>
      </w:r>
      <w:r w:rsidR="00815132">
        <w:rPr>
          <w:rFonts w:ascii="Arial" w:hAnsi="Arial" w:cs="Arial"/>
        </w:rPr>
        <w:t xml:space="preserve"> </w:t>
      </w:r>
      <w:r w:rsidR="00815132" w:rsidRPr="00815132">
        <w:rPr>
          <w:rFonts w:ascii="Arial" w:hAnsi="Arial" w:cs="Arial"/>
        </w:rPr>
        <w:t>What is dementia?</w:t>
      </w:r>
      <w:r w:rsidR="00815132">
        <w:rPr>
          <w:rFonts w:ascii="Arial" w:hAnsi="Arial" w:cs="Arial"/>
        </w:rPr>
        <w:t xml:space="preserve"> </w:t>
      </w:r>
      <w:r w:rsidR="00A4663C">
        <w:rPr>
          <w:rFonts w:ascii="Arial" w:hAnsi="Arial" w:cs="Arial"/>
        </w:rPr>
        <w:t xml:space="preserve">Alzheimer's Scotland: Action on Dementia: Edinburgh. Available at: </w:t>
      </w:r>
      <w:hyperlink r:id="rId14" w:history="1">
        <w:r w:rsidR="00691F87" w:rsidRPr="00D83012">
          <w:rPr>
            <w:rStyle w:val="Hyperlink"/>
            <w:rFonts w:ascii="Arial" w:hAnsi="Arial" w:cs="Arial"/>
          </w:rPr>
          <w:t>https://www.alzscot.org/what-is-dementia/</w:t>
        </w:r>
      </w:hyperlink>
      <w:r w:rsidR="00691F87">
        <w:rPr>
          <w:rFonts w:ascii="Arial" w:hAnsi="Arial" w:cs="Arial"/>
        </w:rPr>
        <w:t xml:space="preserve"> [Accessed 28</w:t>
      </w:r>
      <w:r w:rsidR="00691F87" w:rsidRPr="00691F87">
        <w:rPr>
          <w:rFonts w:ascii="Arial" w:hAnsi="Arial" w:cs="Arial"/>
          <w:vertAlign w:val="superscript"/>
        </w:rPr>
        <w:t>th</w:t>
      </w:r>
      <w:r w:rsidR="00691F87">
        <w:rPr>
          <w:rFonts w:ascii="Arial" w:hAnsi="Arial" w:cs="Arial"/>
        </w:rPr>
        <w:t xml:space="preserve"> September 2025</w:t>
      </w:r>
      <w:r w:rsidR="00AC7802">
        <w:rPr>
          <w:rFonts w:ascii="Arial" w:hAnsi="Arial" w:cs="Arial"/>
        </w:rPr>
        <w:t>]</w:t>
      </w:r>
      <w:r w:rsidR="00691F87">
        <w:rPr>
          <w:rFonts w:ascii="Arial" w:hAnsi="Arial" w:cs="Arial"/>
        </w:rPr>
        <w:t>.</w:t>
      </w:r>
    </w:p>
    <w:p w14:paraId="2EB88B51" w14:textId="77777777" w:rsidR="005020AB" w:rsidRPr="002762F7" w:rsidRDefault="005020AB" w:rsidP="005020AB">
      <w:pPr>
        <w:contextualSpacing/>
        <w:rPr>
          <w:rFonts w:ascii="Arial" w:hAnsi="Arial" w:cs="Arial"/>
        </w:rPr>
      </w:pPr>
    </w:p>
    <w:p w14:paraId="58529B19" w14:textId="0F383EBC" w:rsidR="00EE3327" w:rsidRPr="002762F7" w:rsidRDefault="00EE3327" w:rsidP="005020AB">
      <w:pPr>
        <w:rPr>
          <w:rFonts w:ascii="Arial" w:hAnsi="Arial" w:cs="Arial"/>
        </w:rPr>
      </w:pPr>
      <w:r w:rsidRPr="00815E05">
        <w:rPr>
          <w:rFonts w:ascii="Arial" w:hAnsi="Arial" w:cs="Arial"/>
          <w:lang w:val="de-DE"/>
        </w:rPr>
        <w:t xml:space="preserve">Bakker, C., Verboom, M., &amp; Koopmans, R. (2022). </w:t>
      </w:r>
      <w:r w:rsidRPr="00EE3327">
        <w:rPr>
          <w:rFonts w:ascii="Arial" w:hAnsi="Arial" w:cs="Arial"/>
        </w:rPr>
        <w:t xml:space="preserve">Reimagining </w:t>
      </w:r>
      <w:r w:rsidR="00A22E1A" w:rsidRPr="00EE3327">
        <w:rPr>
          <w:rFonts w:ascii="Arial" w:hAnsi="Arial" w:cs="Arial"/>
        </w:rPr>
        <w:t>Post diagnostic</w:t>
      </w:r>
      <w:r w:rsidRPr="00EE3327">
        <w:rPr>
          <w:rFonts w:ascii="Arial" w:hAnsi="Arial" w:cs="Arial"/>
        </w:rPr>
        <w:t xml:space="preserve"> Care and Support in Young-Onset Dementia. </w:t>
      </w:r>
      <w:r w:rsidRPr="00EE3327">
        <w:rPr>
          <w:rFonts w:ascii="Arial" w:hAnsi="Arial" w:cs="Arial"/>
          <w:i/>
          <w:iCs/>
        </w:rPr>
        <w:t>Journal of the American Medical Directors Association</w:t>
      </w:r>
      <w:r w:rsidRPr="00EE3327">
        <w:rPr>
          <w:rFonts w:ascii="Arial" w:hAnsi="Arial" w:cs="Arial"/>
        </w:rPr>
        <w:t xml:space="preserve">, 23(2), 261–265. </w:t>
      </w:r>
      <w:hyperlink r:id="rId15" w:history="1">
        <w:r w:rsidRPr="00DC32D3">
          <w:rPr>
            <w:rStyle w:val="Hyperlink"/>
            <w:rFonts w:ascii="Arial" w:hAnsi="Arial" w:cs="Arial"/>
          </w:rPr>
          <w:t>https://doi.org/10.1016/j.jamda.2021.12.008</w:t>
        </w:r>
      </w:hyperlink>
      <w:r w:rsidRPr="00EE3327">
        <w:rPr>
          <w:rFonts w:ascii="Arial" w:hAnsi="Arial" w:cs="Arial"/>
        </w:rPr>
        <w:t>.</w:t>
      </w:r>
      <w:r>
        <w:rPr>
          <w:rFonts w:ascii="Arial" w:hAnsi="Arial" w:cs="Arial"/>
        </w:rPr>
        <w:t xml:space="preserve"> </w:t>
      </w:r>
    </w:p>
    <w:p w14:paraId="2DA5822F" w14:textId="77777777" w:rsidR="005020AB" w:rsidRDefault="005020AB" w:rsidP="005020AB">
      <w:pPr>
        <w:contextualSpacing/>
        <w:rPr>
          <w:rFonts w:ascii="Arial" w:hAnsi="Arial" w:cs="Arial"/>
        </w:rPr>
      </w:pPr>
    </w:p>
    <w:p w14:paraId="4CC9FA19" w14:textId="19C44F93" w:rsidR="00284F4B" w:rsidRDefault="00284F4B" w:rsidP="005020AB">
      <w:pPr>
        <w:contextualSpacing/>
        <w:rPr>
          <w:rFonts w:ascii="Arial" w:hAnsi="Arial" w:cs="Arial"/>
        </w:rPr>
      </w:pPr>
      <w:r w:rsidRPr="00284F4B">
        <w:rPr>
          <w:rFonts w:ascii="Arial" w:hAnsi="Arial" w:cs="Arial"/>
        </w:rPr>
        <w:t xml:space="preserve">Bamford, C., Wheatley, A., Brunskill, G., Booi, L., Allan, L., Banerjee, S., Harrison Dening, K., Manthorpe, J., Robinson, L., &amp; PriDem study team (2021). Key components of post-diagnostic support for people with dementia and their carers: A qualitative study. </w:t>
      </w:r>
      <w:r w:rsidRPr="00284F4B">
        <w:rPr>
          <w:rFonts w:ascii="Arial" w:hAnsi="Arial" w:cs="Arial"/>
          <w:i/>
          <w:iCs/>
        </w:rPr>
        <w:t>PloS one</w:t>
      </w:r>
      <w:r w:rsidRPr="00284F4B">
        <w:rPr>
          <w:rFonts w:ascii="Arial" w:hAnsi="Arial" w:cs="Arial"/>
        </w:rPr>
        <w:t>, 16(12), e0260506.</w:t>
      </w:r>
      <w:r w:rsidR="002F2AC9">
        <w:rPr>
          <w:rFonts w:ascii="Arial" w:hAnsi="Arial" w:cs="Arial"/>
        </w:rPr>
        <w:t xml:space="preserve"> </w:t>
      </w:r>
      <w:hyperlink r:id="rId16" w:history="1">
        <w:r w:rsidR="002F2AC9" w:rsidRPr="003A525A">
          <w:rPr>
            <w:rStyle w:val="Hyperlink"/>
            <w:rFonts w:ascii="Arial" w:hAnsi="Arial" w:cs="Arial"/>
          </w:rPr>
          <w:t>https://doi.org/10.1371/journal.pone.0260506</w:t>
        </w:r>
      </w:hyperlink>
      <w:r w:rsidR="002F2AC9">
        <w:rPr>
          <w:rFonts w:ascii="Arial" w:hAnsi="Arial" w:cs="Arial"/>
        </w:rPr>
        <w:t xml:space="preserve"> </w:t>
      </w:r>
    </w:p>
    <w:p w14:paraId="7715F9A1" w14:textId="77777777" w:rsidR="00BD053A" w:rsidRDefault="00BD053A" w:rsidP="005020AB">
      <w:pPr>
        <w:contextualSpacing/>
        <w:rPr>
          <w:rFonts w:ascii="Arial" w:hAnsi="Arial" w:cs="Arial"/>
        </w:rPr>
      </w:pPr>
    </w:p>
    <w:p w14:paraId="77321ECF" w14:textId="62E30F13" w:rsidR="00BD053A" w:rsidRDefault="00BD053A" w:rsidP="005020AB">
      <w:pPr>
        <w:contextualSpacing/>
        <w:rPr>
          <w:rFonts w:ascii="Arial" w:hAnsi="Arial" w:cs="Arial"/>
        </w:rPr>
      </w:pPr>
      <w:r w:rsidRPr="00BD053A">
        <w:rPr>
          <w:rFonts w:ascii="Arial" w:hAnsi="Arial" w:cs="Arial"/>
        </w:rPr>
        <w:t xml:space="preserve">Barrington, H., Young, B. and Williamson, P.R., </w:t>
      </w:r>
      <w:r>
        <w:rPr>
          <w:rFonts w:ascii="Arial" w:hAnsi="Arial" w:cs="Arial"/>
        </w:rPr>
        <w:t>(</w:t>
      </w:r>
      <w:r w:rsidRPr="00BD053A">
        <w:rPr>
          <w:rFonts w:ascii="Arial" w:hAnsi="Arial" w:cs="Arial"/>
        </w:rPr>
        <w:t>2021</w:t>
      </w:r>
      <w:r>
        <w:rPr>
          <w:rFonts w:ascii="Arial" w:hAnsi="Arial" w:cs="Arial"/>
        </w:rPr>
        <w:t>)</w:t>
      </w:r>
      <w:r w:rsidRPr="00BD053A">
        <w:rPr>
          <w:rFonts w:ascii="Arial" w:hAnsi="Arial" w:cs="Arial"/>
        </w:rPr>
        <w:t xml:space="preserve">. Patient participation in Delphi surveys to develop core outcome sets: systematic review. </w:t>
      </w:r>
      <w:r w:rsidRPr="00BD053A">
        <w:rPr>
          <w:rFonts w:ascii="Arial" w:hAnsi="Arial" w:cs="Arial"/>
          <w:i/>
          <w:iCs/>
        </w:rPr>
        <w:t xml:space="preserve">BMJ </w:t>
      </w:r>
      <w:r>
        <w:rPr>
          <w:rFonts w:ascii="Arial" w:hAnsi="Arial" w:cs="Arial"/>
          <w:i/>
          <w:iCs/>
        </w:rPr>
        <w:t>O</w:t>
      </w:r>
      <w:r w:rsidRPr="00BD053A">
        <w:rPr>
          <w:rFonts w:ascii="Arial" w:hAnsi="Arial" w:cs="Arial"/>
          <w:i/>
          <w:iCs/>
        </w:rPr>
        <w:t>pen</w:t>
      </w:r>
      <w:r w:rsidRPr="00BD053A">
        <w:rPr>
          <w:rFonts w:ascii="Arial" w:hAnsi="Arial" w:cs="Arial"/>
        </w:rPr>
        <w:t>, 11(9), p.e051066</w:t>
      </w:r>
      <w:r w:rsidR="00127CB7">
        <w:rPr>
          <w:rFonts w:ascii="Arial" w:hAnsi="Arial" w:cs="Arial"/>
        </w:rPr>
        <w:t xml:space="preserve">. </w:t>
      </w:r>
      <w:hyperlink r:id="rId17" w:history="1">
        <w:r w:rsidR="00127CB7" w:rsidRPr="00B8523F">
          <w:rPr>
            <w:rStyle w:val="Hyperlink"/>
            <w:rFonts w:ascii="Arial" w:hAnsi="Arial" w:cs="Arial"/>
          </w:rPr>
          <w:t>https://doi.org/10.1136/bmjopen-2021-051066</w:t>
        </w:r>
      </w:hyperlink>
      <w:r w:rsidR="00127CB7">
        <w:rPr>
          <w:rFonts w:ascii="Arial" w:hAnsi="Arial" w:cs="Arial"/>
        </w:rPr>
        <w:t xml:space="preserve"> </w:t>
      </w:r>
    </w:p>
    <w:p w14:paraId="70952157" w14:textId="77777777" w:rsidR="001B2786" w:rsidRDefault="001B2786" w:rsidP="005020AB">
      <w:pPr>
        <w:contextualSpacing/>
        <w:rPr>
          <w:rFonts w:ascii="Arial" w:hAnsi="Arial" w:cs="Arial"/>
        </w:rPr>
      </w:pPr>
    </w:p>
    <w:p w14:paraId="6B3AA9AC" w14:textId="769180D7" w:rsidR="001B2786" w:rsidRDefault="001B2786" w:rsidP="005020AB">
      <w:pPr>
        <w:contextualSpacing/>
        <w:rPr>
          <w:rFonts w:ascii="Arial" w:hAnsi="Arial" w:cs="Arial"/>
        </w:rPr>
      </w:pPr>
      <w:r w:rsidRPr="001B2786">
        <w:rPr>
          <w:rFonts w:ascii="Arial" w:hAnsi="Arial" w:cs="Arial"/>
        </w:rPr>
        <w:t xml:space="preserve">Bartels, S. L., Stephens, N., D'Andrea, F., Handley, M., Markaryan, M., Nakakawa Bernal, A., Van den Block, L., de Bruin, S. R., Windle, K., Roes, M., Janssen, N., Christie, H., Garcia, L., Teesing, G., Moniz-Cook, E., &amp; Graff, M. (2024). Discussing methodological gaps in psychosocial intervention research for dementia: an opinion article from the INTERDEM Methodology Taskforce guided by the MRC framework. </w:t>
      </w:r>
      <w:r w:rsidRPr="001B2786">
        <w:rPr>
          <w:rFonts w:ascii="Arial" w:hAnsi="Arial" w:cs="Arial"/>
          <w:i/>
          <w:iCs/>
        </w:rPr>
        <w:t xml:space="preserve">Frontiers in </w:t>
      </w:r>
      <w:r>
        <w:rPr>
          <w:rFonts w:ascii="Arial" w:hAnsi="Arial" w:cs="Arial"/>
          <w:i/>
          <w:iCs/>
        </w:rPr>
        <w:t>D</w:t>
      </w:r>
      <w:r w:rsidRPr="001B2786">
        <w:rPr>
          <w:rFonts w:ascii="Arial" w:hAnsi="Arial" w:cs="Arial"/>
          <w:i/>
          <w:iCs/>
        </w:rPr>
        <w:t>ementia</w:t>
      </w:r>
      <w:r w:rsidRPr="001B2786">
        <w:rPr>
          <w:rFonts w:ascii="Arial" w:hAnsi="Arial" w:cs="Arial"/>
        </w:rPr>
        <w:t xml:space="preserve">, 3, 1458023. </w:t>
      </w:r>
      <w:hyperlink r:id="rId18" w:history="1">
        <w:r w:rsidRPr="00D83012">
          <w:rPr>
            <w:rStyle w:val="Hyperlink"/>
            <w:rFonts w:ascii="Arial" w:hAnsi="Arial" w:cs="Arial"/>
          </w:rPr>
          <w:t>https://doi.org/10.3389/frdem.2024.1458023</w:t>
        </w:r>
      </w:hyperlink>
      <w:r>
        <w:rPr>
          <w:rFonts w:ascii="Arial" w:hAnsi="Arial" w:cs="Arial"/>
        </w:rPr>
        <w:t xml:space="preserve"> </w:t>
      </w:r>
    </w:p>
    <w:p w14:paraId="26A2B747" w14:textId="77777777" w:rsidR="009E5069" w:rsidRDefault="009E5069" w:rsidP="005020AB">
      <w:pPr>
        <w:contextualSpacing/>
        <w:rPr>
          <w:rFonts w:ascii="Arial" w:hAnsi="Arial" w:cs="Arial"/>
        </w:rPr>
      </w:pPr>
    </w:p>
    <w:p w14:paraId="6AA8C39B" w14:textId="6D3A2868" w:rsidR="009E5069" w:rsidRDefault="009E5069" w:rsidP="005020AB">
      <w:pPr>
        <w:contextualSpacing/>
        <w:rPr>
          <w:rFonts w:ascii="Arial" w:hAnsi="Arial" w:cs="Arial"/>
        </w:rPr>
      </w:pPr>
      <w:r w:rsidRPr="009E5069">
        <w:rPr>
          <w:rFonts w:ascii="Arial" w:hAnsi="Arial" w:cs="Arial"/>
        </w:rPr>
        <w:t xml:space="preserve">Bieler, D., Hörster, A., Lefering, R., Franke, A., Waydhas, C., Huber-Wagner, S., Baacke, M., Paffrath, T., Wnent, J., Volland, R. and Jakisch, B, </w:t>
      </w:r>
      <w:r w:rsidR="00FA4E97">
        <w:rPr>
          <w:rFonts w:ascii="Arial" w:hAnsi="Arial" w:cs="Arial"/>
        </w:rPr>
        <w:t>(</w:t>
      </w:r>
      <w:r w:rsidRPr="009E5069">
        <w:rPr>
          <w:rFonts w:ascii="Arial" w:hAnsi="Arial" w:cs="Arial"/>
        </w:rPr>
        <w:t>2020</w:t>
      </w:r>
      <w:r w:rsidR="00FA4E97">
        <w:rPr>
          <w:rFonts w:ascii="Arial" w:hAnsi="Arial" w:cs="Arial"/>
        </w:rPr>
        <w:t>)</w:t>
      </w:r>
      <w:r w:rsidRPr="009E5069">
        <w:rPr>
          <w:rFonts w:ascii="Arial" w:hAnsi="Arial" w:cs="Arial"/>
        </w:rPr>
        <w:t>. Evaluation of new quality indicators for the Trauma</w:t>
      </w:r>
      <w:r w:rsidR="00FA4E97">
        <w:rPr>
          <w:rFonts w:ascii="Arial" w:hAnsi="Arial" w:cs="Arial"/>
        </w:rPr>
        <w:t xml:space="preserve"> </w:t>
      </w:r>
      <w:r w:rsidRPr="009E5069">
        <w:rPr>
          <w:rFonts w:ascii="Arial" w:hAnsi="Arial" w:cs="Arial"/>
        </w:rPr>
        <w:t>Register DGU</w:t>
      </w:r>
      <w:r w:rsidR="00FA4E97">
        <w:rPr>
          <w:rFonts w:ascii="Arial" w:hAnsi="Arial" w:cs="Arial"/>
        </w:rPr>
        <w:t xml:space="preserve"> </w:t>
      </w:r>
      <w:r w:rsidRPr="009E5069">
        <w:rPr>
          <w:rFonts w:ascii="Arial" w:hAnsi="Arial" w:cs="Arial"/>
        </w:rPr>
        <w:t xml:space="preserve">using the systematic QUALIFY methodology. </w:t>
      </w:r>
      <w:r w:rsidRPr="00FA4E97">
        <w:rPr>
          <w:rFonts w:ascii="Arial" w:hAnsi="Arial" w:cs="Arial"/>
          <w:i/>
          <w:iCs/>
        </w:rPr>
        <w:t xml:space="preserve">European </w:t>
      </w:r>
      <w:r w:rsidR="00FA4E97" w:rsidRPr="00FA4E97">
        <w:rPr>
          <w:rFonts w:ascii="Arial" w:hAnsi="Arial" w:cs="Arial"/>
          <w:i/>
          <w:iCs/>
        </w:rPr>
        <w:t>J</w:t>
      </w:r>
      <w:r w:rsidRPr="00FA4E97">
        <w:rPr>
          <w:rFonts w:ascii="Arial" w:hAnsi="Arial" w:cs="Arial"/>
          <w:i/>
          <w:iCs/>
        </w:rPr>
        <w:t xml:space="preserve">ournal of </w:t>
      </w:r>
      <w:r w:rsidR="00FA4E97" w:rsidRPr="00FA4E97">
        <w:rPr>
          <w:rFonts w:ascii="Arial" w:hAnsi="Arial" w:cs="Arial"/>
          <w:i/>
          <w:iCs/>
        </w:rPr>
        <w:t>T</w:t>
      </w:r>
      <w:r w:rsidRPr="00FA4E97">
        <w:rPr>
          <w:rFonts w:ascii="Arial" w:hAnsi="Arial" w:cs="Arial"/>
          <w:i/>
          <w:iCs/>
        </w:rPr>
        <w:t xml:space="preserve">rauma and </w:t>
      </w:r>
      <w:r w:rsidR="00FA4E97" w:rsidRPr="00FA4E97">
        <w:rPr>
          <w:rFonts w:ascii="Arial" w:hAnsi="Arial" w:cs="Arial"/>
          <w:i/>
          <w:iCs/>
        </w:rPr>
        <w:t>E</w:t>
      </w:r>
      <w:r w:rsidRPr="00FA4E97">
        <w:rPr>
          <w:rFonts w:ascii="Arial" w:hAnsi="Arial" w:cs="Arial"/>
          <w:i/>
          <w:iCs/>
        </w:rPr>
        <w:t xml:space="preserve">mergency </w:t>
      </w:r>
      <w:r w:rsidR="00FA4E97" w:rsidRPr="00FA4E97">
        <w:rPr>
          <w:rFonts w:ascii="Arial" w:hAnsi="Arial" w:cs="Arial"/>
          <w:i/>
          <w:iCs/>
        </w:rPr>
        <w:t>S</w:t>
      </w:r>
      <w:r w:rsidRPr="00FA4E97">
        <w:rPr>
          <w:rFonts w:ascii="Arial" w:hAnsi="Arial" w:cs="Arial"/>
          <w:i/>
          <w:iCs/>
        </w:rPr>
        <w:t>urgery</w:t>
      </w:r>
      <w:r w:rsidR="007308FD" w:rsidRPr="00772A2C">
        <w:rPr>
          <w:rFonts w:ascii="Arial" w:hAnsi="Arial" w:cs="Arial"/>
          <w:i/>
          <w:iCs/>
        </w:rPr>
        <w:t>: Official Publication of the European Trauma Society</w:t>
      </w:r>
      <w:r w:rsidR="007308FD" w:rsidRPr="007308FD">
        <w:rPr>
          <w:rFonts w:ascii="Arial" w:hAnsi="Arial" w:cs="Arial"/>
        </w:rPr>
        <w:t xml:space="preserve">, 46(3), 449–460. </w:t>
      </w:r>
      <w:hyperlink r:id="rId19" w:history="1">
        <w:r w:rsidR="007308FD" w:rsidRPr="00B8523F">
          <w:rPr>
            <w:rStyle w:val="Hyperlink"/>
            <w:rFonts w:ascii="Arial" w:hAnsi="Arial" w:cs="Arial"/>
          </w:rPr>
          <w:t>https://doi.org/10.1007/s00068-018-1055-z</w:t>
        </w:r>
      </w:hyperlink>
      <w:r w:rsidR="007308FD">
        <w:rPr>
          <w:rFonts w:ascii="Arial" w:hAnsi="Arial" w:cs="Arial"/>
        </w:rPr>
        <w:t xml:space="preserve"> </w:t>
      </w:r>
    </w:p>
    <w:p w14:paraId="561114AE" w14:textId="77777777" w:rsidR="005020AB" w:rsidRDefault="005020AB" w:rsidP="005020AB">
      <w:pPr>
        <w:contextualSpacing/>
        <w:rPr>
          <w:rFonts w:ascii="Arial" w:hAnsi="Arial" w:cs="Arial"/>
        </w:rPr>
      </w:pPr>
    </w:p>
    <w:p w14:paraId="4EC96E47" w14:textId="7A2D7B29" w:rsidR="003F0F95" w:rsidRDefault="003F0F95" w:rsidP="006E2DAD">
      <w:pPr>
        <w:contextualSpacing/>
        <w:rPr>
          <w:rFonts w:ascii="Arial" w:hAnsi="Arial" w:cs="Arial"/>
        </w:rPr>
      </w:pPr>
      <w:r w:rsidRPr="003F0F95">
        <w:rPr>
          <w:rFonts w:ascii="Arial" w:hAnsi="Arial" w:cs="Arial"/>
        </w:rPr>
        <w:t xml:space="preserve">Brush, B. L., Lee, S. D., Gabrysiak, A., Jensen, M., Wilson-Powers, E., Coombe, C. M., Chandanabhumma, P. P., Valerio, M., Israel, B. A., &amp; Lachance, L. (2024). A CBPR-Enhanced Delphi Method: The Measurement Approaches to Partnership Success Case Study. </w:t>
      </w:r>
      <w:r w:rsidRPr="003F0F95">
        <w:rPr>
          <w:rFonts w:ascii="Arial" w:hAnsi="Arial" w:cs="Arial"/>
          <w:i/>
          <w:iCs/>
        </w:rPr>
        <w:t>Health Education &amp; Behavior</w:t>
      </w:r>
      <w:r w:rsidRPr="003F0F95">
        <w:rPr>
          <w:rFonts w:ascii="Arial" w:hAnsi="Arial" w:cs="Arial"/>
        </w:rPr>
        <w:t>, 51(2), 212–217.</w:t>
      </w:r>
      <w:r>
        <w:rPr>
          <w:rFonts w:ascii="Arial" w:hAnsi="Arial" w:cs="Arial"/>
        </w:rPr>
        <w:t xml:space="preserve"> </w:t>
      </w:r>
      <w:hyperlink r:id="rId20" w:history="1">
        <w:r w:rsidRPr="00D83012">
          <w:rPr>
            <w:rStyle w:val="Hyperlink"/>
            <w:rFonts w:ascii="Arial" w:hAnsi="Arial" w:cs="Arial"/>
          </w:rPr>
          <w:t>https://doi.org/10.1177/10901981221076400</w:t>
        </w:r>
      </w:hyperlink>
      <w:r>
        <w:rPr>
          <w:rFonts w:ascii="Arial" w:hAnsi="Arial" w:cs="Arial"/>
        </w:rPr>
        <w:t xml:space="preserve"> </w:t>
      </w:r>
    </w:p>
    <w:p w14:paraId="297B7814" w14:textId="77777777" w:rsidR="00AC50AB" w:rsidRDefault="00AC50AB" w:rsidP="005020AB">
      <w:pPr>
        <w:contextualSpacing/>
        <w:rPr>
          <w:rFonts w:ascii="Arial" w:hAnsi="Arial" w:cs="Arial"/>
        </w:rPr>
      </w:pPr>
    </w:p>
    <w:p w14:paraId="64915729" w14:textId="05CBD44C" w:rsidR="004C3C8E" w:rsidRDefault="004C3C8E" w:rsidP="005020AB">
      <w:pPr>
        <w:contextualSpacing/>
        <w:rPr>
          <w:rFonts w:ascii="Arial" w:hAnsi="Arial" w:cs="Arial"/>
        </w:rPr>
      </w:pPr>
      <w:r w:rsidRPr="00D717D4">
        <w:rPr>
          <w:rFonts w:ascii="Arial" w:hAnsi="Arial" w:cs="Arial"/>
        </w:rPr>
        <w:lastRenderedPageBreak/>
        <w:t xml:space="preserve">Dequanter, S., Buyl, R., &amp; Fobelets, M. (2020). </w:t>
      </w:r>
      <w:r w:rsidRPr="004C3C8E">
        <w:rPr>
          <w:rFonts w:ascii="Arial" w:hAnsi="Arial" w:cs="Arial"/>
        </w:rPr>
        <w:t xml:space="preserve">Quality indicators for community dementia care: a systematic review. </w:t>
      </w:r>
      <w:r w:rsidRPr="004C3C8E">
        <w:rPr>
          <w:rFonts w:ascii="Arial" w:hAnsi="Arial" w:cs="Arial"/>
          <w:i/>
          <w:iCs/>
        </w:rPr>
        <w:t>European Journal of Public Health</w:t>
      </w:r>
      <w:r w:rsidRPr="004C3C8E">
        <w:rPr>
          <w:rFonts w:ascii="Arial" w:hAnsi="Arial" w:cs="Arial"/>
        </w:rPr>
        <w:t xml:space="preserve">, 30(5), 879–885. </w:t>
      </w:r>
      <w:hyperlink r:id="rId21" w:history="1">
        <w:r w:rsidRPr="00DC32D3">
          <w:rPr>
            <w:rStyle w:val="Hyperlink"/>
            <w:rFonts w:ascii="Arial" w:hAnsi="Arial" w:cs="Arial"/>
          </w:rPr>
          <w:t>https://doi.org/10.1093/eurpub/ckaa096</w:t>
        </w:r>
      </w:hyperlink>
      <w:r>
        <w:rPr>
          <w:rFonts w:ascii="Arial" w:hAnsi="Arial" w:cs="Arial"/>
        </w:rPr>
        <w:t xml:space="preserve"> </w:t>
      </w:r>
    </w:p>
    <w:p w14:paraId="41BD319E" w14:textId="77777777" w:rsidR="000B56C6" w:rsidRDefault="000B56C6" w:rsidP="005020AB">
      <w:pPr>
        <w:contextualSpacing/>
        <w:rPr>
          <w:rFonts w:ascii="Arial" w:hAnsi="Arial" w:cs="Arial"/>
        </w:rPr>
      </w:pPr>
    </w:p>
    <w:p w14:paraId="3E5C8B7A" w14:textId="73E83173" w:rsidR="000B56C6" w:rsidRDefault="000B56C6" w:rsidP="00B24965">
      <w:pPr>
        <w:contextualSpacing/>
        <w:rPr>
          <w:rFonts w:ascii="Arial" w:hAnsi="Arial" w:cs="Arial"/>
        </w:rPr>
      </w:pPr>
      <w:r w:rsidRPr="000B56C6">
        <w:rPr>
          <w:rFonts w:ascii="Arial" w:hAnsi="Arial" w:cs="Arial"/>
        </w:rPr>
        <w:t xml:space="preserve">Doody, D.G., Kearney, P., Barry, J., Moles, R. and O’Regan, </w:t>
      </w:r>
      <w:r w:rsidR="00C112AC" w:rsidRPr="000B56C6">
        <w:rPr>
          <w:rFonts w:ascii="Arial" w:hAnsi="Arial" w:cs="Arial"/>
        </w:rPr>
        <w:t>B.,</w:t>
      </w:r>
      <w:r w:rsidR="00C112AC">
        <w:rPr>
          <w:rFonts w:ascii="Arial" w:hAnsi="Arial" w:cs="Arial"/>
        </w:rPr>
        <w:t xml:space="preserve"> (</w:t>
      </w:r>
      <w:r w:rsidRPr="000B56C6">
        <w:rPr>
          <w:rFonts w:ascii="Arial" w:hAnsi="Arial" w:cs="Arial"/>
        </w:rPr>
        <w:t>2009</w:t>
      </w:r>
      <w:r w:rsidR="00C112AC">
        <w:rPr>
          <w:rFonts w:ascii="Arial" w:hAnsi="Arial" w:cs="Arial"/>
        </w:rPr>
        <w:t>)</w:t>
      </w:r>
      <w:r w:rsidRPr="000B56C6">
        <w:rPr>
          <w:rFonts w:ascii="Arial" w:hAnsi="Arial" w:cs="Arial"/>
        </w:rPr>
        <w:t>. Evaluation of the Q-method as a method of public participation in the selection of sustainable development indicators</w:t>
      </w:r>
      <w:r w:rsidRPr="00F86F21">
        <w:rPr>
          <w:rFonts w:ascii="Arial" w:hAnsi="Arial" w:cs="Arial"/>
          <w:i/>
          <w:iCs/>
        </w:rPr>
        <w:t xml:space="preserve">. Ecological </w:t>
      </w:r>
      <w:r w:rsidR="00C112AC" w:rsidRPr="00F86F21">
        <w:rPr>
          <w:rFonts w:ascii="Arial" w:hAnsi="Arial" w:cs="Arial"/>
          <w:i/>
          <w:iCs/>
        </w:rPr>
        <w:t>I</w:t>
      </w:r>
      <w:r w:rsidRPr="00F86F21">
        <w:rPr>
          <w:rFonts w:ascii="Arial" w:hAnsi="Arial" w:cs="Arial"/>
          <w:i/>
          <w:iCs/>
        </w:rPr>
        <w:t>ndicators</w:t>
      </w:r>
      <w:r w:rsidRPr="000B56C6">
        <w:rPr>
          <w:rFonts w:ascii="Arial" w:hAnsi="Arial" w:cs="Arial"/>
        </w:rPr>
        <w:t>, 9(6),1129-1137.</w:t>
      </w:r>
      <w:r w:rsidR="00B24965">
        <w:rPr>
          <w:rFonts w:ascii="Arial" w:hAnsi="Arial" w:cs="Arial"/>
        </w:rPr>
        <w:t xml:space="preserve"> </w:t>
      </w:r>
      <w:hyperlink r:id="rId22" w:history="1">
        <w:r w:rsidR="00B24965" w:rsidRPr="00B8523F">
          <w:rPr>
            <w:rStyle w:val="Hyperlink"/>
            <w:rFonts w:ascii="Arial" w:hAnsi="Arial" w:cs="Arial"/>
          </w:rPr>
          <w:t>https://doi.org/10.1016/j.ecolind.2008.12.011</w:t>
        </w:r>
      </w:hyperlink>
      <w:r w:rsidR="00B24965">
        <w:rPr>
          <w:rFonts w:ascii="Arial" w:hAnsi="Arial" w:cs="Arial"/>
        </w:rPr>
        <w:t xml:space="preserve"> </w:t>
      </w:r>
    </w:p>
    <w:p w14:paraId="331BAE20" w14:textId="77777777" w:rsidR="005020AB" w:rsidRDefault="005020AB" w:rsidP="005020AB">
      <w:pPr>
        <w:contextualSpacing/>
        <w:rPr>
          <w:rFonts w:ascii="Arial" w:hAnsi="Arial" w:cs="Arial"/>
        </w:rPr>
      </w:pPr>
    </w:p>
    <w:p w14:paraId="34A3E7EB" w14:textId="6B0F6959" w:rsidR="00BD0FA0" w:rsidRDefault="00BD0FA0" w:rsidP="005020AB">
      <w:pPr>
        <w:contextualSpacing/>
        <w:rPr>
          <w:rFonts w:ascii="Arial" w:hAnsi="Arial" w:cs="Arial"/>
        </w:rPr>
      </w:pPr>
      <w:r w:rsidRPr="00BD0FA0">
        <w:rPr>
          <w:rFonts w:ascii="Arial" w:hAnsi="Arial" w:cs="Arial"/>
        </w:rPr>
        <w:t xml:space="preserve">Fairey, T., Firchow, P. and Dixon, P., </w:t>
      </w:r>
      <w:r>
        <w:rPr>
          <w:rFonts w:ascii="Arial" w:hAnsi="Arial" w:cs="Arial"/>
        </w:rPr>
        <w:t>(</w:t>
      </w:r>
      <w:r w:rsidRPr="00BD0FA0">
        <w:rPr>
          <w:rFonts w:ascii="Arial" w:hAnsi="Arial" w:cs="Arial"/>
        </w:rPr>
        <w:t>2024</w:t>
      </w:r>
      <w:r>
        <w:rPr>
          <w:rFonts w:ascii="Arial" w:hAnsi="Arial" w:cs="Arial"/>
        </w:rPr>
        <w:t>)</w:t>
      </w:r>
      <w:r w:rsidRPr="00BD0FA0">
        <w:rPr>
          <w:rFonts w:ascii="Arial" w:hAnsi="Arial" w:cs="Arial"/>
        </w:rPr>
        <w:t xml:space="preserve">. Images and indicators: Mixing participatory methods to build inclusive rigour. </w:t>
      </w:r>
      <w:r w:rsidRPr="00BD0FA0">
        <w:rPr>
          <w:rFonts w:ascii="Arial" w:hAnsi="Arial" w:cs="Arial"/>
          <w:i/>
          <w:iCs/>
        </w:rPr>
        <w:t>Action Research</w:t>
      </w:r>
      <w:r w:rsidRPr="00BD0FA0">
        <w:rPr>
          <w:rFonts w:ascii="Arial" w:hAnsi="Arial" w:cs="Arial"/>
        </w:rPr>
        <w:t>, 22(2),135-154</w:t>
      </w:r>
      <w:r w:rsidR="004C7E0E">
        <w:rPr>
          <w:rFonts w:ascii="Arial" w:hAnsi="Arial" w:cs="Arial"/>
        </w:rPr>
        <w:t xml:space="preserve">. </w:t>
      </w:r>
      <w:hyperlink r:id="rId23" w:history="1">
        <w:r w:rsidR="004E54D7" w:rsidRPr="00B8523F">
          <w:rPr>
            <w:rStyle w:val="Hyperlink"/>
            <w:rFonts w:ascii="Arial" w:hAnsi="Arial" w:cs="Arial"/>
          </w:rPr>
          <w:t>https://doi.org/10.1177/14767503221137851</w:t>
        </w:r>
      </w:hyperlink>
      <w:r w:rsidR="004E54D7">
        <w:rPr>
          <w:rFonts w:ascii="Arial" w:hAnsi="Arial" w:cs="Arial"/>
        </w:rPr>
        <w:t xml:space="preserve"> </w:t>
      </w:r>
    </w:p>
    <w:p w14:paraId="6E20B977" w14:textId="77777777" w:rsidR="005020AB" w:rsidRDefault="005020AB" w:rsidP="005020AB">
      <w:pPr>
        <w:contextualSpacing/>
        <w:rPr>
          <w:rFonts w:ascii="Arial" w:hAnsi="Arial" w:cs="Arial"/>
        </w:rPr>
      </w:pPr>
    </w:p>
    <w:p w14:paraId="43840816" w14:textId="2E320382" w:rsidR="002B6ED4" w:rsidRDefault="002B6ED4" w:rsidP="0010646A">
      <w:pPr>
        <w:contextualSpacing/>
        <w:rPr>
          <w:rFonts w:ascii="Arial" w:hAnsi="Arial" w:cs="Arial"/>
        </w:rPr>
      </w:pPr>
      <w:r w:rsidRPr="002B6ED4">
        <w:rPr>
          <w:rFonts w:ascii="Arial" w:hAnsi="Arial" w:cs="Arial"/>
        </w:rPr>
        <w:t>Gomes, S.L., Hermans, L.M., Butsch, C., Banerjee, P.S., Luft, S. and Chakraborty, S., 2023. A Delphi-based methodology for participatory adaptation pathways building with local stakeholders: Methodological considerations and an illustrative application in peri-urban India</w:t>
      </w:r>
      <w:r w:rsidRPr="000F7B06">
        <w:rPr>
          <w:rFonts w:ascii="Arial" w:hAnsi="Arial" w:cs="Arial"/>
          <w:i/>
          <w:iCs/>
        </w:rPr>
        <w:t>. Environmental Development</w:t>
      </w:r>
      <w:r w:rsidRPr="002B6ED4">
        <w:rPr>
          <w:rFonts w:ascii="Arial" w:hAnsi="Arial" w:cs="Arial"/>
        </w:rPr>
        <w:t>, 46, p.100822</w:t>
      </w:r>
      <w:r w:rsidR="0010646A">
        <w:rPr>
          <w:rFonts w:ascii="Arial" w:hAnsi="Arial" w:cs="Arial"/>
        </w:rPr>
        <w:t xml:space="preserve">. </w:t>
      </w:r>
      <w:hyperlink r:id="rId24" w:history="1">
        <w:r w:rsidR="0010646A" w:rsidRPr="00B8523F">
          <w:rPr>
            <w:rStyle w:val="Hyperlink"/>
            <w:rFonts w:ascii="Arial" w:hAnsi="Arial" w:cs="Arial"/>
          </w:rPr>
          <w:t>https://doi.org/10.1016/j.envdev.2023.100822</w:t>
        </w:r>
      </w:hyperlink>
      <w:r w:rsidR="0010646A">
        <w:rPr>
          <w:rFonts w:ascii="Arial" w:hAnsi="Arial" w:cs="Arial"/>
        </w:rPr>
        <w:t xml:space="preserve"> </w:t>
      </w:r>
    </w:p>
    <w:p w14:paraId="15E99D0D" w14:textId="77777777" w:rsidR="00B63571" w:rsidRDefault="00B63571" w:rsidP="0010646A">
      <w:pPr>
        <w:contextualSpacing/>
        <w:rPr>
          <w:rFonts w:ascii="Arial" w:hAnsi="Arial" w:cs="Arial"/>
        </w:rPr>
      </w:pPr>
    </w:p>
    <w:p w14:paraId="6C06ED35" w14:textId="27F1A156" w:rsidR="00B63571" w:rsidRPr="002B6ED4" w:rsidRDefault="00B63571" w:rsidP="008B59EE">
      <w:pPr>
        <w:contextualSpacing/>
        <w:rPr>
          <w:rFonts w:ascii="Arial" w:hAnsi="Arial" w:cs="Arial"/>
        </w:rPr>
      </w:pPr>
      <w:r w:rsidRPr="00B63571">
        <w:rPr>
          <w:rFonts w:ascii="Arial" w:hAnsi="Arial" w:cs="Arial"/>
        </w:rPr>
        <w:t xml:space="preserve">Guillemot, J., Ortiz, A., Valdivieso, E., Muñoz, G. and Cisneros-Heredia, D.F., </w:t>
      </w:r>
      <w:r>
        <w:rPr>
          <w:rFonts w:ascii="Arial" w:hAnsi="Arial" w:cs="Arial"/>
        </w:rPr>
        <w:t>(</w:t>
      </w:r>
      <w:r w:rsidRPr="00B63571">
        <w:rPr>
          <w:rFonts w:ascii="Arial" w:hAnsi="Arial" w:cs="Arial"/>
        </w:rPr>
        <w:t>2024</w:t>
      </w:r>
      <w:r>
        <w:rPr>
          <w:rFonts w:ascii="Arial" w:hAnsi="Arial" w:cs="Arial"/>
        </w:rPr>
        <w:t>)</w:t>
      </w:r>
      <w:r w:rsidRPr="00B63571">
        <w:rPr>
          <w:rFonts w:ascii="Arial" w:hAnsi="Arial" w:cs="Arial"/>
        </w:rPr>
        <w:t xml:space="preserve">. Approach for participatory Delphi method for structuring voices, population </w:t>
      </w:r>
      <w:r w:rsidR="002D108F" w:rsidRPr="00B63571">
        <w:rPr>
          <w:rFonts w:ascii="Arial" w:hAnsi="Arial" w:cs="Arial"/>
        </w:rPr>
        <w:t>empowerment,</w:t>
      </w:r>
      <w:r w:rsidRPr="00B63571">
        <w:rPr>
          <w:rFonts w:ascii="Arial" w:hAnsi="Arial" w:cs="Arial"/>
        </w:rPr>
        <w:t xml:space="preserve"> and research training. </w:t>
      </w:r>
      <w:r w:rsidRPr="00B63571">
        <w:rPr>
          <w:rFonts w:ascii="Arial" w:hAnsi="Arial" w:cs="Arial"/>
          <w:i/>
          <w:iCs/>
        </w:rPr>
        <w:t>MethodsX</w:t>
      </w:r>
      <w:r w:rsidRPr="00B63571">
        <w:rPr>
          <w:rFonts w:ascii="Arial" w:hAnsi="Arial" w:cs="Arial"/>
        </w:rPr>
        <w:t>, 13,</w:t>
      </w:r>
      <w:r w:rsidR="008B59EE">
        <w:rPr>
          <w:rFonts w:ascii="Arial" w:hAnsi="Arial" w:cs="Arial"/>
        </w:rPr>
        <w:t xml:space="preserve"> </w:t>
      </w:r>
      <w:r w:rsidRPr="00B63571">
        <w:rPr>
          <w:rFonts w:ascii="Arial" w:hAnsi="Arial" w:cs="Arial"/>
        </w:rPr>
        <w:t>103019</w:t>
      </w:r>
      <w:r w:rsidR="008B59EE">
        <w:rPr>
          <w:rFonts w:ascii="Arial" w:hAnsi="Arial" w:cs="Arial"/>
        </w:rPr>
        <w:t xml:space="preserve">. </w:t>
      </w:r>
      <w:hyperlink r:id="rId25" w:history="1">
        <w:r w:rsidR="008B59EE" w:rsidRPr="00B8523F">
          <w:rPr>
            <w:rStyle w:val="Hyperlink"/>
            <w:rFonts w:ascii="Arial" w:hAnsi="Arial" w:cs="Arial"/>
          </w:rPr>
          <w:t>https://doi.org/10.1016/j.mex.2024.103019</w:t>
        </w:r>
      </w:hyperlink>
      <w:r w:rsidR="008B59EE">
        <w:rPr>
          <w:rFonts w:ascii="Arial" w:hAnsi="Arial" w:cs="Arial"/>
        </w:rPr>
        <w:t xml:space="preserve"> </w:t>
      </w:r>
    </w:p>
    <w:p w14:paraId="5055B86A" w14:textId="77777777" w:rsidR="002B6ED4" w:rsidRPr="002B6ED4" w:rsidRDefault="002B6ED4" w:rsidP="005020AB">
      <w:pPr>
        <w:contextualSpacing/>
        <w:rPr>
          <w:rFonts w:ascii="Arial" w:hAnsi="Arial" w:cs="Arial"/>
        </w:rPr>
      </w:pPr>
    </w:p>
    <w:p w14:paraId="1516C76C" w14:textId="3A6997CE" w:rsidR="00C07181" w:rsidRDefault="00C07181" w:rsidP="005020AB">
      <w:pPr>
        <w:contextualSpacing/>
        <w:rPr>
          <w:rFonts w:ascii="Arial" w:hAnsi="Arial" w:cs="Arial"/>
        </w:rPr>
      </w:pPr>
      <w:r w:rsidRPr="002B6ED4">
        <w:rPr>
          <w:rFonts w:ascii="Arial" w:hAnsi="Arial" w:cs="Arial"/>
        </w:rPr>
        <w:t>Heckman, G. A., Boscar</w:t>
      </w:r>
      <w:r w:rsidRPr="00C07181">
        <w:rPr>
          <w:rFonts w:ascii="Arial" w:hAnsi="Arial" w:cs="Arial"/>
        </w:rPr>
        <w:t xml:space="preserve">t, V. M., Franco, B. B., Hillier, L., Crutchlow, L., Lee, L., Molnar, F., Seitz, D., &amp; Stolee, P. (2016). Quality of Dementia Care in the Community: Identifying Key Quality Assurance Components. </w:t>
      </w:r>
      <w:r w:rsidRPr="00C07181">
        <w:rPr>
          <w:rFonts w:ascii="Arial" w:hAnsi="Arial" w:cs="Arial"/>
          <w:i/>
          <w:iCs/>
        </w:rPr>
        <w:t>Canadian Geriatrics Journal: CGJ</w:t>
      </w:r>
      <w:r w:rsidRPr="00C07181">
        <w:rPr>
          <w:rFonts w:ascii="Arial" w:hAnsi="Arial" w:cs="Arial"/>
        </w:rPr>
        <w:t xml:space="preserve">, 19(4), 164–181. </w:t>
      </w:r>
      <w:hyperlink r:id="rId26" w:history="1">
        <w:r w:rsidR="00EE3327" w:rsidRPr="00DC32D3">
          <w:rPr>
            <w:rStyle w:val="Hyperlink"/>
            <w:rFonts w:ascii="Arial" w:hAnsi="Arial" w:cs="Arial"/>
          </w:rPr>
          <w:t>https://doi.org/10.5770/cgj.19.233</w:t>
        </w:r>
      </w:hyperlink>
      <w:r w:rsidR="00EE3327">
        <w:rPr>
          <w:rFonts w:ascii="Arial" w:hAnsi="Arial" w:cs="Arial"/>
        </w:rPr>
        <w:t xml:space="preserve"> </w:t>
      </w:r>
    </w:p>
    <w:p w14:paraId="01C0A85E" w14:textId="77777777" w:rsidR="00D411A4" w:rsidRDefault="00D411A4" w:rsidP="005020AB">
      <w:pPr>
        <w:contextualSpacing/>
        <w:rPr>
          <w:rFonts w:ascii="Arial" w:hAnsi="Arial" w:cs="Arial"/>
        </w:rPr>
      </w:pPr>
    </w:p>
    <w:p w14:paraId="5F7AF5E5" w14:textId="6F3161AE" w:rsidR="00D411A4" w:rsidRDefault="00D411A4" w:rsidP="00FC25C2">
      <w:pPr>
        <w:contextualSpacing/>
        <w:rPr>
          <w:rFonts w:ascii="Arial" w:hAnsi="Arial" w:cs="Arial"/>
        </w:rPr>
      </w:pPr>
      <w:r w:rsidRPr="00D411A4">
        <w:rPr>
          <w:rFonts w:ascii="Arial" w:hAnsi="Arial" w:cs="Arial"/>
        </w:rPr>
        <w:t>Improvement Cymru (2021)</w:t>
      </w:r>
      <w:r w:rsidR="0097164E">
        <w:rPr>
          <w:rFonts w:ascii="Arial" w:hAnsi="Arial" w:cs="Arial"/>
        </w:rPr>
        <w:t>,</w:t>
      </w:r>
      <w:r w:rsidRPr="00D411A4">
        <w:rPr>
          <w:rFonts w:ascii="Arial" w:hAnsi="Arial" w:cs="Arial"/>
        </w:rPr>
        <w:t xml:space="preserve"> All Wales Dementia Care Pathway of Standards</w:t>
      </w:r>
      <w:r w:rsidR="006E3240">
        <w:rPr>
          <w:rFonts w:ascii="Arial" w:hAnsi="Arial" w:cs="Arial"/>
        </w:rPr>
        <w:t xml:space="preserve">: </w:t>
      </w:r>
      <w:r w:rsidR="00FC25C2" w:rsidRPr="00FC25C2">
        <w:rPr>
          <w:rFonts w:ascii="Arial" w:hAnsi="Arial" w:cs="Arial"/>
        </w:rPr>
        <w:t>High Level Standard Descriptors</w:t>
      </w:r>
      <w:r w:rsidR="006E3240">
        <w:rPr>
          <w:rFonts w:ascii="Arial" w:hAnsi="Arial" w:cs="Arial"/>
        </w:rPr>
        <w:t xml:space="preserve">. </w:t>
      </w:r>
      <w:r w:rsidR="00791F06">
        <w:rPr>
          <w:rFonts w:ascii="Arial" w:hAnsi="Arial" w:cs="Arial"/>
        </w:rPr>
        <w:t>Llywodr</w:t>
      </w:r>
      <w:r w:rsidR="0042672B">
        <w:rPr>
          <w:rFonts w:ascii="Arial" w:hAnsi="Arial" w:cs="Arial"/>
        </w:rPr>
        <w:t xml:space="preserve">aeth Cymru, Welsh Government, </w:t>
      </w:r>
      <w:r w:rsidR="00C37966">
        <w:rPr>
          <w:rFonts w:ascii="Arial" w:hAnsi="Arial" w:cs="Arial"/>
        </w:rPr>
        <w:t xml:space="preserve">Available at </w:t>
      </w:r>
      <w:hyperlink r:id="rId27" w:history="1">
        <w:r w:rsidR="00C37966" w:rsidRPr="00DC32D3">
          <w:rPr>
            <w:rStyle w:val="Hyperlink"/>
            <w:rFonts w:ascii="Arial" w:hAnsi="Arial" w:cs="Arial"/>
          </w:rPr>
          <w:t>https://abuhb.nhs.wales/files/dementia/dementia-standards-pathway-document-english-finalpdf/</w:t>
        </w:r>
      </w:hyperlink>
      <w:r w:rsidR="00C37966">
        <w:rPr>
          <w:rFonts w:ascii="Arial" w:hAnsi="Arial" w:cs="Arial"/>
        </w:rPr>
        <w:t xml:space="preserve"> </w:t>
      </w:r>
      <w:r w:rsidR="001D4E33">
        <w:rPr>
          <w:rFonts w:ascii="Arial" w:hAnsi="Arial" w:cs="Arial"/>
        </w:rPr>
        <w:t>[Accessed 10</w:t>
      </w:r>
      <w:r w:rsidR="001D4E33" w:rsidRPr="001D4E33">
        <w:rPr>
          <w:rFonts w:ascii="Arial" w:hAnsi="Arial" w:cs="Arial"/>
          <w:vertAlign w:val="superscript"/>
        </w:rPr>
        <w:t>th</w:t>
      </w:r>
      <w:r w:rsidR="001D4E33">
        <w:rPr>
          <w:rFonts w:ascii="Arial" w:hAnsi="Arial" w:cs="Arial"/>
        </w:rPr>
        <w:t xml:space="preserve"> September 2025</w:t>
      </w:r>
      <w:r w:rsidR="00332573">
        <w:rPr>
          <w:rFonts w:ascii="Arial" w:hAnsi="Arial" w:cs="Arial"/>
        </w:rPr>
        <w:t xml:space="preserve">]. </w:t>
      </w:r>
    </w:p>
    <w:p w14:paraId="07E15A8F" w14:textId="77777777" w:rsidR="005020AB" w:rsidRDefault="005020AB" w:rsidP="005020AB">
      <w:pPr>
        <w:contextualSpacing/>
        <w:rPr>
          <w:rFonts w:ascii="Arial" w:hAnsi="Arial" w:cs="Arial"/>
        </w:rPr>
      </w:pPr>
    </w:p>
    <w:p w14:paraId="09AC680D" w14:textId="35845CA5" w:rsidR="00554D0F" w:rsidRDefault="00554D0F" w:rsidP="00F62EB5">
      <w:pPr>
        <w:contextualSpacing/>
        <w:rPr>
          <w:rFonts w:ascii="Arial" w:hAnsi="Arial" w:cs="Arial"/>
        </w:rPr>
      </w:pPr>
      <w:r w:rsidRPr="00554D0F">
        <w:rPr>
          <w:rFonts w:ascii="Arial" w:hAnsi="Arial" w:cs="Arial"/>
          <w:lang w:val="de-DE"/>
        </w:rPr>
        <w:t xml:space="preserve">Kötter, T., Schaefer, F.A., Scherer, M. and Blozik, E., </w:t>
      </w:r>
      <w:r>
        <w:rPr>
          <w:rFonts w:ascii="Arial" w:hAnsi="Arial" w:cs="Arial"/>
          <w:lang w:val="de-DE"/>
        </w:rPr>
        <w:t>(</w:t>
      </w:r>
      <w:r w:rsidRPr="00554D0F">
        <w:rPr>
          <w:rFonts w:ascii="Arial" w:hAnsi="Arial" w:cs="Arial"/>
          <w:lang w:val="de-DE"/>
        </w:rPr>
        <w:t>2013</w:t>
      </w:r>
      <w:r w:rsidR="003E6964">
        <w:rPr>
          <w:rFonts w:ascii="Arial" w:hAnsi="Arial" w:cs="Arial"/>
          <w:lang w:val="de-DE"/>
        </w:rPr>
        <w:t>)</w:t>
      </w:r>
      <w:r w:rsidRPr="00554D0F">
        <w:rPr>
          <w:rFonts w:ascii="Arial" w:hAnsi="Arial" w:cs="Arial"/>
          <w:lang w:val="de-DE"/>
        </w:rPr>
        <w:t xml:space="preserve">. </w:t>
      </w:r>
      <w:r w:rsidRPr="00554D0F">
        <w:rPr>
          <w:rFonts w:ascii="Arial" w:hAnsi="Arial" w:cs="Arial"/>
        </w:rPr>
        <w:t xml:space="preserve">Involving patients in quality indicator development–a systematic review. </w:t>
      </w:r>
      <w:r w:rsidRPr="003C0B8E">
        <w:rPr>
          <w:rFonts w:ascii="Arial" w:hAnsi="Arial" w:cs="Arial"/>
          <w:i/>
          <w:iCs/>
        </w:rPr>
        <w:t xml:space="preserve">Patient </w:t>
      </w:r>
      <w:r w:rsidR="003E6964" w:rsidRPr="003C0B8E">
        <w:rPr>
          <w:rFonts w:ascii="Arial" w:hAnsi="Arial" w:cs="Arial"/>
          <w:i/>
          <w:iCs/>
        </w:rPr>
        <w:t>P</w:t>
      </w:r>
      <w:r w:rsidRPr="003C0B8E">
        <w:rPr>
          <w:rFonts w:ascii="Arial" w:hAnsi="Arial" w:cs="Arial"/>
          <w:i/>
          <w:iCs/>
        </w:rPr>
        <w:t xml:space="preserve">reference and </w:t>
      </w:r>
      <w:r w:rsidR="003E6964" w:rsidRPr="003C0B8E">
        <w:rPr>
          <w:rFonts w:ascii="Arial" w:hAnsi="Arial" w:cs="Arial"/>
          <w:i/>
          <w:iCs/>
        </w:rPr>
        <w:t>A</w:t>
      </w:r>
      <w:r w:rsidRPr="003C0B8E">
        <w:rPr>
          <w:rFonts w:ascii="Arial" w:hAnsi="Arial" w:cs="Arial"/>
          <w:i/>
          <w:iCs/>
        </w:rPr>
        <w:t>dherence</w:t>
      </w:r>
      <w:r w:rsidRPr="00554D0F">
        <w:rPr>
          <w:rFonts w:ascii="Arial" w:hAnsi="Arial" w:cs="Arial"/>
        </w:rPr>
        <w:t xml:space="preserve">, </w:t>
      </w:r>
      <w:r w:rsidR="00F62EB5" w:rsidRPr="00F62EB5">
        <w:rPr>
          <w:rFonts w:ascii="Arial" w:hAnsi="Arial" w:cs="Arial"/>
        </w:rPr>
        <w:t>2013</w:t>
      </w:r>
      <w:r w:rsidR="00AE619C">
        <w:rPr>
          <w:rFonts w:ascii="Arial" w:hAnsi="Arial" w:cs="Arial"/>
        </w:rPr>
        <w:t xml:space="preserve">(7), </w:t>
      </w:r>
      <w:r w:rsidR="00F62EB5" w:rsidRPr="00F62EB5">
        <w:rPr>
          <w:rFonts w:ascii="Arial" w:hAnsi="Arial" w:cs="Arial"/>
        </w:rPr>
        <w:t>259-268</w:t>
      </w:r>
      <w:r w:rsidR="00AE619C">
        <w:rPr>
          <w:rFonts w:ascii="Arial" w:hAnsi="Arial" w:cs="Arial"/>
        </w:rPr>
        <w:t xml:space="preserve">. </w:t>
      </w:r>
      <w:hyperlink r:id="rId28" w:history="1">
        <w:r w:rsidR="00AE619C" w:rsidRPr="00B8523F">
          <w:rPr>
            <w:rStyle w:val="Hyperlink"/>
            <w:rFonts w:ascii="Arial" w:hAnsi="Arial" w:cs="Arial"/>
          </w:rPr>
          <w:t>https://doi.org/10.2147/PPA.S39803pp.259-268</w:t>
        </w:r>
      </w:hyperlink>
      <w:r w:rsidR="00AE619C">
        <w:rPr>
          <w:rFonts w:ascii="Arial" w:hAnsi="Arial" w:cs="Arial"/>
        </w:rPr>
        <w:t xml:space="preserve"> </w:t>
      </w:r>
    </w:p>
    <w:p w14:paraId="48EC2E18" w14:textId="77777777" w:rsidR="003C0B8E" w:rsidRDefault="003C0B8E" w:rsidP="00F62EB5">
      <w:pPr>
        <w:contextualSpacing/>
        <w:rPr>
          <w:rFonts w:ascii="Arial" w:hAnsi="Arial" w:cs="Arial"/>
        </w:rPr>
      </w:pPr>
    </w:p>
    <w:p w14:paraId="557BA472" w14:textId="399B51FC" w:rsidR="003C0B8E" w:rsidRDefault="003C0B8E" w:rsidP="00F62EB5">
      <w:pPr>
        <w:contextualSpacing/>
        <w:rPr>
          <w:rFonts w:ascii="Arial" w:hAnsi="Arial" w:cs="Arial"/>
        </w:rPr>
      </w:pPr>
      <w:r w:rsidRPr="003C0B8E">
        <w:rPr>
          <w:rFonts w:ascii="Arial" w:hAnsi="Arial" w:cs="Arial"/>
        </w:rPr>
        <w:t xml:space="preserve">Lamoureaux, Y., Van Soelen Kim, J. and Koundinya, V., </w:t>
      </w:r>
      <w:r>
        <w:rPr>
          <w:rFonts w:ascii="Arial" w:hAnsi="Arial" w:cs="Arial"/>
        </w:rPr>
        <w:t>(</w:t>
      </w:r>
      <w:r w:rsidRPr="003C0B8E">
        <w:rPr>
          <w:rFonts w:ascii="Arial" w:hAnsi="Arial" w:cs="Arial"/>
        </w:rPr>
        <w:t>2024</w:t>
      </w:r>
      <w:r>
        <w:rPr>
          <w:rFonts w:ascii="Arial" w:hAnsi="Arial" w:cs="Arial"/>
        </w:rPr>
        <w:t>)</w:t>
      </w:r>
      <w:r w:rsidRPr="003C0B8E">
        <w:rPr>
          <w:rFonts w:ascii="Arial" w:hAnsi="Arial" w:cs="Arial"/>
        </w:rPr>
        <w:t xml:space="preserve">. Using focus groups in Delphi method to conduct participatory research: implications for extension. </w:t>
      </w:r>
      <w:r w:rsidRPr="003C0B8E">
        <w:rPr>
          <w:rFonts w:ascii="Arial" w:hAnsi="Arial" w:cs="Arial"/>
          <w:i/>
          <w:iCs/>
        </w:rPr>
        <w:t>The Journal of Extension</w:t>
      </w:r>
      <w:r w:rsidRPr="003C0B8E">
        <w:rPr>
          <w:rFonts w:ascii="Arial" w:hAnsi="Arial" w:cs="Arial"/>
        </w:rPr>
        <w:t>, 62(3)</w:t>
      </w:r>
      <w:r w:rsidR="00556694">
        <w:rPr>
          <w:rFonts w:ascii="Arial" w:hAnsi="Arial" w:cs="Arial"/>
        </w:rPr>
        <w:t>, 1</w:t>
      </w:r>
      <w:r w:rsidRPr="003C0B8E">
        <w:rPr>
          <w:rFonts w:ascii="Arial" w:hAnsi="Arial" w:cs="Arial"/>
        </w:rPr>
        <w:t>3.</w:t>
      </w:r>
      <w:r w:rsidR="00556694">
        <w:rPr>
          <w:rFonts w:ascii="Arial" w:hAnsi="Arial" w:cs="Arial"/>
        </w:rPr>
        <w:t xml:space="preserve"> </w:t>
      </w:r>
      <w:hyperlink r:id="rId29" w:history="1">
        <w:r w:rsidR="00556694" w:rsidRPr="00B8523F">
          <w:rPr>
            <w:rStyle w:val="Hyperlink"/>
            <w:rFonts w:ascii="Arial" w:hAnsi="Arial" w:cs="Arial"/>
          </w:rPr>
          <w:t>https://open.clemson.edu/joe/vol62/iss3/13</w:t>
        </w:r>
      </w:hyperlink>
      <w:r w:rsidR="00556694">
        <w:rPr>
          <w:rFonts w:ascii="Arial" w:hAnsi="Arial" w:cs="Arial"/>
        </w:rPr>
        <w:t xml:space="preserve"> </w:t>
      </w:r>
    </w:p>
    <w:p w14:paraId="7B8242F8" w14:textId="77777777" w:rsidR="00EB2456" w:rsidRDefault="00EB2456" w:rsidP="005020AB">
      <w:pPr>
        <w:contextualSpacing/>
        <w:rPr>
          <w:rFonts w:ascii="Arial" w:hAnsi="Arial" w:cs="Arial"/>
        </w:rPr>
      </w:pPr>
    </w:p>
    <w:p w14:paraId="4E1AA58C" w14:textId="00D1D765" w:rsidR="00EB2456" w:rsidRPr="009404AD" w:rsidRDefault="00EB2456" w:rsidP="005020AB">
      <w:pPr>
        <w:contextualSpacing/>
        <w:rPr>
          <w:rFonts w:ascii="Arial" w:hAnsi="Arial" w:cs="Arial"/>
        </w:rPr>
      </w:pPr>
      <w:r w:rsidRPr="00EB2456">
        <w:rPr>
          <w:rFonts w:ascii="Arial" w:hAnsi="Arial" w:cs="Arial"/>
        </w:rPr>
        <w:t xml:space="preserve">Martin-Khan, M., Burkett, E., Schnitker, L., Jones, R.N. and Gray, L.C., </w:t>
      </w:r>
      <w:r w:rsidR="00EE6ED6">
        <w:rPr>
          <w:rFonts w:ascii="Arial" w:hAnsi="Arial" w:cs="Arial"/>
        </w:rPr>
        <w:t>(</w:t>
      </w:r>
      <w:r w:rsidRPr="00EB2456">
        <w:rPr>
          <w:rFonts w:ascii="Arial" w:hAnsi="Arial" w:cs="Arial"/>
        </w:rPr>
        <w:t>2013</w:t>
      </w:r>
      <w:r w:rsidR="00EE6ED6">
        <w:rPr>
          <w:rFonts w:ascii="Arial" w:hAnsi="Arial" w:cs="Arial"/>
        </w:rPr>
        <w:t>)</w:t>
      </w:r>
      <w:r w:rsidRPr="00EB2456">
        <w:rPr>
          <w:rFonts w:ascii="Arial" w:hAnsi="Arial" w:cs="Arial"/>
        </w:rPr>
        <w:t xml:space="preserve">. Methodology for developing quality indicators for the care of older people in the Emergency Department. </w:t>
      </w:r>
      <w:r w:rsidRPr="00EE6ED6">
        <w:rPr>
          <w:rFonts w:ascii="Arial" w:hAnsi="Arial" w:cs="Arial"/>
          <w:i/>
          <w:iCs/>
        </w:rPr>
        <w:t>BMC Emergency Medicine</w:t>
      </w:r>
      <w:r w:rsidR="00027A5C">
        <w:rPr>
          <w:rFonts w:ascii="Arial" w:hAnsi="Arial" w:cs="Arial"/>
          <w:i/>
          <w:iCs/>
        </w:rPr>
        <w:t xml:space="preserve">, </w:t>
      </w:r>
      <w:r w:rsidR="00027A5C" w:rsidRPr="00027A5C">
        <w:rPr>
          <w:rFonts w:ascii="Arial" w:hAnsi="Arial" w:cs="Arial"/>
        </w:rPr>
        <w:t>13</w:t>
      </w:r>
      <w:r w:rsidR="009F73B3">
        <w:rPr>
          <w:rFonts w:ascii="Arial" w:hAnsi="Arial" w:cs="Arial"/>
        </w:rPr>
        <w:t xml:space="preserve">: </w:t>
      </w:r>
      <w:r w:rsidR="00027A5C" w:rsidRPr="00027A5C">
        <w:rPr>
          <w:rFonts w:ascii="Arial" w:hAnsi="Arial" w:cs="Arial"/>
        </w:rPr>
        <w:t>23</w:t>
      </w:r>
      <w:r w:rsidR="009404AD">
        <w:rPr>
          <w:rFonts w:ascii="Arial" w:hAnsi="Arial" w:cs="Arial"/>
        </w:rPr>
        <w:t xml:space="preserve">. </w:t>
      </w:r>
      <w:hyperlink r:id="rId30" w:history="1">
        <w:r w:rsidR="009404AD" w:rsidRPr="00B8523F">
          <w:rPr>
            <w:rStyle w:val="Hyperlink"/>
            <w:rFonts w:ascii="Arial" w:hAnsi="Arial" w:cs="Arial"/>
          </w:rPr>
          <w:t>https://doi.org/10.1186/1471-227X-13-23</w:t>
        </w:r>
      </w:hyperlink>
      <w:r w:rsidR="009404AD">
        <w:rPr>
          <w:rFonts w:ascii="Arial" w:hAnsi="Arial" w:cs="Arial"/>
        </w:rPr>
        <w:t xml:space="preserve"> </w:t>
      </w:r>
    </w:p>
    <w:p w14:paraId="4C3F33DE" w14:textId="77777777" w:rsidR="00C07181" w:rsidRDefault="00C07181" w:rsidP="005020AB">
      <w:pPr>
        <w:contextualSpacing/>
        <w:rPr>
          <w:rFonts w:ascii="Arial" w:hAnsi="Arial" w:cs="Arial"/>
        </w:rPr>
      </w:pPr>
    </w:p>
    <w:p w14:paraId="7DD04ED1" w14:textId="6201E088" w:rsidR="005020AB" w:rsidRDefault="005020AB" w:rsidP="005020AB">
      <w:pPr>
        <w:contextualSpacing/>
        <w:rPr>
          <w:rFonts w:ascii="Arial" w:hAnsi="Arial" w:cs="Arial"/>
        </w:rPr>
      </w:pPr>
      <w:r w:rsidRPr="002762F7">
        <w:rPr>
          <w:rFonts w:ascii="Arial" w:hAnsi="Arial" w:cs="Arial"/>
        </w:rPr>
        <w:lastRenderedPageBreak/>
        <w:t>Meeting Centres Scotland</w:t>
      </w:r>
      <w:r w:rsidR="00C44E8C">
        <w:rPr>
          <w:rFonts w:ascii="Arial" w:hAnsi="Arial" w:cs="Arial"/>
        </w:rPr>
        <w:t xml:space="preserve"> (</w:t>
      </w:r>
      <w:r w:rsidRPr="002762F7">
        <w:rPr>
          <w:rFonts w:ascii="Arial" w:hAnsi="Arial" w:cs="Arial"/>
        </w:rPr>
        <w:t>2025</w:t>
      </w:r>
      <w:r w:rsidR="00C44E8C">
        <w:rPr>
          <w:rFonts w:ascii="Arial" w:hAnsi="Arial" w:cs="Arial"/>
        </w:rPr>
        <w:t xml:space="preserve">). </w:t>
      </w:r>
      <w:r w:rsidR="00C44E8C" w:rsidRPr="00C44E8C">
        <w:rPr>
          <w:rFonts w:ascii="Arial" w:hAnsi="Arial" w:cs="Arial"/>
        </w:rPr>
        <w:t>Community based support for people living with dementia and their care partners</w:t>
      </w:r>
      <w:r w:rsidR="00C44E8C">
        <w:rPr>
          <w:rFonts w:ascii="Arial" w:hAnsi="Arial" w:cs="Arial"/>
        </w:rPr>
        <w:t xml:space="preserve">. </w:t>
      </w:r>
      <w:r w:rsidR="00543570">
        <w:rPr>
          <w:rFonts w:ascii="Arial" w:hAnsi="Arial" w:cs="Arial"/>
        </w:rPr>
        <w:t xml:space="preserve">Meeting Centres Scotland: </w:t>
      </w:r>
      <w:r w:rsidR="00543570" w:rsidRPr="00543570">
        <w:rPr>
          <w:rFonts w:ascii="Arial" w:hAnsi="Arial" w:cs="Arial"/>
        </w:rPr>
        <w:t>Kirriemuir, Angus</w:t>
      </w:r>
      <w:r w:rsidR="00543570">
        <w:rPr>
          <w:rFonts w:ascii="Arial" w:hAnsi="Arial" w:cs="Arial"/>
        </w:rPr>
        <w:t xml:space="preserve">. Available at </w:t>
      </w:r>
      <w:hyperlink r:id="rId31" w:history="1">
        <w:r w:rsidR="00BC63B7" w:rsidRPr="00D83012">
          <w:rPr>
            <w:rStyle w:val="Hyperlink"/>
            <w:rFonts w:ascii="Arial" w:hAnsi="Arial" w:cs="Arial"/>
          </w:rPr>
          <w:t>https://www.meetingcentres.scot/</w:t>
        </w:r>
      </w:hyperlink>
      <w:r w:rsidR="00BC63B7">
        <w:rPr>
          <w:rFonts w:ascii="Arial" w:hAnsi="Arial" w:cs="Arial"/>
        </w:rPr>
        <w:t xml:space="preserve"> [Accessed 28</w:t>
      </w:r>
      <w:r w:rsidR="00BC63B7" w:rsidRPr="00BC63B7">
        <w:rPr>
          <w:rFonts w:ascii="Arial" w:hAnsi="Arial" w:cs="Arial"/>
          <w:vertAlign w:val="superscript"/>
        </w:rPr>
        <w:t>th</w:t>
      </w:r>
      <w:r w:rsidR="00BC63B7">
        <w:rPr>
          <w:rFonts w:ascii="Arial" w:hAnsi="Arial" w:cs="Arial"/>
        </w:rPr>
        <w:t xml:space="preserve"> September 2025]. </w:t>
      </w:r>
    </w:p>
    <w:p w14:paraId="3B6CA3A2" w14:textId="77777777" w:rsidR="005020AB" w:rsidRDefault="005020AB" w:rsidP="005020AB">
      <w:pPr>
        <w:contextualSpacing/>
        <w:rPr>
          <w:rFonts w:ascii="Arial" w:hAnsi="Arial" w:cs="Arial"/>
        </w:rPr>
      </w:pPr>
    </w:p>
    <w:p w14:paraId="51CE537E" w14:textId="1097EC7C" w:rsidR="005020AB" w:rsidRPr="002762F7" w:rsidRDefault="005020AB" w:rsidP="005020AB">
      <w:pPr>
        <w:contextualSpacing/>
        <w:rPr>
          <w:rFonts w:ascii="Arial" w:hAnsi="Arial" w:cs="Arial"/>
        </w:rPr>
      </w:pPr>
      <w:r w:rsidRPr="002762F7">
        <w:rPr>
          <w:rFonts w:ascii="Arial" w:hAnsi="Arial" w:cs="Arial"/>
        </w:rPr>
        <w:t>N</w:t>
      </w:r>
      <w:r w:rsidR="00611481">
        <w:rPr>
          <w:rFonts w:ascii="Arial" w:hAnsi="Arial" w:cs="Arial"/>
        </w:rPr>
        <w:t xml:space="preserve">ational </w:t>
      </w:r>
      <w:r w:rsidRPr="002762F7">
        <w:rPr>
          <w:rFonts w:ascii="Arial" w:hAnsi="Arial" w:cs="Arial"/>
        </w:rPr>
        <w:t>H</w:t>
      </w:r>
      <w:r w:rsidR="00611481">
        <w:rPr>
          <w:rFonts w:ascii="Arial" w:hAnsi="Arial" w:cs="Arial"/>
        </w:rPr>
        <w:t xml:space="preserve">ealth </w:t>
      </w:r>
      <w:r w:rsidRPr="002762F7">
        <w:rPr>
          <w:rFonts w:ascii="Arial" w:hAnsi="Arial" w:cs="Arial"/>
        </w:rPr>
        <w:t>S</w:t>
      </w:r>
      <w:r w:rsidR="00611481">
        <w:rPr>
          <w:rFonts w:ascii="Arial" w:hAnsi="Arial" w:cs="Arial"/>
        </w:rPr>
        <w:t>ervice (NHS)</w:t>
      </w:r>
      <w:r w:rsidRPr="002762F7">
        <w:rPr>
          <w:rFonts w:ascii="Arial" w:hAnsi="Arial" w:cs="Arial"/>
        </w:rPr>
        <w:t xml:space="preserve"> (2025). What is Dementia? NHS Digital: Online. Available at </w:t>
      </w:r>
      <w:hyperlink r:id="rId32" w:history="1">
        <w:r w:rsidR="00CD1021" w:rsidRPr="00271E40">
          <w:rPr>
            <w:rStyle w:val="Hyperlink"/>
            <w:rFonts w:ascii="Arial" w:hAnsi="Arial" w:cs="Arial"/>
          </w:rPr>
          <w:t>https://www.nhs.uk/conditions/dementia/about-dementia/what-is-dementia/</w:t>
        </w:r>
      </w:hyperlink>
      <w:r w:rsidR="00CD1021">
        <w:rPr>
          <w:rFonts w:ascii="Arial" w:hAnsi="Arial" w:cs="Arial"/>
        </w:rPr>
        <w:t xml:space="preserve"> </w:t>
      </w:r>
      <w:r w:rsidRPr="002762F7">
        <w:rPr>
          <w:rFonts w:ascii="Arial" w:hAnsi="Arial" w:cs="Arial"/>
        </w:rPr>
        <w:t xml:space="preserve"> [Accessed </w:t>
      </w:r>
      <w:r w:rsidR="00CD1021">
        <w:rPr>
          <w:rFonts w:ascii="Arial" w:hAnsi="Arial" w:cs="Arial"/>
        </w:rPr>
        <w:t>20</w:t>
      </w:r>
      <w:r w:rsidRPr="002762F7">
        <w:rPr>
          <w:rFonts w:ascii="Arial" w:hAnsi="Arial" w:cs="Arial"/>
        </w:rPr>
        <w:t xml:space="preserve">th </w:t>
      </w:r>
      <w:r w:rsidR="00CD1021">
        <w:rPr>
          <w:rFonts w:ascii="Arial" w:hAnsi="Arial" w:cs="Arial"/>
        </w:rPr>
        <w:t>September</w:t>
      </w:r>
      <w:r w:rsidRPr="002762F7">
        <w:rPr>
          <w:rFonts w:ascii="Arial" w:hAnsi="Arial" w:cs="Arial"/>
        </w:rPr>
        <w:t xml:space="preserve"> 2025)]. </w:t>
      </w:r>
    </w:p>
    <w:p w14:paraId="7365FA36" w14:textId="77777777" w:rsidR="005020AB" w:rsidRPr="002762F7" w:rsidRDefault="005020AB" w:rsidP="005020AB">
      <w:pPr>
        <w:contextualSpacing/>
        <w:rPr>
          <w:rFonts w:ascii="Arial" w:hAnsi="Arial" w:cs="Arial"/>
        </w:rPr>
      </w:pPr>
    </w:p>
    <w:p w14:paraId="2A3CE9F9" w14:textId="3A78EE8A" w:rsidR="005020AB" w:rsidRDefault="005020AB" w:rsidP="005020AB">
      <w:pPr>
        <w:contextualSpacing/>
        <w:rPr>
          <w:rFonts w:ascii="Arial" w:hAnsi="Arial" w:cs="Arial"/>
        </w:rPr>
      </w:pPr>
      <w:r w:rsidRPr="00064C26">
        <w:rPr>
          <w:rFonts w:ascii="Arial" w:hAnsi="Arial" w:cs="Arial"/>
        </w:rPr>
        <w:t>N</w:t>
      </w:r>
      <w:r w:rsidR="00611481" w:rsidRPr="00064C26">
        <w:rPr>
          <w:rFonts w:ascii="Arial" w:hAnsi="Arial" w:cs="Arial"/>
        </w:rPr>
        <w:t xml:space="preserve">ational Health Service England </w:t>
      </w:r>
      <w:r w:rsidR="00B76C0C" w:rsidRPr="00064C26">
        <w:rPr>
          <w:rFonts w:ascii="Arial" w:hAnsi="Arial" w:cs="Arial"/>
        </w:rPr>
        <w:t>(</w:t>
      </w:r>
      <w:r w:rsidR="00611481" w:rsidRPr="00064C26">
        <w:rPr>
          <w:rFonts w:ascii="Arial" w:hAnsi="Arial" w:cs="Arial"/>
        </w:rPr>
        <w:t>N</w:t>
      </w:r>
      <w:r w:rsidRPr="00064C26">
        <w:rPr>
          <w:rFonts w:ascii="Arial" w:hAnsi="Arial" w:cs="Arial"/>
        </w:rPr>
        <w:t>HS England</w:t>
      </w:r>
      <w:r w:rsidR="00B76C0C" w:rsidRPr="00064C26">
        <w:rPr>
          <w:rFonts w:ascii="Arial" w:hAnsi="Arial" w:cs="Arial"/>
        </w:rPr>
        <w:t>)</w:t>
      </w:r>
      <w:r w:rsidRPr="00064C26">
        <w:rPr>
          <w:rFonts w:ascii="Arial" w:hAnsi="Arial" w:cs="Arial"/>
        </w:rPr>
        <w:t xml:space="preserve"> (2025). </w:t>
      </w:r>
      <w:r w:rsidRPr="002762F7">
        <w:rPr>
          <w:rFonts w:ascii="Arial" w:hAnsi="Arial" w:cs="Arial"/>
          <w:lang w:val="de-DE"/>
        </w:rPr>
        <w:t xml:space="preserve">Dementia. NHS England Digital: Online. </w:t>
      </w:r>
      <w:r w:rsidRPr="002762F7">
        <w:rPr>
          <w:rFonts w:ascii="Arial" w:hAnsi="Arial" w:cs="Arial"/>
        </w:rPr>
        <w:t xml:space="preserve">Available at </w:t>
      </w:r>
      <w:hyperlink r:id="rId33" w:history="1">
        <w:r w:rsidR="00203316" w:rsidRPr="00271E40">
          <w:rPr>
            <w:rStyle w:val="Hyperlink"/>
            <w:rFonts w:ascii="Arial" w:hAnsi="Arial" w:cs="Arial"/>
          </w:rPr>
          <w:t>https://www.england.nhs.uk/mental-health/dementia/</w:t>
        </w:r>
      </w:hyperlink>
      <w:r w:rsidR="00203316">
        <w:rPr>
          <w:rFonts w:ascii="Arial" w:hAnsi="Arial" w:cs="Arial"/>
        </w:rPr>
        <w:t xml:space="preserve"> </w:t>
      </w:r>
      <w:r w:rsidRPr="002762F7">
        <w:rPr>
          <w:rFonts w:ascii="Arial" w:hAnsi="Arial" w:cs="Arial"/>
        </w:rPr>
        <w:t xml:space="preserve">[Accessed </w:t>
      </w:r>
      <w:r w:rsidR="00CD1021">
        <w:rPr>
          <w:rFonts w:ascii="Arial" w:hAnsi="Arial" w:cs="Arial"/>
        </w:rPr>
        <w:t>20</w:t>
      </w:r>
      <w:r w:rsidR="00CD1021" w:rsidRPr="00CD1021">
        <w:rPr>
          <w:rFonts w:ascii="Arial" w:hAnsi="Arial" w:cs="Arial"/>
          <w:vertAlign w:val="superscript"/>
        </w:rPr>
        <w:t>th</w:t>
      </w:r>
      <w:r w:rsidR="00CD1021">
        <w:rPr>
          <w:rFonts w:ascii="Arial" w:hAnsi="Arial" w:cs="Arial"/>
        </w:rPr>
        <w:t xml:space="preserve"> September </w:t>
      </w:r>
      <w:r w:rsidRPr="002762F7">
        <w:rPr>
          <w:rFonts w:ascii="Arial" w:hAnsi="Arial" w:cs="Arial"/>
        </w:rPr>
        <w:t>2025].</w:t>
      </w:r>
    </w:p>
    <w:p w14:paraId="4D9E30D8" w14:textId="77777777" w:rsidR="00064C26" w:rsidRDefault="00064C26" w:rsidP="005020AB">
      <w:pPr>
        <w:contextualSpacing/>
        <w:rPr>
          <w:rFonts w:ascii="Arial" w:hAnsi="Arial" w:cs="Arial"/>
        </w:rPr>
      </w:pPr>
    </w:p>
    <w:p w14:paraId="6B363F5E" w14:textId="553BA0A4" w:rsidR="00B32F4B" w:rsidRPr="00B32F4B" w:rsidRDefault="00064C26" w:rsidP="00B32F4B">
      <w:pPr>
        <w:contextualSpacing/>
        <w:rPr>
          <w:rFonts w:ascii="Arial" w:hAnsi="Arial" w:cs="Arial"/>
        </w:rPr>
      </w:pPr>
      <w:r>
        <w:rPr>
          <w:rFonts w:ascii="Arial" w:hAnsi="Arial" w:cs="Arial"/>
        </w:rPr>
        <w:t>National Health Service (NHS) Greater Manchester</w:t>
      </w:r>
      <w:r w:rsidR="00B32F4B">
        <w:rPr>
          <w:rFonts w:ascii="Arial" w:hAnsi="Arial" w:cs="Arial"/>
        </w:rPr>
        <w:t xml:space="preserve"> (2024). </w:t>
      </w:r>
      <w:r w:rsidR="00B32F4B" w:rsidRPr="00B32F4B">
        <w:rPr>
          <w:rFonts w:ascii="Arial" w:hAnsi="Arial" w:cs="Arial"/>
        </w:rPr>
        <w:t>Greater Manchester Dementia and Brain Health Quality Standards</w:t>
      </w:r>
      <w:r w:rsidR="00B32F4B">
        <w:rPr>
          <w:rFonts w:ascii="Arial" w:hAnsi="Arial" w:cs="Arial"/>
        </w:rPr>
        <w:t>. NHS Greater Man</w:t>
      </w:r>
      <w:r w:rsidR="00CE4D53">
        <w:rPr>
          <w:rFonts w:ascii="Arial" w:hAnsi="Arial" w:cs="Arial"/>
        </w:rPr>
        <w:t xml:space="preserve">chester. Available at </w:t>
      </w:r>
      <w:hyperlink r:id="rId34" w:history="1">
        <w:r w:rsidR="00CE4D53" w:rsidRPr="00DC32D3">
          <w:rPr>
            <w:rStyle w:val="Hyperlink"/>
            <w:rFonts w:ascii="Arial" w:hAnsi="Arial" w:cs="Arial"/>
          </w:rPr>
          <w:t>https://dementia-united.org.uk/wp-content/uploads/sites/4/2024/05/Greater-Manchester-Dementia-and-Brain-Health-Quality-Standards-2024-Long-Version.pdf</w:t>
        </w:r>
      </w:hyperlink>
      <w:r w:rsidR="00CE4D53">
        <w:rPr>
          <w:rFonts w:ascii="Arial" w:hAnsi="Arial" w:cs="Arial"/>
        </w:rPr>
        <w:t xml:space="preserve"> [Accessed 9th September 2025). </w:t>
      </w:r>
    </w:p>
    <w:p w14:paraId="378C684E" w14:textId="77777777" w:rsidR="00941830" w:rsidRDefault="00941830" w:rsidP="005020AB">
      <w:pPr>
        <w:contextualSpacing/>
        <w:rPr>
          <w:rFonts w:ascii="Arial" w:hAnsi="Arial" w:cs="Arial"/>
        </w:rPr>
      </w:pPr>
    </w:p>
    <w:p w14:paraId="74ECC09D" w14:textId="27CAFC66" w:rsidR="00941830" w:rsidRDefault="00941830" w:rsidP="00E05F3E">
      <w:pPr>
        <w:contextualSpacing/>
        <w:rPr>
          <w:rFonts w:ascii="Arial" w:hAnsi="Arial" w:cs="Arial"/>
        </w:rPr>
      </w:pPr>
      <w:bookmarkStart w:id="22" w:name="_Hlk211104240"/>
      <w:bookmarkStart w:id="23" w:name="_Hlk211186679"/>
      <w:r w:rsidRPr="00941830">
        <w:rPr>
          <w:rFonts w:ascii="Arial" w:hAnsi="Arial" w:cs="Arial"/>
        </w:rPr>
        <w:t>N</w:t>
      </w:r>
      <w:r w:rsidR="00433EB5">
        <w:rPr>
          <w:rFonts w:ascii="Arial" w:hAnsi="Arial" w:cs="Arial"/>
        </w:rPr>
        <w:t xml:space="preserve">ational </w:t>
      </w:r>
      <w:r w:rsidRPr="00941830">
        <w:rPr>
          <w:rFonts w:ascii="Arial" w:hAnsi="Arial" w:cs="Arial"/>
        </w:rPr>
        <w:t>I</w:t>
      </w:r>
      <w:r w:rsidR="00433EB5">
        <w:rPr>
          <w:rFonts w:ascii="Arial" w:hAnsi="Arial" w:cs="Arial"/>
        </w:rPr>
        <w:t xml:space="preserve">nstitute for </w:t>
      </w:r>
      <w:r w:rsidR="00E32B24">
        <w:rPr>
          <w:rFonts w:ascii="Arial" w:hAnsi="Arial" w:cs="Arial"/>
        </w:rPr>
        <w:t xml:space="preserve">Health and Care </w:t>
      </w:r>
      <w:r w:rsidRPr="00941830">
        <w:rPr>
          <w:rFonts w:ascii="Arial" w:hAnsi="Arial" w:cs="Arial"/>
        </w:rPr>
        <w:t>E</w:t>
      </w:r>
      <w:r w:rsidR="00E32B24">
        <w:rPr>
          <w:rFonts w:ascii="Arial" w:hAnsi="Arial" w:cs="Arial"/>
        </w:rPr>
        <w:t xml:space="preserve">xcellence </w:t>
      </w:r>
      <w:bookmarkEnd w:id="22"/>
      <w:r w:rsidR="00E32B24">
        <w:rPr>
          <w:rFonts w:ascii="Arial" w:hAnsi="Arial" w:cs="Arial"/>
        </w:rPr>
        <w:t>(NICE) (2019),</w:t>
      </w:r>
      <w:r w:rsidRPr="00941830">
        <w:rPr>
          <w:rFonts w:ascii="Arial" w:hAnsi="Arial" w:cs="Arial"/>
        </w:rPr>
        <w:t xml:space="preserve"> Dementia</w:t>
      </w:r>
      <w:r w:rsidR="00CD36C4">
        <w:rPr>
          <w:rFonts w:ascii="Arial" w:hAnsi="Arial" w:cs="Arial"/>
        </w:rPr>
        <w:t>:</w:t>
      </w:r>
      <w:r w:rsidRPr="00941830">
        <w:rPr>
          <w:rFonts w:ascii="Arial" w:hAnsi="Arial" w:cs="Arial"/>
        </w:rPr>
        <w:t xml:space="preserve"> Quality Standard</w:t>
      </w:r>
      <w:r w:rsidR="00CD36C4">
        <w:rPr>
          <w:rFonts w:ascii="Arial" w:hAnsi="Arial" w:cs="Arial"/>
        </w:rPr>
        <w:t xml:space="preserve">. Published by </w:t>
      </w:r>
      <w:r w:rsidR="00D90E1D">
        <w:rPr>
          <w:rFonts w:ascii="Arial" w:hAnsi="Arial" w:cs="Arial"/>
        </w:rPr>
        <w:t xml:space="preserve">the </w:t>
      </w:r>
      <w:r w:rsidR="00D90E1D" w:rsidRPr="00D90E1D">
        <w:rPr>
          <w:rFonts w:ascii="Arial" w:hAnsi="Arial" w:cs="Arial"/>
        </w:rPr>
        <w:t>National Institute for Health and Care Excellence</w:t>
      </w:r>
      <w:r w:rsidR="00D90E1D">
        <w:rPr>
          <w:rFonts w:ascii="Arial" w:hAnsi="Arial" w:cs="Arial"/>
        </w:rPr>
        <w:t xml:space="preserve">. </w:t>
      </w:r>
      <w:bookmarkEnd w:id="23"/>
      <w:r w:rsidR="00D90E1D">
        <w:rPr>
          <w:rFonts w:ascii="Arial" w:hAnsi="Arial" w:cs="Arial"/>
        </w:rPr>
        <w:t xml:space="preserve">Available at </w:t>
      </w:r>
      <w:hyperlink r:id="rId35" w:history="1">
        <w:r w:rsidR="00D90E1D" w:rsidRPr="00DC32D3">
          <w:rPr>
            <w:rStyle w:val="Hyperlink"/>
            <w:rFonts w:ascii="Arial" w:hAnsi="Arial" w:cs="Arial"/>
          </w:rPr>
          <w:t>https://www.nice.org.uk/guidance/qs184/resources/dementia-pdf-75545721373381</w:t>
        </w:r>
      </w:hyperlink>
      <w:r w:rsidR="00D90E1D">
        <w:rPr>
          <w:rFonts w:ascii="Arial" w:hAnsi="Arial" w:cs="Arial"/>
        </w:rPr>
        <w:t xml:space="preserve"> [Accessed </w:t>
      </w:r>
      <w:r w:rsidR="00E05F3E">
        <w:rPr>
          <w:rFonts w:ascii="Arial" w:hAnsi="Arial" w:cs="Arial"/>
        </w:rPr>
        <w:t>11th September 2025).</w:t>
      </w:r>
    </w:p>
    <w:p w14:paraId="30599445" w14:textId="77777777" w:rsidR="00EA2A2D" w:rsidRDefault="00EA2A2D" w:rsidP="00E05F3E">
      <w:pPr>
        <w:contextualSpacing/>
        <w:rPr>
          <w:rFonts w:ascii="Arial" w:hAnsi="Arial" w:cs="Arial"/>
        </w:rPr>
      </w:pPr>
    </w:p>
    <w:p w14:paraId="68411ADB" w14:textId="36C113B9" w:rsidR="00EA2A2D" w:rsidRDefault="00EA2A2D" w:rsidP="00164DF5">
      <w:pPr>
        <w:contextualSpacing/>
        <w:rPr>
          <w:rFonts w:ascii="Arial" w:hAnsi="Arial" w:cs="Arial"/>
        </w:rPr>
      </w:pPr>
      <w:r w:rsidRPr="00EA2A2D">
        <w:rPr>
          <w:rFonts w:ascii="Arial" w:hAnsi="Arial" w:cs="Arial"/>
          <w:lang w:val="de-DE"/>
        </w:rPr>
        <w:t xml:space="preserve">Niederberger, M. and Sonnberger, M., </w:t>
      </w:r>
      <w:r>
        <w:rPr>
          <w:rFonts w:ascii="Arial" w:hAnsi="Arial" w:cs="Arial"/>
          <w:lang w:val="de-DE"/>
        </w:rPr>
        <w:t>(</w:t>
      </w:r>
      <w:r w:rsidRPr="00EA2A2D">
        <w:rPr>
          <w:rFonts w:ascii="Arial" w:hAnsi="Arial" w:cs="Arial"/>
          <w:lang w:val="de-DE"/>
        </w:rPr>
        <w:t>2025</w:t>
      </w:r>
      <w:r>
        <w:rPr>
          <w:rFonts w:ascii="Arial" w:hAnsi="Arial" w:cs="Arial"/>
          <w:lang w:val="de-DE"/>
        </w:rPr>
        <w:t>)</w:t>
      </w:r>
      <w:r w:rsidRPr="00EA2A2D">
        <w:rPr>
          <w:rFonts w:ascii="Arial" w:hAnsi="Arial" w:cs="Arial"/>
          <w:lang w:val="de-DE"/>
        </w:rPr>
        <w:t xml:space="preserve">. </w:t>
      </w:r>
      <w:r w:rsidRPr="00EA2A2D">
        <w:rPr>
          <w:rFonts w:ascii="Arial" w:hAnsi="Arial" w:cs="Arial"/>
        </w:rPr>
        <w:t xml:space="preserve">The participation of lifeworld experts in Delphi processes: A reflection on method and practice. </w:t>
      </w:r>
      <w:r w:rsidRPr="00EA2A2D">
        <w:rPr>
          <w:rFonts w:ascii="Arial" w:hAnsi="Arial" w:cs="Arial"/>
          <w:i/>
          <w:iCs/>
        </w:rPr>
        <w:t>MethodsX</w:t>
      </w:r>
      <w:r w:rsidRPr="00EA2A2D">
        <w:rPr>
          <w:rFonts w:ascii="Arial" w:hAnsi="Arial" w:cs="Arial"/>
        </w:rPr>
        <w:t>, 14,</w:t>
      </w:r>
      <w:r>
        <w:rPr>
          <w:rFonts w:ascii="Arial" w:hAnsi="Arial" w:cs="Arial"/>
        </w:rPr>
        <w:t xml:space="preserve"> </w:t>
      </w:r>
      <w:r w:rsidRPr="00EA2A2D">
        <w:rPr>
          <w:rFonts w:ascii="Arial" w:hAnsi="Arial" w:cs="Arial"/>
        </w:rPr>
        <w:t>103274</w:t>
      </w:r>
      <w:r w:rsidR="000E4BB2">
        <w:rPr>
          <w:rFonts w:ascii="Arial" w:hAnsi="Arial" w:cs="Arial"/>
        </w:rPr>
        <w:t xml:space="preserve">. </w:t>
      </w:r>
      <w:hyperlink r:id="rId36" w:history="1">
        <w:r w:rsidR="000E4BB2" w:rsidRPr="00B8523F">
          <w:rPr>
            <w:rStyle w:val="Hyperlink"/>
            <w:rFonts w:ascii="Arial" w:hAnsi="Arial" w:cs="Arial"/>
          </w:rPr>
          <w:t>https://doi.org/10.1016/j.mex.2025.103274</w:t>
        </w:r>
      </w:hyperlink>
      <w:r w:rsidR="000E4BB2">
        <w:rPr>
          <w:rFonts w:ascii="Arial" w:hAnsi="Arial" w:cs="Arial"/>
        </w:rPr>
        <w:t xml:space="preserve"> </w:t>
      </w:r>
    </w:p>
    <w:p w14:paraId="7DE8AEC6" w14:textId="77777777" w:rsidR="005020AB" w:rsidRDefault="005020AB" w:rsidP="005020AB">
      <w:pPr>
        <w:contextualSpacing/>
        <w:rPr>
          <w:rFonts w:ascii="Arial" w:hAnsi="Arial" w:cs="Arial"/>
        </w:rPr>
      </w:pPr>
    </w:p>
    <w:p w14:paraId="78AD52CB" w14:textId="771B8004" w:rsidR="00ED7F0F" w:rsidRPr="00ED7F0F" w:rsidRDefault="00C950A4" w:rsidP="00ED7F0F">
      <w:pPr>
        <w:rPr>
          <w:rFonts w:ascii="Arial" w:hAnsi="Arial" w:cs="Arial"/>
        </w:rPr>
      </w:pPr>
      <w:r w:rsidRPr="00C950A4">
        <w:rPr>
          <w:rFonts w:ascii="Arial" w:hAnsi="Arial" w:cs="Arial"/>
        </w:rPr>
        <w:t xml:space="preserve">Schulz, R., Sense, A. and Pepper, M., </w:t>
      </w:r>
      <w:r w:rsidR="00E70078">
        <w:rPr>
          <w:rFonts w:ascii="Arial" w:hAnsi="Arial" w:cs="Arial"/>
        </w:rPr>
        <w:t>(</w:t>
      </w:r>
      <w:r w:rsidRPr="00C950A4">
        <w:rPr>
          <w:rFonts w:ascii="Arial" w:hAnsi="Arial" w:cs="Arial"/>
        </w:rPr>
        <w:t>2021</w:t>
      </w:r>
      <w:r w:rsidR="00E70078">
        <w:rPr>
          <w:rFonts w:ascii="Arial" w:hAnsi="Arial" w:cs="Arial"/>
        </w:rPr>
        <w:t>)</w:t>
      </w:r>
      <w:r w:rsidRPr="00C950A4">
        <w:rPr>
          <w:rFonts w:ascii="Arial" w:hAnsi="Arial" w:cs="Arial"/>
        </w:rPr>
        <w:t xml:space="preserve">. Combining participative action research with an adapted house of quality framework for the stakeholder development of performance indicators in local government. </w:t>
      </w:r>
      <w:r w:rsidRPr="00E70078">
        <w:rPr>
          <w:rFonts w:ascii="Arial" w:hAnsi="Arial" w:cs="Arial"/>
          <w:i/>
          <w:iCs/>
        </w:rPr>
        <w:t>Systemic Practice and Action Research</w:t>
      </w:r>
      <w:r w:rsidRPr="00C950A4">
        <w:rPr>
          <w:rFonts w:ascii="Arial" w:hAnsi="Arial" w:cs="Arial"/>
        </w:rPr>
        <w:t>, 34(3),</w:t>
      </w:r>
      <w:r w:rsidR="00E70078">
        <w:rPr>
          <w:rFonts w:ascii="Arial" w:hAnsi="Arial" w:cs="Arial"/>
        </w:rPr>
        <w:t xml:space="preserve"> </w:t>
      </w:r>
      <w:r w:rsidRPr="00C950A4">
        <w:rPr>
          <w:rFonts w:ascii="Arial" w:hAnsi="Arial" w:cs="Arial"/>
        </w:rPr>
        <w:t>307-330</w:t>
      </w:r>
      <w:r w:rsidR="00ED7F0F">
        <w:rPr>
          <w:rFonts w:ascii="Arial" w:hAnsi="Arial" w:cs="Arial"/>
        </w:rPr>
        <w:t xml:space="preserve">. </w:t>
      </w:r>
      <w:hyperlink r:id="rId37" w:history="1">
        <w:r w:rsidR="00ED7F0F" w:rsidRPr="00B8523F">
          <w:rPr>
            <w:rStyle w:val="Hyperlink"/>
            <w:rFonts w:ascii="Arial" w:hAnsi="Arial" w:cs="Arial"/>
          </w:rPr>
          <w:t>https://doi.org/10.1007/s11213-020-09534-9</w:t>
        </w:r>
      </w:hyperlink>
      <w:r w:rsidR="00ED7F0F">
        <w:rPr>
          <w:rFonts w:ascii="Arial" w:hAnsi="Arial" w:cs="Arial"/>
        </w:rPr>
        <w:t xml:space="preserve"> </w:t>
      </w:r>
    </w:p>
    <w:p w14:paraId="22215971" w14:textId="2C4E2DA2" w:rsidR="00C950A4" w:rsidRDefault="00C950A4" w:rsidP="005020AB">
      <w:pPr>
        <w:contextualSpacing/>
        <w:rPr>
          <w:rFonts w:ascii="Arial" w:hAnsi="Arial" w:cs="Arial"/>
        </w:rPr>
      </w:pPr>
    </w:p>
    <w:p w14:paraId="6B92CE91" w14:textId="05F7F43F" w:rsidR="00481E1E" w:rsidRDefault="00481E1E" w:rsidP="005020AB">
      <w:pPr>
        <w:contextualSpacing/>
        <w:rPr>
          <w:rFonts w:ascii="Arial" w:hAnsi="Arial" w:cs="Arial"/>
        </w:rPr>
      </w:pPr>
      <w:r w:rsidRPr="00481E1E">
        <w:rPr>
          <w:rFonts w:ascii="Arial" w:hAnsi="Arial" w:cs="Arial"/>
        </w:rPr>
        <w:t>Scottish Government (2011). Standards of Care for Dementia in Scotland. Healthier Scotland: Scottish Governmen</w:t>
      </w:r>
      <w:r w:rsidR="00F740D2">
        <w:rPr>
          <w:rFonts w:ascii="Arial" w:hAnsi="Arial" w:cs="Arial"/>
        </w:rPr>
        <w:t xml:space="preserve">t: Edinburgh. </w:t>
      </w:r>
      <w:r w:rsidR="00092A26" w:rsidRPr="00092A26">
        <w:rPr>
          <w:rFonts w:ascii="Arial" w:hAnsi="Arial" w:cs="Arial"/>
        </w:rPr>
        <w:t>ISBN: 978-1-78045-193-0</w:t>
      </w:r>
      <w:r w:rsidR="00092A26">
        <w:rPr>
          <w:rFonts w:ascii="Arial" w:hAnsi="Arial" w:cs="Arial"/>
        </w:rPr>
        <w:t xml:space="preserve">. </w:t>
      </w:r>
      <w:r w:rsidR="00F740D2">
        <w:rPr>
          <w:rFonts w:ascii="Arial" w:hAnsi="Arial" w:cs="Arial"/>
        </w:rPr>
        <w:t xml:space="preserve">Available at </w:t>
      </w:r>
      <w:hyperlink r:id="rId38" w:history="1">
        <w:r w:rsidR="00887845" w:rsidRPr="00887845">
          <w:rPr>
            <w:rStyle w:val="Hyperlink"/>
            <w:rFonts w:ascii="Arial" w:hAnsi="Arial" w:cs="Arial"/>
          </w:rPr>
          <w:t>Standards of Care for Dementia in Scotland: Action to support the change programme, Scotland's National Dementia Strategy</w:t>
        </w:r>
      </w:hyperlink>
      <w:r w:rsidR="00887845">
        <w:rPr>
          <w:rFonts w:ascii="Arial" w:hAnsi="Arial" w:cs="Arial"/>
        </w:rPr>
        <w:t xml:space="preserve"> [Accessed 19</w:t>
      </w:r>
      <w:r w:rsidR="00887845" w:rsidRPr="00887845">
        <w:rPr>
          <w:rFonts w:ascii="Arial" w:hAnsi="Arial" w:cs="Arial"/>
          <w:vertAlign w:val="superscript"/>
        </w:rPr>
        <w:t>th</w:t>
      </w:r>
      <w:r w:rsidR="00887845">
        <w:rPr>
          <w:rFonts w:ascii="Arial" w:hAnsi="Arial" w:cs="Arial"/>
        </w:rPr>
        <w:t xml:space="preserve"> September 2025]. </w:t>
      </w:r>
    </w:p>
    <w:p w14:paraId="7A15032C" w14:textId="77777777" w:rsidR="00260215" w:rsidRDefault="00260215" w:rsidP="005020AB">
      <w:pPr>
        <w:contextualSpacing/>
        <w:rPr>
          <w:rFonts w:ascii="Arial" w:hAnsi="Arial" w:cs="Arial"/>
        </w:rPr>
      </w:pPr>
    </w:p>
    <w:p w14:paraId="5A6A40F8" w14:textId="035B5563" w:rsidR="005020AB" w:rsidRDefault="005020AB" w:rsidP="005020AB">
      <w:pPr>
        <w:contextualSpacing/>
        <w:rPr>
          <w:rFonts w:ascii="Arial" w:hAnsi="Arial" w:cs="Arial"/>
        </w:rPr>
      </w:pPr>
      <w:r w:rsidRPr="002762F7">
        <w:rPr>
          <w:rFonts w:ascii="Arial" w:hAnsi="Arial" w:cs="Arial"/>
        </w:rPr>
        <w:t xml:space="preserve">Scottish Government </w:t>
      </w:r>
      <w:r w:rsidR="00EE5601">
        <w:rPr>
          <w:rFonts w:ascii="Arial" w:hAnsi="Arial" w:cs="Arial"/>
        </w:rPr>
        <w:t>(</w:t>
      </w:r>
      <w:r w:rsidRPr="002762F7">
        <w:rPr>
          <w:rFonts w:ascii="Arial" w:hAnsi="Arial" w:cs="Arial"/>
        </w:rPr>
        <w:t>202</w:t>
      </w:r>
      <w:r w:rsidR="00E40C57">
        <w:rPr>
          <w:rFonts w:ascii="Arial" w:hAnsi="Arial" w:cs="Arial"/>
        </w:rPr>
        <w:t>4</w:t>
      </w:r>
      <w:r w:rsidR="00EE5601">
        <w:rPr>
          <w:rFonts w:ascii="Arial" w:hAnsi="Arial" w:cs="Arial"/>
        </w:rPr>
        <w:t xml:space="preserve">). </w:t>
      </w:r>
      <w:r w:rsidR="00EE5601" w:rsidRPr="00EE5601">
        <w:rPr>
          <w:rFonts w:ascii="Arial" w:hAnsi="Arial" w:cs="Arial"/>
        </w:rPr>
        <w:t>Dementia strategy: initial 2-year delivery plan - 2024 to 2026</w:t>
      </w:r>
      <w:r w:rsidR="00EE5601">
        <w:rPr>
          <w:rFonts w:ascii="Arial" w:hAnsi="Arial" w:cs="Arial"/>
        </w:rPr>
        <w:t xml:space="preserve">. </w:t>
      </w:r>
      <w:r w:rsidR="000672FF">
        <w:rPr>
          <w:rFonts w:ascii="Arial" w:hAnsi="Arial" w:cs="Arial"/>
        </w:rPr>
        <w:t xml:space="preserve">The Scottish Government, Crown Copyright: Edinburgh. </w:t>
      </w:r>
      <w:r w:rsidR="00F97CD2" w:rsidRPr="00F97CD2">
        <w:rPr>
          <w:rFonts w:ascii="Arial" w:hAnsi="Arial" w:cs="Arial"/>
        </w:rPr>
        <w:t>ISBN: 978-1-83521-610-1</w:t>
      </w:r>
      <w:r w:rsidR="00F97CD2">
        <w:rPr>
          <w:rFonts w:ascii="Arial" w:hAnsi="Arial" w:cs="Arial"/>
        </w:rPr>
        <w:t xml:space="preserve">. </w:t>
      </w:r>
      <w:r w:rsidR="00B9406E">
        <w:rPr>
          <w:rFonts w:ascii="Arial" w:hAnsi="Arial" w:cs="Arial"/>
        </w:rPr>
        <w:t xml:space="preserve">Available at </w:t>
      </w:r>
      <w:hyperlink r:id="rId39" w:history="1">
        <w:r w:rsidR="00B9406E" w:rsidRPr="00D83012">
          <w:rPr>
            <w:rStyle w:val="Hyperlink"/>
            <w:rFonts w:ascii="Arial" w:hAnsi="Arial" w:cs="Arial"/>
          </w:rPr>
          <w:t>https://www.gov.scot/publications/new-dementia-strategy-scotland-initial-2-year-delivery-plan-2024-2026/pages/5/</w:t>
        </w:r>
      </w:hyperlink>
      <w:r w:rsidR="00B9406E">
        <w:rPr>
          <w:rFonts w:ascii="Arial" w:hAnsi="Arial" w:cs="Arial"/>
        </w:rPr>
        <w:t xml:space="preserve"> [Accessed 28</w:t>
      </w:r>
      <w:r w:rsidR="00B9406E" w:rsidRPr="00B9406E">
        <w:rPr>
          <w:rFonts w:ascii="Arial" w:hAnsi="Arial" w:cs="Arial"/>
          <w:vertAlign w:val="superscript"/>
        </w:rPr>
        <w:t>th</w:t>
      </w:r>
      <w:r w:rsidR="00B9406E">
        <w:rPr>
          <w:rFonts w:ascii="Arial" w:hAnsi="Arial" w:cs="Arial"/>
        </w:rPr>
        <w:t xml:space="preserve"> September 2025]. </w:t>
      </w:r>
    </w:p>
    <w:p w14:paraId="253D2AAF" w14:textId="77777777" w:rsidR="0059551B" w:rsidRDefault="0059551B" w:rsidP="005020AB">
      <w:pPr>
        <w:contextualSpacing/>
        <w:rPr>
          <w:rFonts w:ascii="Arial" w:hAnsi="Arial" w:cs="Arial"/>
        </w:rPr>
      </w:pPr>
    </w:p>
    <w:p w14:paraId="7F599E7D" w14:textId="57858795" w:rsidR="0059551B" w:rsidRDefault="0059551B" w:rsidP="005020AB">
      <w:pPr>
        <w:contextualSpacing/>
        <w:rPr>
          <w:rFonts w:ascii="Arial" w:hAnsi="Arial" w:cs="Arial"/>
        </w:rPr>
      </w:pPr>
      <w:r w:rsidRPr="0059551B">
        <w:rPr>
          <w:rFonts w:ascii="Arial" w:hAnsi="Arial" w:cs="Arial"/>
        </w:rPr>
        <w:t xml:space="preserve">Sheth, S.G., Maratt, J.K., Newberry, C., Hung, K.W., Henry, Z. and Leiman, D.A., </w:t>
      </w:r>
      <w:r>
        <w:rPr>
          <w:rFonts w:ascii="Arial" w:hAnsi="Arial" w:cs="Arial"/>
        </w:rPr>
        <w:t>(</w:t>
      </w:r>
      <w:r w:rsidRPr="0059551B">
        <w:rPr>
          <w:rFonts w:ascii="Arial" w:hAnsi="Arial" w:cs="Arial"/>
        </w:rPr>
        <w:t>2023</w:t>
      </w:r>
      <w:r>
        <w:rPr>
          <w:rFonts w:ascii="Arial" w:hAnsi="Arial" w:cs="Arial"/>
        </w:rPr>
        <w:t>)</w:t>
      </w:r>
      <w:r w:rsidRPr="0059551B">
        <w:rPr>
          <w:rFonts w:ascii="Arial" w:hAnsi="Arial" w:cs="Arial"/>
        </w:rPr>
        <w:t xml:space="preserve">. AGA Institute quality indicator development and uses. </w:t>
      </w:r>
      <w:r w:rsidRPr="0059551B">
        <w:rPr>
          <w:rFonts w:ascii="Arial" w:hAnsi="Arial" w:cs="Arial"/>
          <w:i/>
          <w:iCs/>
        </w:rPr>
        <w:t xml:space="preserve">Clinical </w:t>
      </w:r>
      <w:r w:rsidRPr="0059551B">
        <w:rPr>
          <w:rFonts w:ascii="Arial" w:hAnsi="Arial" w:cs="Arial"/>
          <w:i/>
          <w:iCs/>
        </w:rPr>
        <w:lastRenderedPageBreak/>
        <w:t>Gastroenterology and Hepatology</w:t>
      </w:r>
      <w:r w:rsidRPr="0059551B">
        <w:rPr>
          <w:rFonts w:ascii="Arial" w:hAnsi="Arial" w:cs="Arial"/>
        </w:rPr>
        <w:t>, 21(6),1399-1402</w:t>
      </w:r>
      <w:r>
        <w:rPr>
          <w:rFonts w:ascii="Arial" w:hAnsi="Arial" w:cs="Arial"/>
        </w:rPr>
        <w:t xml:space="preserve">. </w:t>
      </w:r>
      <w:hyperlink r:id="rId40" w:history="1">
        <w:r w:rsidR="000F022C" w:rsidRPr="00B8523F">
          <w:rPr>
            <w:rStyle w:val="Hyperlink"/>
            <w:rFonts w:ascii="Arial" w:hAnsi="Arial" w:cs="Arial"/>
          </w:rPr>
          <w:t>https://doi.org/10.1016/j.cgh.2023.01.007</w:t>
        </w:r>
      </w:hyperlink>
      <w:r w:rsidR="000F022C">
        <w:rPr>
          <w:rFonts w:ascii="Arial" w:hAnsi="Arial" w:cs="Arial"/>
        </w:rPr>
        <w:t xml:space="preserve"> </w:t>
      </w:r>
    </w:p>
    <w:p w14:paraId="3881A335" w14:textId="77777777" w:rsidR="0095136A" w:rsidRDefault="0095136A" w:rsidP="005020AB">
      <w:pPr>
        <w:contextualSpacing/>
        <w:rPr>
          <w:rFonts w:ascii="Arial" w:hAnsi="Arial" w:cs="Arial"/>
        </w:rPr>
      </w:pPr>
    </w:p>
    <w:p w14:paraId="2208BCAF" w14:textId="5406E6EB" w:rsidR="00EA1AB5" w:rsidRDefault="00EA1AB5" w:rsidP="005020AB">
      <w:pPr>
        <w:contextualSpacing/>
        <w:rPr>
          <w:rFonts w:ascii="Arial" w:hAnsi="Arial" w:cs="Arial"/>
        </w:rPr>
      </w:pPr>
      <w:r w:rsidRPr="00EA1AB5">
        <w:rPr>
          <w:rFonts w:ascii="Arial" w:hAnsi="Arial" w:cs="Arial"/>
        </w:rPr>
        <w:t>Stephens, N., Evans, S., Russell, C., &amp; Brooker, D. (2025). Development and Implementation of a Novel Approach to Scaling the Meeting Centre Intervention for People Living with Dementia and Their Unpaid Carers</w:t>
      </w:r>
      <w:r w:rsidR="003C2223">
        <w:rPr>
          <w:rFonts w:ascii="Arial" w:hAnsi="Arial" w:cs="Arial"/>
        </w:rPr>
        <w:t xml:space="preserve">: </w:t>
      </w:r>
      <w:r w:rsidRPr="00EA1AB5">
        <w:rPr>
          <w:rFonts w:ascii="Arial" w:hAnsi="Arial" w:cs="Arial"/>
        </w:rPr>
        <w:t xml:space="preserve">Using an Adapted Version of the Template for Intervention Description and Replication (TIDieR) Checklist. </w:t>
      </w:r>
      <w:r w:rsidRPr="003C2223">
        <w:rPr>
          <w:rFonts w:ascii="Arial" w:hAnsi="Arial" w:cs="Arial"/>
          <w:i/>
          <w:iCs/>
        </w:rPr>
        <w:t xml:space="preserve">Behavioral </w:t>
      </w:r>
      <w:r w:rsidR="003C2223">
        <w:rPr>
          <w:rFonts w:ascii="Arial" w:hAnsi="Arial" w:cs="Arial"/>
          <w:i/>
          <w:iCs/>
        </w:rPr>
        <w:t>S</w:t>
      </w:r>
      <w:r w:rsidRPr="003C2223">
        <w:rPr>
          <w:rFonts w:ascii="Arial" w:hAnsi="Arial" w:cs="Arial"/>
          <w:i/>
          <w:iCs/>
        </w:rPr>
        <w:t>ciences</w:t>
      </w:r>
      <w:r w:rsidR="003C2223">
        <w:rPr>
          <w:rFonts w:ascii="Arial" w:hAnsi="Arial" w:cs="Arial"/>
        </w:rPr>
        <w:t>,</w:t>
      </w:r>
      <w:r w:rsidRPr="00EA1AB5">
        <w:rPr>
          <w:rFonts w:ascii="Arial" w:hAnsi="Arial" w:cs="Arial"/>
        </w:rPr>
        <w:t xml:space="preserve">15(5), 670. </w:t>
      </w:r>
      <w:hyperlink r:id="rId41" w:history="1">
        <w:r w:rsidR="003C2223" w:rsidRPr="003A525A">
          <w:rPr>
            <w:rStyle w:val="Hyperlink"/>
            <w:rFonts w:ascii="Arial" w:hAnsi="Arial" w:cs="Arial"/>
          </w:rPr>
          <w:t>https://doi.org/10.3390/bs15050670</w:t>
        </w:r>
      </w:hyperlink>
      <w:r w:rsidR="003C2223">
        <w:rPr>
          <w:rFonts w:ascii="Arial" w:hAnsi="Arial" w:cs="Arial"/>
        </w:rPr>
        <w:t xml:space="preserve"> </w:t>
      </w:r>
    </w:p>
    <w:p w14:paraId="1D07418C" w14:textId="77777777" w:rsidR="00AB4899" w:rsidRDefault="00AB4899" w:rsidP="005020AB">
      <w:pPr>
        <w:contextualSpacing/>
        <w:rPr>
          <w:rFonts w:ascii="Arial" w:hAnsi="Arial" w:cs="Arial"/>
        </w:rPr>
      </w:pPr>
    </w:p>
    <w:p w14:paraId="6D1A6468" w14:textId="1D0555DB" w:rsidR="00163EE3" w:rsidRDefault="00163EE3" w:rsidP="005020AB">
      <w:pPr>
        <w:contextualSpacing/>
        <w:rPr>
          <w:rFonts w:ascii="Arial" w:hAnsi="Arial" w:cs="Arial"/>
        </w:rPr>
      </w:pPr>
      <w:r w:rsidRPr="00163EE3">
        <w:rPr>
          <w:rFonts w:ascii="Arial" w:hAnsi="Arial" w:cs="Arial"/>
        </w:rPr>
        <w:t xml:space="preserve">Tate, K., Lee, S., Rowe, B.H., Cummings, G.E., Holroyd-Leduc, J., Reid, R.C., El-Bialy, R., Bakal, J., Estabrooks, C.A., Anderson, </w:t>
      </w:r>
      <w:r w:rsidR="002D108F" w:rsidRPr="00163EE3">
        <w:rPr>
          <w:rFonts w:ascii="Arial" w:hAnsi="Arial" w:cs="Arial"/>
        </w:rPr>
        <w:t>C.,</w:t>
      </w:r>
      <w:r w:rsidRPr="00163EE3">
        <w:rPr>
          <w:rFonts w:ascii="Arial" w:hAnsi="Arial" w:cs="Arial"/>
        </w:rPr>
        <w:t xml:space="preserve"> and Cummings, G.G., </w:t>
      </w:r>
      <w:r>
        <w:rPr>
          <w:rFonts w:ascii="Arial" w:hAnsi="Arial" w:cs="Arial"/>
        </w:rPr>
        <w:t>(</w:t>
      </w:r>
      <w:r w:rsidRPr="00163EE3">
        <w:rPr>
          <w:rFonts w:ascii="Arial" w:hAnsi="Arial" w:cs="Arial"/>
        </w:rPr>
        <w:t>2022</w:t>
      </w:r>
      <w:r>
        <w:rPr>
          <w:rFonts w:ascii="Arial" w:hAnsi="Arial" w:cs="Arial"/>
        </w:rPr>
        <w:t>)</w:t>
      </w:r>
      <w:r w:rsidRPr="00163EE3">
        <w:rPr>
          <w:rFonts w:ascii="Arial" w:hAnsi="Arial" w:cs="Arial"/>
        </w:rPr>
        <w:t xml:space="preserve">. Quality indicators for older persons’ transitions in care: a systematic review and Delphi process. </w:t>
      </w:r>
      <w:r w:rsidRPr="00643A8E">
        <w:rPr>
          <w:rFonts w:ascii="Arial" w:hAnsi="Arial" w:cs="Arial"/>
          <w:i/>
          <w:iCs/>
        </w:rPr>
        <w:t>Canadian Journal on Aging /La Revue canadienne du Vieillissement</w:t>
      </w:r>
      <w:r w:rsidRPr="00163EE3">
        <w:rPr>
          <w:rFonts w:ascii="Arial" w:hAnsi="Arial" w:cs="Arial"/>
        </w:rPr>
        <w:t>, 41(1),</w:t>
      </w:r>
      <w:r w:rsidR="0092391A">
        <w:rPr>
          <w:rFonts w:ascii="Arial" w:hAnsi="Arial" w:cs="Arial"/>
        </w:rPr>
        <w:t xml:space="preserve"> </w:t>
      </w:r>
      <w:r w:rsidRPr="00163EE3">
        <w:rPr>
          <w:rFonts w:ascii="Arial" w:hAnsi="Arial" w:cs="Arial"/>
        </w:rPr>
        <w:t>40-54</w:t>
      </w:r>
      <w:r w:rsidR="0092391A">
        <w:rPr>
          <w:rFonts w:ascii="Arial" w:hAnsi="Arial" w:cs="Arial"/>
        </w:rPr>
        <w:t>.</w:t>
      </w:r>
      <w:r w:rsidR="000377DD">
        <w:rPr>
          <w:rFonts w:ascii="Arial" w:hAnsi="Arial" w:cs="Arial"/>
        </w:rPr>
        <w:t xml:space="preserve"> </w:t>
      </w:r>
      <w:hyperlink r:id="rId42" w:history="1">
        <w:r w:rsidR="000377DD" w:rsidRPr="00B8523F">
          <w:rPr>
            <w:rStyle w:val="Hyperlink"/>
            <w:rFonts w:ascii="Arial" w:hAnsi="Arial" w:cs="Arial"/>
          </w:rPr>
          <w:t>https://doi.org/10.1017/S0714980820000446</w:t>
        </w:r>
      </w:hyperlink>
      <w:r w:rsidR="000377DD">
        <w:rPr>
          <w:rFonts w:ascii="Arial" w:hAnsi="Arial" w:cs="Arial"/>
        </w:rPr>
        <w:t xml:space="preserve"> </w:t>
      </w:r>
    </w:p>
    <w:p w14:paraId="45015BE3" w14:textId="77777777" w:rsidR="008D75E7" w:rsidRDefault="008D75E7" w:rsidP="005020AB">
      <w:pPr>
        <w:contextualSpacing/>
        <w:rPr>
          <w:rFonts w:ascii="Arial" w:hAnsi="Arial" w:cs="Arial"/>
        </w:rPr>
      </w:pPr>
    </w:p>
    <w:p w14:paraId="00DD1756" w14:textId="02FE9A4B" w:rsidR="008D75E7" w:rsidRPr="00EE27BE" w:rsidRDefault="008D75E7" w:rsidP="00593858">
      <w:pPr>
        <w:contextualSpacing/>
        <w:rPr>
          <w:rFonts w:ascii="Arial" w:hAnsi="Arial" w:cs="Arial"/>
        </w:rPr>
      </w:pPr>
      <w:r>
        <w:rPr>
          <w:rFonts w:ascii="Arial" w:hAnsi="Arial" w:cs="Arial"/>
        </w:rPr>
        <w:t>University of Worchester</w:t>
      </w:r>
      <w:r w:rsidR="004B6D3E">
        <w:rPr>
          <w:rFonts w:ascii="Arial" w:hAnsi="Arial" w:cs="Arial"/>
        </w:rPr>
        <w:t xml:space="preserve"> (2022), </w:t>
      </w:r>
      <w:r w:rsidR="00692EE4" w:rsidRPr="00692EE4">
        <w:rPr>
          <w:rFonts w:ascii="Arial" w:hAnsi="Arial" w:cs="Arial"/>
        </w:rPr>
        <w:t>The Essential Features of a Meeting Centre</w:t>
      </w:r>
      <w:r w:rsidR="00692EE4">
        <w:rPr>
          <w:rFonts w:ascii="Arial" w:hAnsi="Arial" w:cs="Arial"/>
        </w:rPr>
        <w:t xml:space="preserve">. </w:t>
      </w:r>
      <w:r w:rsidR="00593858">
        <w:rPr>
          <w:rFonts w:ascii="Arial" w:hAnsi="Arial" w:cs="Arial"/>
        </w:rPr>
        <w:t>U</w:t>
      </w:r>
      <w:r w:rsidR="00593858" w:rsidRPr="00593858">
        <w:rPr>
          <w:rFonts w:ascii="Arial" w:hAnsi="Arial" w:cs="Arial"/>
        </w:rPr>
        <w:t>niversity of Worcester Association for Dementia Studies</w:t>
      </w:r>
      <w:r w:rsidR="00593858">
        <w:rPr>
          <w:rFonts w:ascii="Arial" w:hAnsi="Arial" w:cs="Arial"/>
        </w:rPr>
        <w:t xml:space="preserve">. </w:t>
      </w:r>
      <w:hyperlink r:id="rId43" w:history="1">
        <w:r w:rsidR="00BF370E" w:rsidRPr="00EE27BE">
          <w:rPr>
            <w:rStyle w:val="Hyperlink"/>
            <w:rFonts w:ascii="Arial" w:hAnsi="Arial" w:cs="Arial"/>
          </w:rPr>
          <w:t>https://www.worc.ac.uk/documents/Essential-Features-of-a-Meeting-Centre-booklet-May22.pdf</w:t>
        </w:r>
      </w:hyperlink>
      <w:r w:rsidR="00BF370E" w:rsidRPr="00EE27BE">
        <w:rPr>
          <w:rFonts w:ascii="Arial" w:hAnsi="Arial" w:cs="Arial"/>
        </w:rPr>
        <w:t xml:space="preserve"> [</w:t>
      </w:r>
      <w:r w:rsidR="00EE27BE">
        <w:rPr>
          <w:rFonts w:ascii="Arial" w:hAnsi="Arial" w:cs="Arial"/>
        </w:rPr>
        <w:t xml:space="preserve">Accessed </w:t>
      </w:r>
      <w:r w:rsidR="00EE27BE" w:rsidRPr="00EE27BE">
        <w:rPr>
          <w:rFonts w:ascii="Arial" w:hAnsi="Arial" w:cs="Arial"/>
        </w:rPr>
        <w:t>27th</w:t>
      </w:r>
      <w:r w:rsidR="00EE27BE">
        <w:rPr>
          <w:rFonts w:ascii="Arial" w:hAnsi="Arial" w:cs="Arial"/>
        </w:rPr>
        <w:t xml:space="preserve"> October 2025]</w:t>
      </w:r>
    </w:p>
    <w:p w14:paraId="12CA1DA1" w14:textId="77777777" w:rsidR="005020AB" w:rsidRPr="00EE27BE" w:rsidRDefault="005020AB" w:rsidP="005020AB">
      <w:pPr>
        <w:contextualSpacing/>
        <w:rPr>
          <w:rFonts w:ascii="Arial" w:hAnsi="Arial" w:cs="Arial"/>
        </w:rPr>
      </w:pPr>
    </w:p>
    <w:p w14:paraId="26793B37" w14:textId="759B73E9" w:rsidR="006150A4" w:rsidRPr="00EE27BE" w:rsidRDefault="006150A4">
      <w:pPr>
        <w:spacing w:after="160" w:line="259" w:lineRule="auto"/>
        <w:rPr>
          <w:rFonts w:ascii="Arial" w:hAnsi="Arial" w:cs="Arial"/>
        </w:rPr>
      </w:pPr>
      <w:r w:rsidRPr="00EE27BE">
        <w:rPr>
          <w:rFonts w:ascii="Arial" w:hAnsi="Arial" w:cs="Arial"/>
        </w:rPr>
        <w:br w:type="page"/>
      </w:r>
    </w:p>
    <w:p w14:paraId="4069663E" w14:textId="66AEF168" w:rsidR="00AD3D31" w:rsidRDefault="00AD3D31" w:rsidP="00AD3D31">
      <w:pPr>
        <w:pStyle w:val="Heading1"/>
        <w:rPr>
          <w:rFonts w:ascii="Arial" w:hAnsi="Arial" w:cs="Arial"/>
          <w:b/>
          <w:bCs/>
        </w:rPr>
      </w:pPr>
      <w:r>
        <w:rPr>
          <w:rFonts w:ascii="Arial" w:hAnsi="Arial" w:cs="Arial"/>
          <w:b/>
          <w:bCs/>
        </w:rPr>
        <w:lastRenderedPageBreak/>
        <w:t>APPENDICES</w:t>
      </w:r>
    </w:p>
    <w:p w14:paraId="4CEDB19E" w14:textId="77777777" w:rsidR="00433D28" w:rsidRDefault="00433D28" w:rsidP="003B7903">
      <w:pPr>
        <w:rPr>
          <w:rFonts w:ascii="Arial" w:hAnsi="Arial" w:cs="Arial"/>
          <w:b/>
          <w:bCs/>
          <w:lang w:eastAsia="en-US"/>
        </w:rPr>
      </w:pPr>
    </w:p>
    <w:p w14:paraId="02F3FD26" w14:textId="5DE7F3FA" w:rsidR="006150A4" w:rsidRDefault="006150A4" w:rsidP="00FE6E4A">
      <w:pPr>
        <w:pStyle w:val="Heading2"/>
        <w:rPr>
          <w:lang w:eastAsia="en-US"/>
        </w:rPr>
      </w:pPr>
      <w:r w:rsidRPr="00257963">
        <w:rPr>
          <w:lang w:eastAsia="en-US"/>
        </w:rPr>
        <w:t>Appendix 1</w:t>
      </w:r>
    </w:p>
    <w:p w14:paraId="7E78BE0E" w14:textId="77777777" w:rsidR="00257963" w:rsidRDefault="00257963" w:rsidP="00257963">
      <w:pPr>
        <w:rPr>
          <w:rFonts w:ascii="Arial" w:hAnsi="Arial" w:cs="Arial"/>
          <w:b/>
          <w:bCs/>
          <w:color w:val="A84D98"/>
          <w:lang w:eastAsia="en-US"/>
        </w:rPr>
      </w:pPr>
    </w:p>
    <w:p w14:paraId="48454952" w14:textId="250D6F1E" w:rsidR="006150A4" w:rsidRPr="00257963" w:rsidRDefault="006150A4" w:rsidP="00257963">
      <w:pPr>
        <w:rPr>
          <w:rFonts w:ascii="Arial" w:hAnsi="Arial" w:cs="Arial"/>
          <w:b/>
          <w:bCs/>
          <w:color w:val="000000" w:themeColor="text1"/>
          <w:lang w:eastAsia="en-US"/>
        </w:rPr>
      </w:pPr>
      <w:r w:rsidRPr="00257963">
        <w:rPr>
          <w:rFonts w:ascii="Arial" w:hAnsi="Arial" w:cs="Arial"/>
          <w:b/>
          <w:bCs/>
          <w:color w:val="000000" w:themeColor="text1"/>
          <w:lang w:eastAsia="en-US"/>
        </w:rPr>
        <w:t xml:space="preserve">Summary of Recommendations from </w:t>
      </w:r>
      <w:r w:rsidR="006F1E17" w:rsidRPr="00257963">
        <w:rPr>
          <w:rFonts w:ascii="Arial" w:hAnsi="Arial" w:cs="Arial"/>
          <w:b/>
          <w:bCs/>
          <w:color w:val="000000" w:themeColor="text1"/>
          <w:lang w:eastAsia="en-US"/>
        </w:rPr>
        <w:t>the Articles Review</w:t>
      </w:r>
      <w:r w:rsidR="0003671E" w:rsidRPr="00257963">
        <w:rPr>
          <w:rFonts w:ascii="Arial" w:hAnsi="Arial" w:cs="Arial"/>
          <w:b/>
          <w:bCs/>
          <w:color w:val="000000" w:themeColor="text1"/>
          <w:lang w:eastAsia="en-US"/>
        </w:rPr>
        <w:t>ed</w:t>
      </w:r>
      <w:r w:rsidRPr="00257963">
        <w:rPr>
          <w:rFonts w:ascii="Arial" w:hAnsi="Arial" w:cs="Arial"/>
          <w:b/>
          <w:bCs/>
          <w:color w:val="000000" w:themeColor="text1"/>
          <w:lang w:eastAsia="en-US"/>
        </w:rPr>
        <w:t xml:space="preserve"> for Developing Quality Standards </w:t>
      </w:r>
      <w:r w:rsidR="006F1E17" w:rsidRPr="00257963">
        <w:rPr>
          <w:rFonts w:ascii="Arial" w:hAnsi="Arial" w:cs="Arial"/>
          <w:b/>
          <w:bCs/>
          <w:color w:val="000000" w:themeColor="text1"/>
          <w:lang w:eastAsia="en-US"/>
        </w:rPr>
        <w:t xml:space="preserve">Frameworks </w:t>
      </w:r>
      <w:r w:rsidRPr="00257963">
        <w:rPr>
          <w:rFonts w:ascii="Arial" w:hAnsi="Arial" w:cs="Arial"/>
          <w:b/>
          <w:bCs/>
          <w:color w:val="000000" w:themeColor="text1"/>
          <w:lang w:eastAsia="en-US"/>
        </w:rPr>
        <w:t>and Indicators</w:t>
      </w:r>
    </w:p>
    <w:p w14:paraId="251AA6E8" w14:textId="77777777" w:rsidR="006150A4" w:rsidRDefault="006150A4" w:rsidP="006150A4">
      <w:pPr>
        <w:rPr>
          <w:rFonts w:asciiTheme="minorHAnsi" w:hAnsiTheme="minorHAnsi" w:cstheme="minorHAnsi"/>
          <w:lang w:eastAsia="en-US"/>
        </w:rPr>
      </w:pPr>
    </w:p>
    <w:tbl>
      <w:tblPr>
        <w:tblStyle w:val="GridTable5Dark-Accent2"/>
        <w:tblW w:w="9214" w:type="dxa"/>
        <w:tblInd w:w="-5" w:type="dxa"/>
        <w:tblLook w:val="04A0" w:firstRow="1" w:lastRow="0" w:firstColumn="1" w:lastColumn="0" w:noHBand="0" w:noVBand="1"/>
      </w:tblPr>
      <w:tblGrid>
        <w:gridCol w:w="2127"/>
        <w:gridCol w:w="7087"/>
      </w:tblGrid>
      <w:tr w:rsidR="006150A4" w14:paraId="20481A15" w14:textId="77777777" w:rsidTr="00A50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D670C3"/>
          </w:tcPr>
          <w:p w14:paraId="0A81DD23" w14:textId="77777777" w:rsidR="006150A4" w:rsidRPr="004D5F38" w:rsidRDefault="006150A4" w:rsidP="00A50481">
            <w:pPr>
              <w:jc w:val="center"/>
              <w:rPr>
                <w:rFonts w:ascii="Arial" w:hAnsi="Arial" w:cs="Arial"/>
                <w:b w:val="0"/>
                <w:bCs w:val="0"/>
                <w:color w:val="000000" w:themeColor="text1"/>
              </w:rPr>
            </w:pPr>
            <w:r>
              <w:rPr>
                <w:rFonts w:ascii="Arial" w:hAnsi="Arial" w:cs="Arial"/>
                <w:color w:val="000000" w:themeColor="text1"/>
              </w:rPr>
              <w:t>Focus</w:t>
            </w:r>
          </w:p>
        </w:tc>
        <w:tc>
          <w:tcPr>
            <w:tcW w:w="7087" w:type="dxa"/>
            <w:shd w:val="clear" w:color="auto" w:fill="D670C3"/>
          </w:tcPr>
          <w:p w14:paraId="330D4CCD" w14:textId="77777777" w:rsidR="006150A4" w:rsidRPr="004D5F38" w:rsidRDefault="006150A4" w:rsidP="00A5048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Pr>
                <w:rFonts w:ascii="Arial" w:hAnsi="Arial" w:cs="Arial"/>
                <w:color w:val="000000" w:themeColor="text1"/>
              </w:rPr>
              <w:t>Recommendations</w:t>
            </w:r>
          </w:p>
        </w:tc>
      </w:tr>
      <w:tr w:rsidR="006150A4" w14:paraId="3A590779" w14:textId="77777777" w:rsidTr="00A50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5DBF1"/>
          </w:tcPr>
          <w:p w14:paraId="091D67A8" w14:textId="77777777" w:rsidR="006150A4" w:rsidRPr="004D5F38" w:rsidRDefault="006150A4" w:rsidP="00A50481">
            <w:pPr>
              <w:contextualSpacing/>
              <w:rPr>
                <w:rFonts w:ascii="Arial" w:hAnsi="Arial" w:cs="Arial"/>
                <w:b w:val="0"/>
                <w:bCs w:val="0"/>
                <w:color w:val="000000" w:themeColor="text1"/>
                <w:sz w:val="18"/>
                <w:szCs w:val="18"/>
              </w:rPr>
            </w:pPr>
            <w:r>
              <w:rPr>
                <w:rFonts w:ascii="Arial" w:hAnsi="Arial" w:cs="Arial"/>
                <w:color w:val="000000" w:themeColor="text1"/>
                <w:sz w:val="18"/>
                <w:szCs w:val="18"/>
              </w:rPr>
              <w:t xml:space="preserve">Developing </w:t>
            </w:r>
            <w:bookmarkStart w:id="24" w:name="_Hlk213887650"/>
            <w:r>
              <w:rPr>
                <w:rFonts w:ascii="Arial" w:hAnsi="Arial" w:cs="Arial"/>
                <w:color w:val="000000" w:themeColor="text1"/>
                <w:sz w:val="18"/>
                <w:szCs w:val="18"/>
              </w:rPr>
              <w:t>National Quality Standards Guidelines</w:t>
            </w:r>
            <w:bookmarkEnd w:id="24"/>
            <w:r>
              <w:rPr>
                <w:rFonts w:ascii="Arial" w:hAnsi="Arial" w:cs="Arial"/>
                <w:color w:val="000000" w:themeColor="text1"/>
                <w:sz w:val="18"/>
                <w:szCs w:val="18"/>
              </w:rPr>
              <w:t xml:space="preserve"> </w:t>
            </w:r>
            <w:r w:rsidRPr="004D5F38">
              <w:rPr>
                <w:rFonts w:ascii="Arial" w:hAnsi="Arial" w:cs="Arial"/>
                <w:b w:val="0"/>
                <w:bCs w:val="0"/>
                <w:color w:val="000000" w:themeColor="text1"/>
                <w:sz w:val="18"/>
                <w:szCs w:val="18"/>
              </w:rPr>
              <w:t>(</w:t>
            </w:r>
            <w:r>
              <w:rPr>
                <w:rFonts w:ascii="Arial" w:hAnsi="Arial" w:cs="Arial"/>
                <w:b w:val="0"/>
                <w:bCs w:val="0"/>
                <w:color w:val="000000" w:themeColor="text1"/>
                <w:sz w:val="18"/>
                <w:szCs w:val="18"/>
              </w:rPr>
              <w:t>Bakker et al. 2022</w:t>
            </w:r>
            <w:r w:rsidRPr="004D5F38">
              <w:rPr>
                <w:rFonts w:ascii="Arial" w:hAnsi="Arial" w:cs="Arial"/>
                <w:b w:val="0"/>
                <w:bCs w:val="0"/>
                <w:color w:val="000000" w:themeColor="text1"/>
                <w:sz w:val="18"/>
                <w:szCs w:val="18"/>
              </w:rPr>
              <w:t>)</w:t>
            </w:r>
          </w:p>
          <w:p w14:paraId="481E4B35" w14:textId="77777777" w:rsidR="006150A4" w:rsidRPr="004D5F38" w:rsidRDefault="006150A4" w:rsidP="00A50481">
            <w:pPr>
              <w:contextualSpacing/>
              <w:rPr>
                <w:rFonts w:ascii="Arial" w:hAnsi="Arial" w:cs="Arial"/>
                <w:color w:val="000000" w:themeColor="text1"/>
                <w:sz w:val="18"/>
                <w:szCs w:val="18"/>
              </w:rPr>
            </w:pPr>
          </w:p>
        </w:tc>
        <w:tc>
          <w:tcPr>
            <w:tcW w:w="7087" w:type="dxa"/>
            <w:shd w:val="clear" w:color="auto" w:fill="F5DBF1"/>
          </w:tcPr>
          <w:p w14:paraId="4D380C6A" w14:textId="77777777" w:rsidR="006150A4" w:rsidRPr="004D5F38" w:rsidRDefault="006150A4" w:rsidP="006133F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Establishment of a national knowledge centre to facilitate development and disseminate information to regional/local centres</w:t>
            </w:r>
          </w:p>
          <w:p w14:paraId="7A412861" w14:textId="77777777" w:rsidR="006150A4" w:rsidRDefault="006150A4" w:rsidP="006133F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Establishment of communities of learning facilitated by the knowledge centre to translate findings to the local level</w:t>
            </w:r>
          </w:p>
          <w:p w14:paraId="30B70454" w14:textId="77777777" w:rsidR="006150A4" w:rsidRDefault="006150A4" w:rsidP="006133F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Improve collaborative relationships at the regional/local level to facilitate a co-productive approach</w:t>
            </w:r>
          </w:p>
          <w:p w14:paraId="782DE45A" w14:textId="77777777" w:rsidR="006150A4" w:rsidRDefault="006150A4" w:rsidP="006133F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Use of a consensus-based approach to identify quality criteria and indicator sets</w:t>
            </w:r>
          </w:p>
          <w:p w14:paraId="139E48BC" w14:textId="77777777" w:rsidR="006150A4" w:rsidRPr="004D5F38" w:rsidRDefault="006150A4" w:rsidP="006133F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Organisations affiliated with the knowledge centre can obtain hallmark recognition</w:t>
            </w:r>
          </w:p>
        </w:tc>
      </w:tr>
      <w:tr w:rsidR="006150A4" w14:paraId="096536F6" w14:textId="77777777" w:rsidTr="00A50481">
        <w:tc>
          <w:tcPr>
            <w:cnfStyle w:val="001000000000" w:firstRow="0" w:lastRow="0" w:firstColumn="1" w:lastColumn="0" w:oddVBand="0" w:evenVBand="0" w:oddHBand="0" w:evenHBand="0" w:firstRowFirstColumn="0" w:firstRowLastColumn="0" w:lastRowFirstColumn="0" w:lastRowLastColumn="0"/>
            <w:tcW w:w="2127" w:type="dxa"/>
            <w:shd w:val="clear" w:color="auto" w:fill="F9EDF6"/>
          </w:tcPr>
          <w:p w14:paraId="0480891F" w14:textId="77777777" w:rsidR="006150A4" w:rsidRPr="004D5F38" w:rsidRDefault="006150A4" w:rsidP="00A50481">
            <w:pPr>
              <w:contextualSpacing/>
              <w:rPr>
                <w:rFonts w:ascii="Arial" w:hAnsi="Arial" w:cs="Arial"/>
                <w:color w:val="000000" w:themeColor="text1"/>
                <w:sz w:val="18"/>
                <w:szCs w:val="18"/>
              </w:rPr>
            </w:pPr>
            <w:r>
              <w:rPr>
                <w:rFonts w:ascii="Arial" w:hAnsi="Arial" w:cs="Arial"/>
                <w:color w:val="000000" w:themeColor="text1"/>
                <w:sz w:val="18"/>
                <w:szCs w:val="18"/>
              </w:rPr>
              <w:t xml:space="preserve">Establishing a Quality Indicator Framework </w:t>
            </w:r>
            <w:r w:rsidRPr="001F5DF9">
              <w:rPr>
                <w:rFonts w:ascii="Arial" w:hAnsi="Arial" w:cs="Arial"/>
                <w:b w:val="0"/>
                <w:bCs w:val="0"/>
                <w:color w:val="000000" w:themeColor="text1"/>
                <w:sz w:val="18"/>
                <w:szCs w:val="18"/>
              </w:rPr>
              <w:t>(Heckman et al. 2016)</w:t>
            </w:r>
          </w:p>
        </w:tc>
        <w:tc>
          <w:tcPr>
            <w:tcW w:w="7087" w:type="dxa"/>
            <w:shd w:val="clear" w:color="auto" w:fill="F9EDF6"/>
          </w:tcPr>
          <w:p w14:paraId="52192DC5" w14:textId="77777777" w:rsidR="006150A4" w:rsidRPr="004D5F38" w:rsidRDefault="006150A4" w:rsidP="006133F1">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Use a consensus-based approach</w:t>
            </w:r>
          </w:p>
          <w:p w14:paraId="2AFDD1A8" w14:textId="77777777" w:rsidR="006150A4" w:rsidRDefault="006150A4" w:rsidP="006133F1">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Use of Delphi methods</w:t>
            </w:r>
          </w:p>
          <w:p w14:paraId="6660F3DE" w14:textId="77777777" w:rsidR="006150A4" w:rsidRDefault="006150A4" w:rsidP="006133F1">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If using surveys as part of the Delphi method include space for open-ended comments</w:t>
            </w:r>
          </w:p>
          <w:p w14:paraId="307883AF" w14:textId="77777777" w:rsidR="006150A4" w:rsidRDefault="006150A4" w:rsidP="006133F1">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Clarify specific organisations’ roles and the need for collective responsibility</w:t>
            </w:r>
          </w:p>
          <w:p w14:paraId="1A60A9F7" w14:textId="77777777" w:rsidR="006150A4" w:rsidRPr="00A922F5" w:rsidRDefault="006150A4" w:rsidP="006133F1">
            <w:pPr>
              <w:pStyle w:val="ListParagraph"/>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Use of shared electronic data collection and management systems</w:t>
            </w:r>
          </w:p>
        </w:tc>
      </w:tr>
      <w:tr w:rsidR="006150A4" w14:paraId="68C4A377" w14:textId="77777777" w:rsidTr="00A50481">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127" w:type="dxa"/>
            <w:shd w:val="clear" w:color="auto" w:fill="F5DBF1"/>
          </w:tcPr>
          <w:p w14:paraId="0AFA20C3" w14:textId="77777777" w:rsidR="006150A4" w:rsidRPr="004D5F38" w:rsidRDefault="006150A4" w:rsidP="00A50481">
            <w:pPr>
              <w:contextualSpacing/>
              <w:rPr>
                <w:rFonts w:ascii="Arial" w:hAnsi="Arial" w:cs="Arial"/>
                <w:b w:val="0"/>
                <w:bCs w:val="0"/>
                <w:color w:val="000000" w:themeColor="text1"/>
                <w:sz w:val="18"/>
                <w:szCs w:val="18"/>
              </w:rPr>
            </w:pPr>
            <w:r>
              <w:rPr>
                <w:rFonts w:ascii="Arial" w:hAnsi="Arial" w:cs="Arial"/>
                <w:color w:val="000000" w:themeColor="text1"/>
                <w:sz w:val="18"/>
                <w:szCs w:val="18"/>
              </w:rPr>
              <w:t>Developing new Quality Indicators</w:t>
            </w:r>
            <w:r w:rsidRPr="004D5F38">
              <w:rPr>
                <w:rFonts w:ascii="Arial" w:hAnsi="Arial" w:cs="Arial"/>
                <w:b w:val="0"/>
                <w:bCs w:val="0"/>
                <w:color w:val="000000" w:themeColor="text1"/>
                <w:sz w:val="18"/>
                <w:szCs w:val="18"/>
              </w:rPr>
              <w:t xml:space="preserve"> (</w:t>
            </w:r>
            <w:r>
              <w:rPr>
                <w:rFonts w:ascii="Arial" w:hAnsi="Arial" w:cs="Arial"/>
                <w:b w:val="0"/>
                <w:bCs w:val="0"/>
                <w:color w:val="000000" w:themeColor="text1"/>
                <w:sz w:val="18"/>
                <w:szCs w:val="18"/>
              </w:rPr>
              <w:t>Joling et al. 2018, and Dequanter et al. 2020</w:t>
            </w:r>
          </w:p>
          <w:p w14:paraId="38C77E74" w14:textId="77777777" w:rsidR="006150A4" w:rsidRPr="004D5F38" w:rsidRDefault="006150A4" w:rsidP="00A50481">
            <w:pPr>
              <w:contextualSpacing/>
              <w:rPr>
                <w:rFonts w:ascii="Arial" w:hAnsi="Arial" w:cs="Arial"/>
                <w:color w:val="000000" w:themeColor="text1"/>
                <w:sz w:val="18"/>
                <w:szCs w:val="18"/>
              </w:rPr>
            </w:pPr>
          </w:p>
        </w:tc>
        <w:tc>
          <w:tcPr>
            <w:tcW w:w="7087" w:type="dxa"/>
            <w:shd w:val="clear" w:color="auto" w:fill="F5DBF1"/>
          </w:tcPr>
          <w:p w14:paraId="584B0906"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Use of Delphi method as a consensus-building approach</w:t>
            </w:r>
          </w:p>
          <w:p w14:paraId="51A5FFB3"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Inclusion of people with lived experience, including people with dementia, in the design and development process and in the process of evaluating the quality of services</w:t>
            </w:r>
          </w:p>
          <w:p w14:paraId="684F4BAB"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Documentation of how QIs were decided upon</w:t>
            </w:r>
          </w:p>
          <w:p w14:paraId="4516D090"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Explore whether existing QIs can be revised for inclusion</w:t>
            </w:r>
          </w:p>
          <w:p w14:paraId="174BFE4E"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Include QIs focusing on end-of-life care/support and continuity of care</w:t>
            </w:r>
          </w:p>
          <w:p w14:paraId="5967AF94"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 xml:space="preserve">QIs for meaningful activities in the community should focus on optimising perception and reducing stigma, and on enhancing social participation and relationships. </w:t>
            </w:r>
          </w:p>
          <w:p w14:paraId="79C7B846"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 xml:space="preserve">Measurements of outcomes should include service user and carer perception and wellbeing measures. </w:t>
            </w:r>
          </w:p>
          <w:p w14:paraId="7DF54AC4"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All selected QIs should adhere to quality standards</w:t>
            </w:r>
          </w:p>
          <w:p w14:paraId="46422C6D"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 xml:space="preserve">QIs should be well defined, specifying their purpose, the scientific and other evidence they are based upon, and be underscored by justification for their inclusion. </w:t>
            </w:r>
          </w:p>
          <w:p w14:paraId="73AF28BD"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QIs should provide consistent and credible measurement quality</w:t>
            </w:r>
          </w:p>
          <w:p w14:paraId="21BABE04"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Adoption of a risk adjustment process to account for case mix differences</w:t>
            </w:r>
          </w:p>
          <w:p w14:paraId="141873E6"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 xml:space="preserve">QIs should be measurable using readily available data or data that can be collected in way that is less resource and time intensive </w:t>
            </w:r>
          </w:p>
          <w:p w14:paraId="09230D3C" w14:textId="77777777" w:rsidR="006150A4"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Avoidance of generic QIs for measuring outcomes</w:t>
            </w:r>
          </w:p>
          <w:p w14:paraId="20BF5FA3" w14:textId="77777777" w:rsidR="006150A4" w:rsidRPr="002059CF" w:rsidRDefault="006150A4" w:rsidP="006133F1">
            <w:pPr>
              <w:pStyle w:val="ListParagraph"/>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 xml:space="preserve">QIs should be piloted and reviewed before being formally endorsed. </w:t>
            </w:r>
          </w:p>
        </w:tc>
      </w:tr>
    </w:tbl>
    <w:p w14:paraId="5ABFEF5C" w14:textId="77777777" w:rsidR="006150A4" w:rsidRPr="00827FC1" w:rsidRDefault="006150A4" w:rsidP="006150A4">
      <w:pPr>
        <w:rPr>
          <w:rFonts w:ascii="Arial" w:hAnsi="Arial" w:cs="Arial"/>
          <w:lang w:eastAsia="en-US"/>
        </w:rPr>
      </w:pPr>
    </w:p>
    <w:p w14:paraId="104E822D" w14:textId="77777777" w:rsidR="006150A4" w:rsidRDefault="006150A4" w:rsidP="006150A4">
      <w:pPr>
        <w:rPr>
          <w:rFonts w:ascii="Arial" w:hAnsi="Arial" w:cs="Arial"/>
          <w:lang w:eastAsia="en-US"/>
        </w:rPr>
      </w:pPr>
    </w:p>
    <w:p w14:paraId="67BA9C6A" w14:textId="632A2E62" w:rsidR="00BF775E" w:rsidRDefault="00BF775E">
      <w:pPr>
        <w:spacing w:after="160" w:line="259" w:lineRule="auto"/>
        <w:rPr>
          <w:rFonts w:ascii="Arial" w:hAnsi="Arial" w:cs="Arial"/>
        </w:rPr>
      </w:pPr>
      <w:r>
        <w:rPr>
          <w:rFonts w:ascii="Arial" w:hAnsi="Arial" w:cs="Arial"/>
        </w:rPr>
        <w:br w:type="page"/>
      </w:r>
    </w:p>
    <w:p w14:paraId="7137E7CA" w14:textId="77777777" w:rsidR="00F80641" w:rsidRDefault="00F80641" w:rsidP="0035329B">
      <w:pPr>
        <w:rPr>
          <w:rFonts w:ascii="Arial" w:hAnsi="Arial" w:cs="Arial"/>
        </w:rPr>
        <w:sectPr w:rsidR="00F80641" w:rsidSect="00D52474">
          <w:footerReference w:type="default" r:id="rId44"/>
          <w:endnotePr>
            <w:numFmt w:val="decimal"/>
          </w:endnotePr>
          <w:pgSz w:w="11906" w:h="16838"/>
          <w:pgMar w:top="1440" w:right="1440" w:bottom="1440" w:left="1440" w:header="1588" w:footer="737" w:gutter="0"/>
          <w:pgNumType w:start="1"/>
          <w:cols w:space="708"/>
          <w:docGrid w:linePitch="360"/>
        </w:sectPr>
      </w:pPr>
    </w:p>
    <w:p w14:paraId="7CF7B91E" w14:textId="0D72ABD6" w:rsidR="003B7903" w:rsidRPr="00257963" w:rsidRDefault="003B7903" w:rsidP="00F80641">
      <w:pPr>
        <w:spacing w:after="160" w:line="259" w:lineRule="auto"/>
        <w:rPr>
          <w:rFonts w:ascii="Arial" w:hAnsi="Arial" w:cs="Arial"/>
          <w:b/>
          <w:bCs/>
          <w:color w:val="A84D98"/>
        </w:rPr>
      </w:pPr>
      <w:r w:rsidRPr="00257963">
        <w:rPr>
          <w:rFonts w:ascii="Arial" w:hAnsi="Arial" w:cs="Arial"/>
          <w:b/>
          <w:bCs/>
          <w:color w:val="A84D98"/>
        </w:rPr>
        <w:lastRenderedPageBreak/>
        <w:t>Appendix 2</w:t>
      </w:r>
    </w:p>
    <w:p w14:paraId="30849DBE" w14:textId="1E6C21CE" w:rsidR="00F80641" w:rsidRPr="00971AC6" w:rsidRDefault="00E53ABB" w:rsidP="00F80641">
      <w:pPr>
        <w:spacing w:after="160" w:line="259" w:lineRule="auto"/>
        <w:rPr>
          <w:rFonts w:ascii="Arial" w:hAnsi="Arial" w:cs="Arial"/>
          <w:b/>
          <w:bCs/>
          <w:color w:val="000000" w:themeColor="text1"/>
        </w:rPr>
      </w:pPr>
      <w:bookmarkStart w:id="25" w:name="_Hlk205825764"/>
      <w:r w:rsidRPr="00423A89">
        <w:rPr>
          <w:rFonts w:ascii="Arial" w:hAnsi="Arial" w:cs="Arial"/>
          <w:b/>
          <w:bCs/>
          <w:color w:val="000000" w:themeColor="text1"/>
        </w:rPr>
        <w:t xml:space="preserve">Summary </w:t>
      </w:r>
      <w:r w:rsidR="00F80641" w:rsidRPr="00971AC6">
        <w:rPr>
          <w:rFonts w:ascii="Arial" w:hAnsi="Arial" w:cs="Arial"/>
          <w:b/>
          <w:bCs/>
          <w:color w:val="000000" w:themeColor="text1"/>
        </w:rPr>
        <w:t xml:space="preserve">of </w:t>
      </w:r>
      <w:bookmarkEnd w:id="25"/>
      <w:r>
        <w:rPr>
          <w:rFonts w:ascii="Arial" w:hAnsi="Arial" w:cs="Arial"/>
          <w:b/>
          <w:bCs/>
          <w:color w:val="000000" w:themeColor="text1"/>
        </w:rPr>
        <w:t xml:space="preserve">the </w:t>
      </w:r>
      <w:r w:rsidR="00F80641" w:rsidRPr="00971AC6">
        <w:rPr>
          <w:rFonts w:ascii="Arial" w:hAnsi="Arial" w:cs="Arial"/>
          <w:b/>
          <w:bCs/>
          <w:color w:val="000000" w:themeColor="text1"/>
        </w:rPr>
        <w:t>Approaches</w:t>
      </w:r>
      <w:r w:rsidR="005F7C55">
        <w:rPr>
          <w:rFonts w:ascii="Arial" w:hAnsi="Arial" w:cs="Arial"/>
          <w:b/>
          <w:bCs/>
          <w:color w:val="000000" w:themeColor="text1"/>
        </w:rPr>
        <w:t xml:space="preserve"> evidenced in each </w:t>
      </w:r>
      <w:r w:rsidR="00423A89">
        <w:rPr>
          <w:rFonts w:ascii="Arial" w:hAnsi="Arial" w:cs="Arial"/>
          <w:b/>
          <w:bCs/>
          <w:color w:val="000000" w:themeColor="text1"/>
        </w:rPr>
        <w:t xml:space="preserve">Document </w:t>
      </w:r>
      <w:r w:rsidR="005F7C55">
        <w:rPr>
          <w:rFonts w:ascii="Arial" w:hAnsi="Arial" w:cs="Arial"/>
          <w:b/>
          <w:bCs/>
          <w:color w:val="000000" w:themeColor="text1"/>
        </w:rPr>
        <w:t>and the</w:t>
      </w:r>
      <w:r w:rsidR="00F80641" w:rsidRPr="00971AC6">
        <w:rPr>
          <w:rFonts w:ascii="Arial" w:hAnsi="Arial" w:cs="Arial"/>
          <w:b/>
          <w:bCs/>
          <w:color w:val="000000" w:themeColor="text1"/>
        </w:rPr>
        <w:t xml:space="preserve"> Key Strengths and Weaknesses</w:t>
      </w:r>
      <w:r w:rsidR="005F7C55">
        <w:rPr>
          <w:rFonts w:ascii="Arial" w:hAnsi="Arial" w:cs="Arial"/>
          <w:b/>
          <w:bCs/>
          <w:color w:val="000000" w:themeColor="text1"/>
        </w:rPr>
        <w:t xml:space="preserve"> </w:t>
      </w:r>
      <w:r w:rsidR="00F80641" w:rsidRPr="00971AC6">
        <w:rPr>
          <w:rFonts w:ascii="Arial" w:hAnsi="Arial" w:cs="Arial"/>
          <w:b/>
          <w:bCs/>
          <w:color w:val="000000" w:themeColor="text1"/>
        </w:rPr>
        <w:t>and</w:t>
      </w:r>
      <w:r w:rsidR="00F80641">
        <w:rPr>
          <w:rFonts w:ascii="Arial" w:hAnsi="Arial" w:cs="Arial"/>
          <w:b/>
          <w:bCs/>
          <w:color w:val="000000" w:themeColor="text1"/>
        </w:rPr>
        <w:t xml:space="preserve"> </w:t>
      </w:r>
      <w:r w:rsidR="0003671E">
        <w:rPr>
          <w:rFonts w:ascii="Arial" w:hAnsi="Arial" w:cs="Arial"/>
          <w:b/>
          <w:bCs/>
          <w:color w:val="000000" w:themeColor="text1"/>
        </w:rPr>
        <w:t xml:space="preserve">Important </w:t>
      </w:r>
      <w:r w:rsidR="00F80641" w:rsidRPr="00971AC6">
        <w:rPr>
          <w:rFonts w:ascii="Arial" w:hAnsi="Arial" w:cs="Arial"/>
          <w:b/>
          <w:bCs/>
          <w:color w:val="000000" w:themeColor="text1"/>
        </w:rPr>
        <w:t>Facilitators and Barriers to their Implementation</w:t>
      </w:r>
      <w:r w:rsidR="00423A89">
        <w:rPr>
          <w:rFonts w:ascii="Arial" w:hAnsi="Arial" w:cs="Arial"/>
          <w:b/>
          <w:bCs/>
          <w:color w:val="000000" w:themeColor="text1"/>
        </w:rPr>
        <w:t xml:space="preserve"> Identified. </w:t>
      </w:r>
    </w:p>
    <w:tbl>
      <w:tblPr>
        <w:tblW w:w="14175" w:type="dxa"/>
        <w:tblLayout w:type="fixed"/>
        <w:tblLook w:val="04A0" w:firstRow="1" w:lastRow="0" w:firstColumn="1" w:lastColumn="0" w:noHBand="0" w:noVBand="1"/>
      </w:tblPr>
      <w:tblGrid>
        <w:gridCol w:w="1418"/>
        <w:gridCol w:w="1984"/>
        <w:gridCol w:w="2552"/>
        <w:gridCol w:w="2835"/>
        <w:gridCol w:w="2977"/>
        <w:gridCol w:w="2409"/>
      </w:tblGrid>
      <w:tr w:rsidR="00F80641" w14:paraId="701F20CA" w14:textId="77777777" w:rsidTr="00A50481">
        <w:trPr>
          <w:trHeight w:val="358"/>
          <w:tblHeader/>
        </w:trPr>
        <w:tc>
          <w:tcPr>
            <w:tcW w:w="1418" w:type="dxa"/>
            <w:tcBorders>
              <w:top w:val="nil"/>
              <w:left w:val="nil"/>
              <w:bottom w:val="nil"/>
              <w:right w:val="nil"/>
            </w:tcBorders>
            <w:shd w:val="clear" w:color="auto" w:fill="D670C3"/>
            <w:hideMark/>
          </w:tcPr>
          <w:p w14:paraId="6AA4448F" w14:textId="77777777" w:rsidR="00F80641" w:rsidRPr="00971AC6" w:rsidRDefault="00F80641" w:rsidP="00A50481">
            <w:pPr>
              <w:jc w:val="center"/>
              <w:rPr>
                <w:rFonts w:ascii="Arial" w:hAnsi="Arial" w:cs="Arial"/>
                <w:b/>
                <w:bCs/>
                <w:color w:val="000000" w:themeColor="text1"/>
                <w:sz w:val="20"/>
                <w:szCs w:val="20"/>
              </w:rPr>
            </w:pPr>
            <w:r w:rsidRPr="00971AC6">
              <w:rPr>
                <w:rFonts w:ascii="Arial" w:hAnsi="Arial" w:cs="Arial"/>
                <w:b/>
                <w:bCs/>
                <w:color w:val="000000" w:themeColor="text1"/>
                <w:sz w:val="20"/>
                <w:szCs w:val="20"/>
              </w:rPr>
              <w:t>Source</w:t>
            </w:r>
          </w:p>
        </w:tc>
        <w:tc>
          <w:tcPr>
            <w:tcW w:w="1984" w:type="dxa"/>
            <w:tcBorders>
              <w:top w:val="nil"/>
              <w:left w:val="nil"/>
              <w:bottom w:val="nil"/>
              <w:right w:val="nil"/>
            </w:tcBorders>
            <w:shd w:val="clear" w:color="auto" w:fill="D670C3"/>
            <w:hideMark/>
          </w:tcPr>
          <w:p w14:paraId="3AE7072E" w14:textId="77777777" w:rsidR="00F80641" w:rsidRPr="00971AC6" w:rsidRDefault="00F80641" w:rsidP="00A50481">
            <w:pPr>
              <w:jc w:val="center"/>
              <w:rPr>
                <w:rFonts w:ascii="Arial" w:hAnsi="Arial" w:cs="Arial"/>
                <w:b/>
                <w:bCs/>
                <w:color w:val="000000" w:themeColor="text1"/>
                <w:sz w:val="20"/>
                <w:szCs w:val="20"/>
              </w:rPr>
            </w:pPr>
            <w:r w:rsidRPr="00971AC6">
              <w:rPr>
                <w:rFonts w:ascii="Arial" w:hAnsi="Arial" w:cs="Arial"/>
                <w:b/>
                <w:bCs/>
                <w:color w:val="000000" w:themeColor="text1"/>
                <w:sz w:val="20"/>
                <w:szCs w:val="20"/>
              </w:rPr>
              <w:t>Methodological Approach</w:t>
            </w:r>
          </w:p>
        </w:tc>
        <w:tc>
          <w:tcPr>
            <w:tcW w:w="2552" w:type="dxa"/>
            <w:tcBorders>
              <w:top w:val="nil"/>
              <w:left w:val="nil"/>
              <w:bottom w:val="nil"/>
              <w:right w:val="nil"/>
            </w:tcBorders>
            <w:shd w:val="clear" w:color="auto" w:fill="D670C3"/>
            <w:hideMark/>
          </w:tcPr>
          <w:p w14:paraId="4C0B3266" w14:textId="77777777" w:rsidR="00F80641" w:rsidRPr="00971AC6" w:rsidRDefault="00F80641" w:rsidP="00A50481">
            <w:pPr>
              <w:jc w:val="center"/>
              <w:rPr>
                <w:rFonts w:ascii="Arial" w:hAnsi="Arial" w:cs="Arial"/>
                <w:b/>
                <w:bCs/>
                <w:color w:val="000000" w:themeColor="text1"/>
                <w:sz w:val="20"/>
                <w:szCs w:val="20"/>
              </w:rPr>
            </w:pPr>
            <w:r w:rsidRPr="00971AC6">
              <w:rPr>
                <w:rFonts w:ascii="Arial" w:hAnsi="Arial" w:cs="Arial"/>
                <w:b/>
                <w:bCs/>
                <w:color w:val="000000" w:themeColor="text1"/>
                <w:sz w:val="20"/>
                <w:szCs w:val="20"/>
              </w:rPr>
              <w:t>Strengths</w:t>
            </w:r>
          </w:p>
        </w:tc>
        <w:tc>
          <w:tcPr>
            <w:tcW w:w="2835" w:type="dxa"/>
            <w:tcBorders>
              <w:top w:val="nil"/>
              <w:left w:val="nil"/>
              <w:bottom w:val="nil"/>
              <w:right w:val="nil"/>
            </w:tcBorders>
            <w:shd w:val="clear" w:color="auto" w:fill="D670C3"/>
            <w:hideMark/>
          </w:tcPr>
          <w:p w14:paraId="64993FDB" w14:textId="77777777" w:rsidR="00F80641" w:rsidRPr="00971AC6" w:rsidRDefault="00F80641" w:rsidP="00A50481">
            <w:pPr>
              <w:jc w:val="center"/>
              <w:rPr>
                <w:rFonts w:ascii="Arial" w:hAnsi="Arial" w:cs="Arial"/>
                <w:b/>
                <w:bCs/>
                <w:color w:val="000000" w:themeColor="text1"/>
                <w:sz w:val="20"/>
                <w:szCs w:val="20"/>
              </w:rPr>
            </w:pPr>
            <w:r>
              <w:rPr>
                <w:rFonts w:ascii="Arial" w:hAnsi="Arial" w:cs="Arial"/>
                <w:b/>
                <w:bCs/>
                <w:color w:val="000000" w:themeColor="text1"/>
                <w:sz w:val="20"/>
                <w:szCs w:val="20"/>
              </w:rPr>
              <w:t>L</w:t>
            </w:r>
            <w:r w:rsidRPr="00971AC6">
              <w:rPr>
                <w:rFonts w:ascii="Arial" w:hAnsi="Arial" w:cs="Arial"/>
                <w:b/>
                <w:bCs/>
                <w:color w:val="000000" w:themeColor="text1"/>
                <w:sz w:val="20"/>
                <w:szCs w:val="20"/>
              </w:rPr>
              <w:t>imitations</w:t>
            </w:r>
          </w:p>
        </w:tc>
        <w:tc>
          <w:tcPr>
            <w:tcW w:w="2977" w:type="dxa"/>
            <w:tcBorders>
              <w:top w:val="nil"/>
              <w:left w:val="nil"/>
              <w:right w:val="nil"/>
            </w:tcBorders>
            <w:shd w:val="clear" w:color="auto" w:fill="D670C3"/>
            <w:hideMark/>
          </w:tcPr>
          <w:p w14:paraId="6633955D" w14:textId="77777777" w:rsidR="00F80641" w:rsidRPr="00971AC6" w:rsidRDefault="00F80641" w:rsidP="00A50481">
            <w:pPr>
              <w:jc w:val="center"/>
              <w:rPr>
                <w:rFonts w:ascii="Arial" w:hAnsi="Arial" w:cs="Arial"/>
                <w:b/>
                <w:bCs/>
                <w:color w:val="000000" w:themeColor="text1"/>
                <w:sz w:val="20"/>
                <w:szCs w:val="20"/>
              </w:rPr>
            </w:pPr>
            <w:r w:rsidRPr="00971AC6">
              <w:rPr>
                <w:rFonts w:ascii="Arial" w:hAnsi="Arial" w:cs="Arial"/>
                <w:b/>
                <w:bCs/>
                <w:color w:val="000000" w:themeColor="text1"/>
                <w:sz w:val="20"/>
                <w:szCs w:val="20"/>
              </w:rPr>
              <w:t>Facilitators</w:t>
            </w:r>
          </w:p>
        </w:tc>
        <w:tc>
          <w:tcPr>
            <w:tcW w:w="2409" w:type="dxa"/>
            <w:tcBorders>
              <w:top w:val="nil"/>
              <w:left w:val="nil"/>
              <w:right w:val="nil"/>
            </w:tcBorders>
            <w:shd w:val="clear" w:color="auto" w:fill="D670C3"/>
          </w:tcPr>
          <w:p w14:paraId="63F604B3" w14:textId="77777777" w:rsidR="00F80641" w:rsidRPr="00971AC6" w:rsidRDefault="00F80641" w:rsidP="00A50481">
            <w:pPr>
              <w:jc w:val="center"/>
              <w:rPr>
                <w:rFonts w:ascii="Arial" w:hAnsi="Arial" w:cs="Arial"/>
                <w:b/>
                <w:bCs/>
                <w:color w:val="000000" w:themeColor="text1"/>
                <w:sz w:val="20"/>
                <w:szCs w:val="20"/>
              </w:rPr>
            </w:pPr>
            <w:r w:rsidRPr="00971AC6">
              <w:rPr>
                <w:rFonts w:ascii="Arial" w:hAnsi="Arial" w:cs="Arial"/>
                <w:b/>
                <w:bCs/>
                <w:color w:val="000000" w:themeColor="text1"/>
                <w:sz w:val="20"/>
                <w:szCs w:val="20"/>
              </w:rPr>
              <w:t>Barriers</w:t>
            </w:r>
          </w:p>
        </w:tc>
      </w:tr>
      <w:tr w:rsidR="00F80641" w:rsidRPr="006A3C33" w14:paraId="289CAED7" w14:textId="77777777" w:rsidTr="00A50481">
        <w:trPr>
          <w:trHeight w:val="1378"/>
        </w:trPr>
        <w:tc>
          <w:tcPr>
            <w:tcW w:w="1418" w:type="dxa"/>
            <w:tcBorders>
              <w:top w:val="nil"/>
              <w:left w:val="nil"/>
              <w:right w:val="nil"/>
            </w:tcBorders>
            <w:shd w:val="clear" w:color="auto" w:fill="F5DBF1"/>
          </w:tcPr>
          <w:p w14:paraId="7539D672" w14:textId="77777777" w:rsidR="00F80641" w:rsidRPr="00904F51" w:rsidRDefault="00F80641" w:rsidP="00A50481">
            <w:pPr>
              <w:rPr>
                <w:rFonts w:ascii="Arial" w:hAnsi="Arial" w:cs="Arial"/>
                <w:b/>
                <w:bCs/>
                <w:color w:val="000000"/>
                <w:sz w:val="18"/>
                <w:szCs w:val="18"/>
              </w:rPr>
            </w:pPr>
            <w:r w:rsidRPr="00904F51">
              <w:rPr>
                <w:rFonts w:ascii="Arial" w:hAnsi="Arial" w:cs="Arial"/>
                <w:b/>
                <w:bCs/>
                <w:color w:val="000000"/>
                <w:sz w:val="18"/>
                <w:szCs w:val="18"/>
              </w:rPr>
              <w:t>Martin-Khan et al. 2013</w:t>
            </w:r>
          </w:p>
        </w:tc>
        <w:tc>
          <w:tcPr>
            <w:tcW w:w="1984" w:type="dxa"/>
            <w:tcBorders>
              <w:top w:val="nil"/>
              <w:left w:val="nil"/>
              <w:right w:val="nil"/>
            </w:tcBorders>
            <w:shd w:val="clear" w:color="auto" w:fill="F5DBF1"/>
          </w:tcPr>
          <w:p w14:paraId="46E4D75D" w14:textId="0B53AF11" w:rsidR="00F80641" w:rsidRPr="00A8722F" w:rsidRDefault="0093243D" w:rsidP="00A50481">
            <w:pPr>
              <w:rPr>
                <w:rFonts w:ascii="Arial" w:hAnsi="Arial" w:cs="Arial"/>
                <w:color w:val="000000"/>
                <w:sz w:val="18"/>
                <w:szCs w:val="18"/>
              </w:rPr>
            </w:pPr>
            <w:r>
              <w:rPr>
                <w:rFonts w:ascii="Arial" w:hAnsi="Arial" w:cs="Arial"/>
                <w:color w:val="000000"/>
                <w:sz w:val="18"/>
                <w:szCs w:val="18"/>
              </w:rPr>
              <w:t>Traditional participatory Delphi approach</w:t>
            </w:r>
          </w:p>
        </w:tc>
        <w:tc>
          <w:tcPr>
            <w:tcW w:w="2552" w:type="dxa"/>
            <w:tcBorders>
              <w:top w:val="nil"/>
              <w:left w:val="nil"/>
              <w:right w:val="nil"/>
            </w:tcBorders>
            <w:shd w:val="clear" w:color="auto" w:fill="F5DBF1"/>
          </w:tcPr>
          <w:p w14:paraId="5426DFAE" w14:textId="77777777" w:rsidR="00F80641" w:rsidRPr="00E74DE5" w:rsidRDefault="00F80641" w:rsidP="006133F1">
            <w:pPr>
              <w:pStyle w:val="ListParagraph"/>
              <w:numPr>
                <w:ilvl w:val="0"/>
                <w:numId w:val="7"/>
              </w:numPr>
              <w:rPr>
                <w:rFonts w:ascii="Arial" w:hAnsi="Arial" w:cs="Arial"/>
                <w:color w:val="000000"/>
                <w:sz w:val="18"/>
                <w:szCs w:val="18"/>
              </w:rPr>
            </w:pPr>
            <w:r w:rsidRPr="00E74DE5">
              <w:rPr>
                <w:rFonts w:ascii="Arial" w:hAnsi="Arial" w:cs="Arial"/>
                <w:color w:val="000000"/>
                <w:sz w:val="18"/>
                <w:szCs w:val="18"/>
              </w:rPr>
              <w:t>Consensus-based and evidence-based</w:t>
            </w:r>
          </w:p>
        </w:tc>
        <w:tc>
          <w:tcPr>
            <w:tcW w:w="2835" w:type="dxa"/>
            <w:tcBorders>
              <w:top w:val="nil"/>
              <w:left w:val="nil"/>
              <w:right w:val="nil"/>
            </w:tcBorders>
            <w:shd w:val="clear" w:color="auto" w:fill="F5DBF1"/>
          </w:tcPr>
          <w:p w14:paraId="725FE854" w14:textId="77777777" w:rsidR="00F80641" w:rsidRPr="00E74DE5" w:rsidRDefault="00F80641" w:rsidP="006133F1">
            <w:pPr>
              <w:pStyle w:val="ListParagraph"/>
              <w:numPr>
                <w:ilvl w:val="0"/>
                <w:numId w:val="7"/>
              </w:numPr>
              <w:rPr>
                <w:rFonts w:ascii="Arial" w:hAnsi="Arial" w:cs="Arial"/>
                <w:color w:val="000000"/>
                <w:sz w:val="18"/>
                <w:szCs w:val="18"/>
              </w:rPr>
            </w:pPr>
            <w:r>
              <w:rPr>
                <w:rFonts w:ascii="Arial" w:hAnsi="Arial" w:cs="Arial"/>
                <w:color w:val="000000"/>
                <w:sz w:val="18"/>
                <w:szCs w:val="18"/>
              </w:rPr>
              <w:t>Panel did not include those with lived experience</w:t>
            </w:r>
          </w:p>
        </w:tc>
        <w:tc>
          <w:tcPr>
            <w:tcW w:w="2977" w:type="dxa"/>
            <w:tcBorders>
              <w:left w:val="nil"/>
              <w:right w:val="nil"/>
            </w:tcBorders>
            <w:shd w:val="clear" w:color="auto" w:fill="F5DBF1"/>
          </w:tcPr>
          <w:p w14:paraId="6460E1B7" w14:textId="77777777" w:rsidR="00F80641" w:rsidRPr="00C033DB" w:rsidRDefault="00F80641" w:rsidP="006133F1">
            <w:pPr>
              <w:pStyle w:val="ListParagraph"/>
              <w:numPr>
                <w:ilvl w:val="0"/>
                <w:numId w:val="7"/>
              </w:numPr>
              <w:rPr>
                <w:rFonts w:ascii="Arial" w:hAnsi="Arial" w:cs="Arial"/>
                <w:color w:val="000000"/>
                <w:sz w:val="18"/>
                <w:szCs w:val="18"/>
              </w:rPr>
            </w:pPr>
            <w:r w:rsidRPr="00C033DB">
              <w:rPr>
                <w:rFonts w:ascii="Arial" w:hAnsi="Arial" w:cs="Arial"/>
                <w:color w:val="000000"/>
                <w:sz w:val="18"/>
                <w:szCs w:val="18"/>
              </w:rPr>
              <w:t>Use of Quality Standards t</w:t>
            </w:r>
            <w:r>
              <w:rPr>
                <w:rFonts w:ascii="Arial" w:hAnsi="Arial" w:cs="Arial"/>
                <w:color w:val="000000"/>
                <w:sz w:val="18"/>
                <w:szCs w:val="18"/>
              </w:rPr>
              <w:t>o guide QI development</w:t>
            </w:r>
          </w:p>
        </w:tc>
        <w:tc>
          <w:tcPr>
            <w:tcW w:w="2409" w:type="dxa"/>
            <w:tcBorders>
              <w:left w:val="nil"/>
              <w:right w:val="nil"/>
            </w:tcBorders>
            <w:shd w:val="clear" w:color="auto" w:fill="F5DBF1"/>
          </w:tcPr>
          <w:p w14:paraId="73C0056A" w14:textId="77777777" w:rsidR="00F80641" w:rsidRPr="00E74DE5" w:rsidRDefault="00F80641" w:rsidP="006133F1">
            <w:pPr>
              <w:pStyle w:val="ListParagraph"/>
              <w:numPr>
                <w:ilvl w:val="0"/>
                <w:numId w:val="7"/>
              </w:numPr>
              <w:rPr>
                <w:rFonts w:ascii="Arial" w:hAnsi="Arial" w:cs="Arial"/>
                <w:color w:val="000000"/>
                <w:sz w:val="18"/>
                <w:szCs w:val="18"/>
              </w:rPr>
            </w:pPr>
            <w:r w:rsidRPr="00E74DE5">
              <w:rPr>
                <w:rFonts w:ascii="Arial" w:hAnsi="Arial" w:cs="Arial"/>
                <w:color w:val="000000"/>
                <w:sz w:val="18"/>
                <w:szCs w:val="18"/>
              </w:rPr>
              <w:t>Not identified</w:t>
            </w:r>
          </w:p>
        </w:tc>
      </w:tr>
      <w:tr w:rsidR="00F80641" w:rsidRPr="006A3C33" w14:paraId="2A93053D" w14:textId="77777777" w:rsidTr="00A50481">
        <w:trPr>
          <w:trHeight w:val="1378"/>
        </w:trPr>
        <w:tc>
          <w:tcPr>
            <w:tcW w:w="1418" w:type="dxa"/>
            <w:tcBorders>
              <w:top w:val="nil"/>
              <w:left w:val="nil"/>
              <w:right w:val="nil"/>
            </w:tcBorders>
            <w:shd w:val="clear" w:color="auto" w:fill="F9EDF6"/>
          </w:tcPr>
          <w:p w14:paraId="1DEC4759" w14:textId="77777777" w:rsidR="00F80641" w:rsidRPr="00904F51" w:rsidRDefault="00F80641" w:rsidP="00A50481">
            <w:pPr>
              <w:rPr>
                <w:rFonts w:ascii="Arial" w:hAnsi="Arial" w:cs="Arial"/>
                <w:b/>
                <w:bCs/>
                <w:color w:val="000000"/>
                <w:sz w:val="18"/>
                <w:szCs w:val="18"/>
              </w:rPr>
            </w:pPr>
            <w:r w:rsidRPr="00904F51">
              <w:rPr>
                <w:rFonts w:ascii="Arial" w:hAnsi="Arial" w:cs="Arial"/>
                <w:b/>
                <w:bCs/>
                <w:color w:val="000000"/>
                <w:sz w:val="18"/>
                <w:szCs w:val="18"/>
              </w:rPr>
              <w:t>Bieber et al. 2020</w:t>
            </w:r>
          </w:p>
        </w:tc>
        <w:tc>
          <w:tcPr>
            <w:tcW w:w="1984" w:type="dxa"/>
            <w:tcBorders>
              <w:top w:val="nil"/>
              <w:left w:val="nil"/>
              <w:right w:val="nil"/>
            </w:tcBorders>
            <w:shd w:val="clear" w:color="auto" w:fill="F9EDF6"/>
          </w:tcPr>
          <w:p w14:paraId="0C79E1A0" w14:textId="026FCABB" w:rsidR="00F80641" w:rsidRPr="00A8722F" w:rsidRDefault="0093243D" w:rsidP="00A50481">
            <w:pPr>
              <w:rPr>
                <w:rFonts w:ascii="Arial" w:hAnsi="Arial" w:cs="Arial"/>
                <w:color w:val="000000"/>
                <w:sz w:val="18"/>
                <w:szCs w:val="18"/>
              </w:rPr>
            </w:pPr>
            <w:r>
              <w:rPr>
                <w:rFonts w:ascii="Arial" w:hAnsi="Arial" w:cs="Arial"/>
                <w:color w:val="000000"/>
                <w:sz w:val="18"/>
                <w:szCs w:val="18"/>
              </w:rPr>
              <w:t>Traditional</w:t>
            </w:r>
            <w:r w:rsidR="003439D9">
              <w:rPr>
                <w:rFonts w:ascii="Arial" w:hAnsi="Arial" w:cs="Arial"/>
                <w:color w:val="000000"/>
                <w:sz w:val="18"/>
                <w:szCs w:val="18"/>
              </w:rPr>
              <w:t xml:space="preserve"> participatory</w:t>
            </w:r>
            <w:r>
              <w:rPr>
                <w:rFonts w:ascii="Arial" w:hAnsi="Arial" w:cs="Arial"/>
                <w:color w:val="000000"/>
                <w:sz w:val="18"/>
                <w:szCs w:val="18"/>
              </w:rPr>
              <w:t xml:space="preserve"> Delphi approach</w:t>
            </w:r>
            <w:r w:rsidR="00F80641">
              <w:rPr>
                <w:rFonts w:ascii="Arial" w:hAnsi="Arial" w:cs="Arial"/>
                <w:color w:val="000000"/>
                <w:sz w:val="18"/>
                <w:szCs w:val="18"/>
              </w:rPr>
              <w:t>, plus assessment via systematic QUALITY methodology</w:t>
            </w:r>
          </w:p>
        </w:tc>
        <w:tc>
          <w:tcPr>
            <w:tcW w:w="2552" w:type="dxa"/>
            <w:tcBorders>
              <w:top w:val="nil"/>
              <w:left w:val="nil"/>
              <w:right w:val="nil"/>
            </w:tcBorders>
            <w:shd w:val="clear" w:color="auto" w:fill="F9EDF6"/>
          </w:tcPr>
          <w:p w14:paraId="3AD164C2" w14:textId="77777777" w:rsidR="00F80641" w:rsidRDefault="00F80641" w:rsidP="006133F1">
            <w:pPr>
              <w:pStyle w:val="ListParagraph"/>
              <w:numPr>
                <w:ilvl w:val="0"/>
                <w:numId w:val="6"/>
              </w:numPr>
              <w:rPr>
                <w:rFonts w:ascii="Arial" w:hAnsi="Arial" w:cs="Arial"/>
                <w:color w:val="000000"/>
                <w:sz w:val="18"/>
                <w:szCs w:val="18"/>
              </w:rPr>
            </w:pPr>
            <w:r w:rsidRPr="00104025">
              <w:rPr>
                <w:rFonts w:ascii="Arial" w:hAnsi="Arial" w:cs="Arial"/>
                <w:color w:val="000000"/>
                <w:sz w:val="18"/>
                <w:szCs w:val="18"/>
              </w:rPr>
              <w:t>Consensus-based and evidence-based</w:t>
            </w:r>
          </w:p>
          <w:p w14:paraId="0E1331B5" w14:textId="77777777" w:rsidR="00F80641" w:rsidRPr="00104025" w:rsidRDefault="00F80641" w:rsidP="006133F1">
            <w:pPr>
              <w:pStyle w:val="ListParagraph"/>
              <w:numPr>
                <w:ilvl w:val="0"/>
                <w:numId w:val="6"/>
              </w:numPr>
              <w:rPr>
                <w:rFonts w:ascii="Arial" w:hAnsi="Arial" w:cs="Arial"/>
                <w:color w:val="000000"/>
                <w:sz w:val="18"/>
                <w:szCs w:val="18"/>
              </w:rPr>
            </w:pPr>
            <w:r>
              <w:rPr>
                <w:rFonts w:ascii="Arial" w:hAnsi="Arial" w:cs="Arial"/>
                <w:color w:val="000000"/>
                <w:sz w:val="18"/>
                <w:szCs w:val="18"/>
              </w:rPr>
              <w:t>Consensus reached for most indicators</w:t>
            </w:r>
          </w:p>
        </w:tc>
        <w:tc>
          <w:tcPr>
            <w:tcW w:w="2835" w:type="dxa"/>
            <w:tcBorders>
              <w:top w:val="nil"/>
              <w:left w:val="nil"/>
              <w:right w:val="nil"/>
            </w:tcBorders>
            <w:shd w:val="clear" w:color="auto" w:fill="F9EDF6"/>
          </w:tcPr>
          <w:p w14:paraId="1166AE52" w14:textId="77777777" w:rsidR="00F80641" w:rsidRDefault="00F80641" w:rsidP="006133F1">
            <w:pPr>
              <w:pStyle w:val="ListParagraph"/>
              <w:numPr>
                <w:ilvl w:val="0"/>
                <w:numId w:val="6"/>
              </w:numPr>
              <w:rPr>
                <w:rFonts w:ascii="Arial" w:hAnsi="Arial" w:cs="Arial"/>
                <w:color w:val="000000"/>
                <w:sz w:val="18"/>
                <w:szCs w:val="18"/>
              </w:rPr>
            </w:pPr>
            <w:r>
              <w:rPr>
                <w:rFonts w:ascii="Arial" w:hAnsi="Arial" w:cs="Arial"/>
                <w:color w:val="000000"/>
                <w:sz w:val="18"/>
                <w:szCs w:val="18"/>
              </w:rPr>
              <w:t>Not evidenced how it was implemented in practice</w:t>
            </w:r>
          </w:p>
          <w:p w14:paraId="2B3A30CB" w14:textId="77777777" w:rsidR="00F80641" w:rsidRPr="00E74DE5" w:rsidRDefault="00F80641" w:rsidP="006133F1">
            <w:pPr>
              <w:pStyle w:val="ListParagraph"/>
              <w:numPr>
                <w:ilvl w:val="0"/>
                <w:numId w:val="6"/>
              </w:numPr>
              <w:rPr>
                <w:rFonts w:ascii="Arial" w:hAnsi="Arial" w:cs="Arial"/>
                <w:color w:val="000000"/>
                <w:sz w:val="18"/>
                <w:szCs w:val="18"/>
              </w:rPr>
            </w:pPr>
            <w:r>
              <w:rPr>
                <w:rFonts w:ascii="Arial" w:hAnsi="Arial" w:cs="Arial"/>
                <w:color w:val="000000"/>
                <w:sz w:val="18"/>
                <w:szCs w:val="18"/>
              </w:rPr>
              <w:t>Not inclusive of lived experience</w:t>
            </w:r>
          </w:p>
        </w:tc>
        <w:tc>
          <w:tcPr>
            <w:tcW w:w="2977" w:type="dxa"/>
            <w:tcBorders>
              <w:left w:val="nil"/>
              <w:right w:val="nil"/>
            </w:tcBorders>
            <w:shd w:val="clear" w:color="auto" w:fill="F9EDF6"/>
          </w:tcPr>
          <w:p w14:paraId="726EADA4" w14:textId="77777777" w:rsidR="00F80641" w:rsidRPr="00E74DE5" w:rsidRDefault="00F80641" w:rsidP="006133F1">
            <w:pPr>
              <w:pStyle w:val="ListParagraph"/>
              <w:numPr>
                <w:ilvl w:val="0"/>
                <w:numId w:val="6"/>
              </w:numPr>
              <w:rPr>
                <w:rFonts w:ascii="Arial" w:hAnsi="Arial" w:cs="Arial"/>
                <w:color w:val="000000"/>
                <w:sz w:val="18"/>
                <w:szCs w:val="18"/>
              </w:rPr>
            </w:pPr>
            <w:r w:rsidRPr="00E74DE5">
              <w:rPr>
                <w:rFonts w:ascii="Arial" w:hAnsi="Arial" w:cs="Arial"/>
                <w:color w:val="000000"/>
                <w:sz w:val="18"/>
                <w:szCs w:val="18"/>
                <w:lang w:val="de-DE"/>
              </w:rPr>
              <w:t>Not identified</w:t>
            </w:r>
          </w:p>
        </w:tc>
        <w:tc>
          <w:tcPr>
            <w:tcW w:w="2409" w:type="dxa"/>
            <w:tcBorders>
              <w:left w:val="nil"/>
              <w:right w:val="nil"/>
            </w:tcBorders>
            <w:shd w:val="clear" w:color="auto" w:fill="F9EDF6"/>
          </w:tcPr>
          <w:p w14:paraId="1B085AE0" w14:textId="77777777" w:rsidR="00F80641" w:rsidRPr="00A129BF" w:rsidRDefault="00F80641" w:rsidP="006133F1">
            <w:pPr>
              <w:pStyle w:val="ListParagraph"/>
              <w:numPr>
                <w:ilvl w:val="0"/>
                <w:numId w:val="6"/>
              </w:numPr>
              <w:rPr>
                <w:rFonts w:ascii="Arial" w:hAnsi="Arial" w:cs="Arial"/>
                <w:color w:val="000000"/>
                <w:sz w:val="18"/>
                <w:szCs w:val="18"/>
              </w:rPr>
            </w:pPr>
            <w:r w:rsidRPr="00A129BF">
              <w:rPr>
                <w:rFonts w:ascii="Arial" w:hAnsi="Arial" w:cs="Arial"/>
                <w:color w:val="000000"/>
                <w:sz w:val="18"/>
                <w:szCs w:val="18"/>
              </w:rPr>
              <w:t>Not identified</w:t>
            </w:r>
          </w:p>
        </w:tc>
      </w:tr>
      <w:tr w:rsidR="00F80641" w:rsidRPr="006A3C33" w14:paraId="212E396F" w14:textId="77777777" w:rsidTr="00A50481">
        <w:trPr>
          <w:trHeight w:val="1378"/>
        </w:trPr>
        <w:tc>
          <w:tcPr>
            <w:tcW w:w="1418" w:type="dxa"/>
            <w:tcBorders>
              <w:top w:val="nil"/>
              <w:left w:val="nil"/>
              <w:right w:val="nil"/>
            </w:tcBorders>
            <w:shd w:val="clear" w:color="auto" w:fill="F5DBF1"/>
          </w:tcPr>
          <w:p w14:paraId="653CC209" w14:textId="77777777" w:rsidR="00F80641" w:rsidRPr="00904F51" w:rsidRDefault="00F80641" w:rsidP="00A50481">
            <w:pPr>
              <w:rPr>
                <w:rFonts w:ascii="Arial" w:hAnsi="Arial" w:cs="Arial"/>
                <w:b/>
                <w:bCs/>
                <w:color w:val="000000"/>
                <w:sz w:val="18"/>
                <w:szCs w:val="18"/>
              </w:rPr>
            </w:pPr>
            <w:r w:rsidRPr="00904F51">
              <w:rPr>
                <w:rFonts w:ascii="Arial" w:hAnsi="Arial" w:cs="Arial"/>
                <w:b/>
                <w:bCs/>
                <w:color w:val="000000"/>
                <w:sz w:val="18"/>
                <w:szCs w:val="18"/>
              </w:rPr>
              <w:t>Sheth et al. 2023</w:t>
            </w:r>
          </w:p>
        </w:tc>
        <w:tc>
          <w:tcPr>
            <w:tcW w:w="1984" w:type="dxa"/>
            <w:tcBorders>
              <w:top w:val="nil"/>
              <w:left w:val="nil"/>
              <w:right w:val="nil"/>
            </w:tcBorders>
            <w:shd w:val="clear" w:color="auto" w:fill="F5DBF1"/>
          </w:tcPr>
          <w:p w14:paraId="66ECBB0B" w14:textId="3E46164A" w:rsidR="00F80641" w:rsidRPr="00A8722F" w:rsidRDefault="003439D9" w:rsidP="00A50481">
            <w:pPr>
              <w:rPr>
                <w:rFonts w:ascii="Arial" w:hAnsi="Arial" w:cs="Arial"/>
                <w:color w:val="000000"/>
                <w:sz w:val="18"/>
                <w:szCs w:val="18"/>
              </w:rPr>
            </w:pPr>
            <w:r>
              <w:rPr>
                <w:rFonts w:ascii="Arial" w:hAnsi="Arial" w:cs="Arial"/>
                <w:color w:val="000000"/>
                <w:sz w:val="18"/>
                <w:szCs w:val="18"/>
              </w:rPr>
              <w:t xml:space="preserve">Traditional participatory Delphi approach </w:t>
            </w:r>
          </w:p>
        </w:tc>
        <w:tc>
          <w:tcPr>
            <w:tcW w:w="2552" w:type="dxa"/>
            <w:tcBorders>
              <w:top w:val="nil"/>
              <w:left w:val="nil"/>
              <w:right w:val="nil"/>
            </w:tcBorders>
            <w:shd w:val="clear" w:color="auto" w:fill="F5DBF1"/>
          </w:tcPr>
          <w:p w14:paraId="22D084CB" w14:textId="77777777" w:rsidR="00F80641" w:rsidRPr="00FF245E" w:rsidRDefault="00F80641" w:rsidP="006133F1">
            <w:pPr>
              <w:pStyle w:val="ListParagraph"/>
              <w:numPr>
                <w:ilvl w:val="0"/>
                <w:numId w:val="8"/>
              </w:numPr>
              <w:rPr>
                <w:rFonts w:ascii="Arial" w:hAnsi="Arial" w:cs="Arial"/>
                <w:color w:val="000000"/>
                <w:sz w:val="18"/>
                <w:szCs w:val="18"/>
              </w:rPr>
            </w:pPr>
            <w:r>
              <w:rPr>
                <w:rFonts w:ascii="Arial" w:hAnsi="Arial" w:cs="Arial"/>
                <w:color w:val="000000"/>
                <w:sz w:val="18"/>
                <w:szCs w:val="18"/>
              </w:rPr>
              <w:t>Standardised approach that is easy to adapt and implement</w:t>
            </w:r>
          </w:p>
        </w:tc>
        <w:tc>
          <w:tcPr>
            <w:tcW w:w="2835" w:type="dxa"/>
            <w:tcBorders>
              <w:top w:val="nil"/>
              <w:left w:val="nil"/>
              <w:right w:val="nil"/>
            </w:tcBorders>
            <w:shd w:val="clear" w:color="auto" w:fill="F5DBF1"/>
          </w:tcPr>
          <w:p w14:paraId="34831386" w14:textId="77777777" w:rsidR="00F80641" w:rsidRDefault="00F80641" w:rsidP="006133F1">
            <w:pPr>
              <w:pStyle w:val="ListParagraph"/>
              <w:numPr>
                <w:ilvl w:val="0"/>
                <w:numId w:val="8"/>
              </w:numPr>
              <w:rPr>
                <w:rFonts w:ascii="Arial" w:hAnsi="Arial" w:cs="Arial"/>
                <w:color w:val="000000"/>
                <w:sz w:val="18"/>
                <w:szCs w:val="18"/>
              </w:rPr>
            </w:pPr>
            <w:r>
              <w:rPr>
                <w:rFonts w:ascii="Arial" w:hAnsi="Arial" w:cs="Arial"/>
                <w:color w:val="000000"/>
                <w:sz w:val="18"/>
                <w:szCs w:val="18"/>
              </w:rPr>
              <w:t>Threshold for inclusion of potential indicators was very high</w:t>
            </w:r>
          </w:p>
          <w:p w14:paraId="2390C2DD" w14:textId="77777777" w:rsidR="00F80641" w:rsidRPr="00FF245E" w:rsidRDefault="00F80641" w:rsidP="006133F1">
            <w:pPr>
              <w:pStyle w:val="ListParagraph"/>
              <w:numPr>
                <w:ilvl w:val="0"/>
                <w:numId w:val="8"/>
              </w:numPr>
              <w:rPr>
                <w:rFonts w:ascii="Arial" w:hAnsi="Arial" w:cs="Arial"/>
                <w:color w:val="000000"/>
                <w:sz w:val="18"/>
                <w:szCs w:val="18"/>
              </w:rPr>
            </w:pPr>
            <w:r>
              <w:rPr>
                <w:rFonts w:ascii="Arial" w:hAnsi="Arial" w:cs="Arial"/>
                <w:color w:val="000000"/>
                <w:sz w:val="18"/>
                <w:szCs w:val="18"/>
              </w:rPr>
              <w:t>Not inclusive of lived experience</w:t>
            </w:r>
          </w:p>
        </w:tc>
        <w:tc>
          <w:tcPr>
            <w:tcW w:w="2977" w:type="dxa"/>
            <w:tcBorders>
              <w:left w:val="nil"/>
              <w:right w:val="nil"/>
            </w:tcBorders>
            <w:shd w:val="clear" w:color="auto" w:fill="F5DBF1"/>
          </w:tcPr>
          <w:p w14:paraId="54ED6486" w14:textId="77777777" w:rsidR="00F80641" w:rsidRDefault="00F80641" w:rsidP="006133F1">
            <w:pPr>
              <w:pStyle w:val="ListParagraph"/>
              <w:numPr>
                <w:ilvl w:val="0"/>
                <w:numId w:val="8"/>
              </w:numPr>
              <w:rPr>
                <w:rFonts w:ascii="Arial" w:hAnsi="Arial" w:cs="Arial"/>
                <w:color w:val="000000"/>
                <w:sz w:val="18"/>
                <w:szCs w:val="18"/>
              </w:rPr>
            </w:pPr>
            <w:r>
              <w:rPr>
                <w:rFonts w:ascii="Arial" w:hAnsi="Arial" w:cs="Arial"/>
                <w:color w:val="000000"/>
                <w:sz w:val="18"/>
                <w:szCs w:val="18"/>
              </w:rPr>
              <w:t>Publication of new QIs for 30 days to invite comment from the wider public</w:t>
            </w:r>
          </w:p>
          <w:p w14:paraId="32364CB6" w14:textId="77777777" w:rsidR="00F80641" w:rsidRPr="00DF0A39" w:rsidRDefault="00F80641" w:rsidP="006133F1">
            <w:pPr>
              <w:pStyle w:val="ListParagraph"/>
              <w:numPr>
                <w:ilvl w:val="0"/>
                <w:numId w:val="8"/>
              </w:numPr>
              <w:rPr>
                <w:rFonts w:ascii="Arial" w:hAnsi="Arial" w:cs="Arial"/>
                <w:color w:val="000000"/>
                <w:sz w:val="18"/>
                <w:szCs w:val="18"/>
              </w:rPr>
            </w:pPr>
            <w:r>
              <w:rPr>
                <w:rFonts w:ascii="Arial" w:hAnsi="Arial" w:cs="Arial"/>
                <w:color w:val="000000"/>
                <w:sz w:val="18"/>
                <w:szCs w:val="18"/>
              </w:rPr>
              <w:t>Use of risk adjustment to ensure validity</w:t>
            </w:r>
          </w:p>
        </w:tc>
        <w:tc>
          <w:tcPr>
            <w:tcW w:w="2409" w:type="dxa"/>
            <w:tcBorders>
              <w:left w:val="nil"/>
              <w:right w:val="nil"/>
            </w:tcBorders>
            <w:shd w:val="clear" w:color="auto" w:fill="F5DBF1"/>
          </w:tcPr>
          <w:p w14:paraId="6829A866" w14:textId="77777777" w:rsidR="00F80641" w:rsidRPr="00A129BF" w:rsidRDefault="00F80641" w:rsidP="006133F1">
            <w:pPr>
              <w:pStyle w:val="ListParagraph"/>
              <w:numPr>
                <w:ilvl w:val="0"/>
                <w:numId w:val="8"/>
              </w:numPr>
              <w:rPr>
                <w:rFonts w:ascii="Arial" w:hAnsi="Arial" w:cs="Arial"/>
                <w:color w:val="000000"/>
                <w:sz w:val="18"/>
                <w:szCs w:val="18"/>
              </w:rPr>
            </w:pPr>
            <w:r>
              <w:rPr>
                <w:rFonts w:ascii="Arial" w:hAnsi="Arial" w:cs="Arial"/>
                <w:color w:val="000000"/>
                <w:sz w:val="18"/>
                <w:szCs w:val="18"/>
              </w:rPr>
              <w:t>Not identified</w:t>
            </w:r>
          </w:p>
        </w:tc>
      </w:tr>
      <w:tr w:rsidR="00F80641" w:rsidRPr="006A3C33" w14:paraId="07B888BD" w14:textId="77777777" w:rsidTr="00A50481">
        <w:trPr>
          <w:trHeight w:val="1378"/>
        </w:trPr>
        <w:tc>
          <w:tcPr>
            <w:tcW w:w="1418" w:type="dxa"/>
            <w:tcBorders>
              <w:top w:val="nil"/>
              <w:left w:val="nil"/>
              <w:right w:val="nil"/>
            </w:tcBorders>
            <w:shd w:val="clear" w:color="auto" w:fill="F9EDF6"/>
          </w:tcPr>
          <w:p w14:paraId="055E0BC7" w14:textId="77777777" w:rsidR="00F80641" w:rsidRPr="00904F51" w:rsidRDefault="00F80641" w:rsidP="00A50481">
            <w:pPr>
              <w:rPr>
                <w:rFonts w:ascii="Arial" w:hAnsi="Arial" w:cs="Arial"/>
                <w:b/>
                <w:bCs/>
                <w:color w:val="000000"/>
                <w:sz w:val="18"/>
                <w:szCs w:val="18"/>
              </w:rPr>
            </w:pPr>
            <w:r w:rsidRPr="00904F51">
              <w:rPr>
                <w:rFonts w:ascii="Arial" w:hAnsi="Arial" w:cs="Arial"/>
                <w:b/>
                <w:bCs/>
                <w:color w:val="000000"/>
                <w:sz w:val="18"/>
                <w:szCs w:val="18"/>
              </w:rPr>
              <w:t>Kotter et al. 2013</w:t>
            </w:r>
          </w:p>
        </w:tc>
        <w:tc>
          <w:tcPr>
            <w:tcW w:w="1984" w:type="dxa"/>
            <w:tcBorders>
              <w:top w:val="nil"/>
              <w:left w:val="nil"/>
              <w:right w:val="nil"/>
            </w:tcBorders>
            <w:shd w:val="clear" w:color="auto" w:fill="F9EDF6"/>
          </w:tcPr>
          <w:p w14:paraId="03F68A78" w14:textId="7663E2E3" w:rsidR="00F80641" w:rsidRPr="00A8722F" w:rsidRDefault="0093243D" w:rsidP="00A50481">
            <w:pPr>
              <w:rPr>
                <w:rFonts w:ascii="Arial" w:hAnsi="Arial" w:cs="Arial"/>
                <w:color w:val="000000"/>
                <w:sz w:val="18"/>
                <w:szCs w:val="18"/>
              </w:rPr>
            </w:pPr>
            <w:r>
              <w:rPr>
                <w:rFonts w:ascii="Arial" w:hAnsi="Arial" w:cs="Arial"/>
                <w:color w:val="000000"/>
                <w:sz w:val="18"/>
                <w:szCs w:val="18"/>
              </w:rPr>
              <w:t xml:space="preserve">Mixed Method </w:t>
            </w:r>
            <w:r w:rsidR="003439D9">
              <w:rPr>
                <w:rFonts w:ascii="Arial" w:hAnsi="Arial" w:cs="Arial"/>
                <w:color w:val="000000"/>
                <w:sz w:val="18"/>
                <w:szCs w:val="18"/>
              </w:rPr>
              <w:t xml:space="preserve">participatory </w:t>
            </w:r>
            <w:r w:rsidR="00F80641">
              <w:rPr>
                <w:rFonts w:ascii="Arial" w:hAnsi="Arial" w:cs="Arial"/>
                <w:color w:val="000000"/>
                <w:sz w:val="18"/>
                <w:szCs w:val="18"/>
              </w:rPr>
              <w:t xml:space="preserve">Delphi </w:t>
            </w:r>
            <w:r>
              <w:rPr>
                <w:rFonts w:ascii="Arial" w:hAnsi="Arial" w:cs="Arial"/>
                <w:color w:val="000000"/>
                <w:sz w:val="18"/>
                <w:szCs w:val="18"/>
              </w:rPr>
              <w:t>approach</w:t>
            </w:r>
          </w:p>
        </w:tc>
        <w:tc>
          <w:tcPr>
            <w:tcW w:w="2552" w:type="dxa"/>
            <w:tcBorders>
              <w:top w:val="nil"/>
              <w:left w:val="nil"/>
              <w:right w:val="nil"/>
            </w:tcBorders>
            <w:shd w:val="clear" w:color="auto" w:fill="F9EDF6"/>
          </w:tcPr>
          <w:p w14:paraId="242AC169"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Inclusive and supports representation and capturing of all voices and perspectives</w:t>
            </w:r>
          </w:p>
          <w:p w14:paraId="174AAC3E" w14:textId="169DDA7E" w:rsidR="00F80641" w:rsidRPr="00B1303B"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Included evidence from lived experience</w:t>
            </w:r>
          </w:p>
        </w:tc>
        <w:tc>
          <w:tcPr>
            <w:tcW w:w="2835" w:type="dxa"/>
            <w:tcBorders>
              <w:top w:val="nil"/>
              <w:left w:val="nil"/>
              <w:right w:val="nil"/>
            </w:tcBorders>
            <w:shd w:val="clear" w:color="auto" w:fill="F9EDF6"/>
          </w:tcPr>
          <w:p w14:paraId="26BE8ADC"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 this study): lack of early involvement of participants in the process</w:t>
            </w:r>
          </w:p>
          <w:p w14:paraId="76E1E692" w14:textId="77777777" w:rsidR="00F80641" w:rsidRPr="00C46E43"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Retaining participants throughout the process</w:t>
            </w:r>
          </w:p>
        </w:tc>
        <w:tc>
          <w:tcPr>
            <w:tcW w:w="2977" w:type="dxa"/>
            <w:tcBorders>
              <w:left w:val="nil"/>
              <w:right w:val="nil"/>
            </w:tcBorders>
            <w:shd w:val="clear" w:color="auto" w:fill="F9EDF6"/>
          </w:tcPr>
          <w:p w14:paraId="53576846"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Information provision to improve participant background knowledge</w:t>
            </w:r>
          </w:p>
          <w:p w14:paraId="5B481B5F" w14:textId="59816444" w:rsidR="00F80641" w:rsidRPr="00B311E0"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Ensuring participants represent </w:t>
            </w:r>
            <w:r w:rsidR="009E5F7F">
              <w:rPr>
                <w:rFonts w:ascii="Arial" w:hAnsi="Arial" w:cs="Arial"/>
                <w:color w:val="000000"/>
                <w:sz w:val="18"/>
                <w:szCs w:val="18"/>
              </w:rPr>
              <w:t>population</w:t>
            </w:r>
            <w:r>
              <w:rPr>
                <w:rFonts w:ascii="Arial" w:hAnsi="Arial" w:cs="Arial"/>
                <w:color w:val="000000"/>
                <w:sz w:val="18"/>
                <w:szCs w:val="18"/>
              </w:rPr>
              <w:t xml:space="preserve"> diversity </w:t>
            </w:r>
          </w:p>
        </w:tc>
        <w:tc>
          <w:tcPr>
            <w:tcW w:w="2409" w:type="dxa"/>
            <w:tcBorders>
              <w:left w:val="nil"/>
              <w:right w:val="nil"/>
            </w:tcBorders>
            <w:shd w:val="clear" w:color="auto" w:fill="F9EDF6"/>
          </w:tcPr>
          <w:p w14:paraId="784EF276" w14:textId="77777777" w:rsidR="00F80641" w:rsidRPr="00B744DD"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Potential discomfort of people with lived experience in discussions on panels with experts</w:t>
            </w:r>
          </w:p>
        </w:tc>
      </w:tr>
      <w:tr w:rsidR="00F80641" w:rsidRPr="006A3C33" w14:paraId="4A1BE198" w14:textId="77777777" w:rsidTr="00A50481">
        <w:trPr>
          <w:trHeight w:val="1378"/>
        </w:trPr>
        <w:tc>
          <w:tcPr>
            <w:tcW w:w="1418" w:type="dxa"/>
            <w:tcBorders>
              <w:top w:val="nil"/>
              <w:left w:val="nil"/>
              <w:right w:val="nil"/>
            </w:tcBorders>
            <w:shd w:val="clear" w:color="auto" w:fill="F5DBF1"/>
          </w:tcPr>
          <w:p w14:paraId="4D62757A" w14:textId="77777777" w:rsidR="00F80641" w:rsidRPr="00904F51" w:rsidRDefault="00F80641" w:rsidP="00A50481">
            <w:pPr>
              <w:rPr>
                <w:rFonts w:ascii="Arial" w:hAnsi="Arial" w:cs="Arial"/>
                <w:b/>
                <w:bCs/>
                <w:color w:val="000000"/>
                <w:sz w:val="18"/>
                <w:szCs w:val="18"/>
              </w:rPr>
            </w:pPr>
            <w:r>
              <w:rPr>
                <w:rFonts w:ascii="Arial" w:hAnsi="Arial" w:cs="Arial"/>
                <w:b/>
                <w:bCs/>
                <w:color w:val="000000"/>
                <w:sz w:val="18"/>
                <w:szCs w:val="18"/>
              </w:rPr>
              <w:lastRenderedPageBreak/>
              <w:t>Barrington et al. 2021</w:t>
            </w:r>
          </w:p>
        </w:tc>
        <w:tc>
          <w:tcPr>
            <w:tcW w:w="1984" w:type="dxa"/>
            <w:tcBorders>
              <w:top w:val="nil"/>
              <w:left w:val="nil"/>
              <w:right w:val="nil"/>
            </w:tcBorders>
            <w:shd w:val="clear" w:color="auto" w:fill="F5DBF1"/>
          </w:tcPr>
          <w:p w14:paraId="5541B9B6" w14:textId="140A97C6" w:rsidR="00F80641" w:rsidRDefault="003439D9" w:rsidP="00A50481">
            <w:pPr>
              <w:rPr>
                <w:rFonts w:ascii="Arial" w:hAnsi="Arial" w:cs="Arial"/>
                <w:color w:val="000000"/>
                <w:sz w:val="18"/>
                <w:szCs w:val="18"/>
              </w:rPr>
            </w:pPr>
            <w:r>
              <w:rPr>
                <w:rFonts w:ascii="Arial" w:hAnsi="Arial" w:cs="Arial"/>
                <w:color w:val="000000"/>
                <w:sz w:val="18"/>
                <w:szCs w:val="18"/>
              </w:rPr>
              <w:t xml:space="preserve">Traditional participatory </w:t>
            </w:r>
            <w:r w:rsidR="00F80641">
              <w:rPr>
                <w:rFonts w:ascii="Arial" w:hAnsi="Arial" w:cs="Arial"/>
                <w:color w:val="000000"/>
                <w:sz w:val="18"/>
                <w:szCs w:val="18"/>
              </w:rPr>
              <w:t xml:space="preserve">Delphi </w:t>
            </w:r>
            <w:r w:rsidR="0093243D">
              <w:rPr>
                <w:rFonts w:ascii="Arial" w:hAnsi="Arial" w:cs="Arial"/>
                <w:color w:val="000000"/>
                <w:sz w:val="18"/>
                <w:szCs w:val="18"/>
              </w:rPr>
              <w:t>approach</w:t>
            </w:r>
          </w:p>
        </w:tc>
        <w:tc>
          <w:tcPr>
            <w:tcW w:w="2552" w:type="dxa"/>
            <w:tcBorders>
              <w:top w:val="nil"/>
              <w:left w:val="nil"/>
              <w:right w:val="nil"/>
            </w:tcBorders>
            <w:shd w:val="clear" w:color="auto" w:fill="F5DBF1"/>
          </w:tcPr>
          <w:p w14:paraId="557E66A3"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Consensus-based</w:t>
            </w:r>
          </w:p>
          <w:p w14:paraId="6D346E27"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Surveys can be widely electronically distributed</w:t>
            </w:r>
          </w:p>
          <w:p w14:paraId="0F72C070"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Inclusive of lived experience/service users</w:t>
            </w:r>
          </w:p>
        </w:tc>
        <w:tc>
          <w:tcPr>
            <w:tcW w:w="2835" w:type="dxa"/>
            <w:tcBorders>
              <w:top w:val="nil"/>
              <w:left w:val="nil"/>
              <w:right w:val="nil"/>
            </w:tcBorders>
            <w:shd w:val="clear" w:color="auto" w:fill="F5DBF1"/>
          </w:tcPr>
          <w:p w14:paraId="404D3C50"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Participants tend to rate survey options very highly</w:t>
            </w:r>
          </w:p>
        </w:tc>
        <w:tc>
          <w:tcPr>
            <w:tcW w:w="2977" w:type="dxa"/>
            <w:tcBorders>
              <w:left w:val="nil"/>
              <w:right w:val="nil"/>
            </w:tcBorders>
            <w:shd w:val="clear" w:color="auto" w:fill="F5DBF1"/>
          </w:tcPr>
          <w:p w14:paraId="6E0FA8AB"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Recruitment of participants through formal organisations for improved rates of continuity</w:t>
            </w:r>
          </w:p>
          <w:p w14:paraId="69C69FA1"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Involvement of and efforts to recruit representatives from the most marginalised social groups</w:t>
            </w:r>
          </w:p>
        </w:tc>
        <w:tc>
          <w:tcPr>
            <w:tcW w:w="2409" w:type="dxa"/>
            <w:tcBorders>
              <w:left w:val="nil"/>
              <w:right w:val="nil"/>
            </w:tcBorders>
            <w:shd w:val="clear" w:color="auto" w:fill="F5DBF1"/>
          </w:tcPr>
          <w:p w14:paraId="03E6D8E8"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evidenced</w:t>
            </w:r>
          </w:p>
        </w:tc>
      </w:tr>
      <w:tr w:rsidR="00F80641" w:rsidRPr="006A3C33" w14:paraId="53793F7F" w14:textId="77777777" w:rsidTr="00A50481">
        <w:trPr>
          <w:trHeight w:val="1378"/>
        </w:trPr>
        <w:tc>
          <w:tcPr>
            <w:tcW w:w="1418" w:type="dxa"/>
            <w:tcBorders>
              <w:top w:val="nil"/>
              <w:left w:val="nil"/>
              <w:right w:val="nil"/>
            </w:tcBorders>
            <w:shd w:val="clear" w:color="auto" w:fill="F9EDF6"/>
          </w:tcPr>
          <w:p w14:paraId="2AAA6F98" w14:textId="77777777" w:rsidR="00F80641" w:rsidRPr="00904F51" w:rsidRDefault="00F80641" w:rsidP="00A50481">
            <w:pPr>
              <w:rPr>
                <w:rFonts w:ascii="Arial" w:hAnsi="Arial" w:cs="Arial"/>
                <w:b/>
                <w:bCs/>
                <w:color w:val="000000"/>
                <w:sz w:val="18"/>
                <w:szCs w:val="18"/>
              </w:rPr>
            </w:pPr>
            <w:r>
              <w:rPr>
                <w:rFonts w:ascii="Arial" w:hAnsi="Arial" w:cs="Arial"/>
                <w:b/>
                <w:bCs/>
                <w:color w:val="000000"/>
                <w:sz w:val="18"/>
                <w:szCs w:val="18"/>
              </w:rPr>
              <w:t>Tate et al. 2022</w:t>
            </w:r>
          </w:p>
        </w:tc>
        <w:tc>
          <w:tcPr>
            <w:tcW w:w="1984" w:type="dxa"/>
            <w:tcBorders>
              <w:top w:val="nil"/>
              <w:left w:val="nil"/>
              <w:right w:val="nil"/>
            </w:tcBorders>
            <w:shd w:val="clear" w:color="auto" w:fill="F9EDF6"/>
          </w:tcPr>
          <w:p w14:paraId="6787D8DB" w14:textId="6C467C1B" w:rsidR="00F80641" w:rsidRDefault="0093243D" w:rsidP="00A50481">
            <w:pPr>
              <w:rPr>
                <w:rFonts w:ascii="Arial" w:hAnsi="Arial" w:cs="Arial"/>
                <w:color w:val="000000"/>
                <w:sz w:val="18"/>
                <w:szCs w:val="18"/>
              </w:rPr>
            </w:pPr>
            <w:r>
              <w:rPr>
                <w:rFonts w:ascii="Arial" w:hAnsi="Arial" w:cs="Arial"/>
                <w:color w:val="000000"/>
                <w:sz w:val="18"/>
                <w:szCs w:val="18"/>
              </w:rPr>
              <w:t xml:space="preserve">Traditional </w:t>
            </w:r>
            <w:r w:rsidR="00F80641" w:rsidRPr="00372E2C">
              <w:rPr>
                <w:rFonts w:ascii="Arial" w:hAnsi="Arial" w:cs="Arial"/>
                <w:color w:val="000000"/>
                <w:sz w:val="18"/>
                <w:szCs w:val="18"/>
              </w:rPr>
              <w:t xml:space="preserve">participatory Delphi </w:t>
            </w:r>
            <w:r>
              <w:rPr>
                <w:rFonts w:ascii="Arial" w:hAnsi="Arial" w:cs="Arial"/>
                <w:color w:val="000000"/>
                <w:sz w:val="18"/>
                <w:szCs w:val="18"/>
              </w:rPr>
              <w:t>approach</w:t>
            </w:r>
          </w:p>
        </w:tc>
        <w:tc>
          <w:tcPr>
            <w:tcW w:w="2552" w:type="dxa"/>
            <w:tcBorders>
              <w:top w:val="nil"/>
              <w:left w:val="nil"/>
              <w:right w:val="nil"/>
            </w:tcBorders>
            <w:shd w:val="clear" w:color="auto" w:fill="F9EDF6"/>
          </w:tcPr>
          <w:p w14:paraId="2B04819E" w14:textId="77777777" w:rsidR="009E5F7F" w:rsidRDefault="00F80641" w:rsidP="009E5F7F">
            <w:pPr>
              <w:pStyle w:val="ListParagraph"/>
              <w:numPr>
                <w:ilvl w:val="0"/>
                <w:numId w:val="9"/>
              </w:numPr>
              <w:rPr>
                <w:rFonts w:ascii="Arial" w:hAnsi="Arial" w:cs="Arial"/>
                <w:color w:val="000000"/>
                <w:sz w:val="18"/>
                <w:szCs w:val="18"/>
              </w:rPr>
            </w:pPr>
            <w:r>
              <w:rPr>
                <w:rFonts w:ascii="Arial" w:hAnsi="Arial" w:cs="Arial"/>
                <w:color w:val="000000"/>
                <w:sz w:val="18"/>
                <w:szCs w:val="18"/>
              </w:rPr>
              <w:t>Large panels (20 participants) to represent diversity</w:t>
            </w:r>
            <w:r w:rsidR="009E5F7F">
              <w:rPr>
                <w:rFonts w:ascii="Arial" w:hAnsi="Arial" w:cs="Arial"/>
                <w:color w:val="000000"/>
                <w:sz w:val="18"/>
                <w:szCs w:val="18"/>
              </w:rPr>
              <w:t xml:space="preserve"> </w:t>
            </w:r>
          </w:p>
          <w:p w14:paraId="031B1958" w14:textId="00ED4F36" w:rsidR="00F80641" w:rsidRPr="003C6383" w:rsidRDefault="00F80641" w:rsidP="009E5F7F">
            <w:pPr>
              <w:pStyle w:val="ListParagraph"/>
              <w:numPr>
                <w:ilvl w:val="0"/>
                <w:numId w:val="9"/>
              </w:numPr>
              <w:rPr>
                <w:rFonts w:ascii="Arial" w:hAnsi="Arial" w:cs="Arial"/>
                <w:color w:val="000000"/>
                <w:sz w:val="18"/>
                <w:szCs w:val="18"/>
              </w:rPr>
            </w:pPr>
            <w:r>
              <w:rPr>
                <w:rFonts w:ascii="Arial" w:hAnsi="Arial" w:cs="Arial"/>
                <w:color w:val="000000"/>
                <w:sz w:val="18"/>
                <w:szCs w:val="18"/>
              </w:rPr>
              <w:t>Systematic approach to achieving consensus</w:t>
            </w:r>
          </w:p>
        </w:tc>
        <w:tc>
          <w:tcPr>
            <w:tcW w:w="2835" w:type="dxa"/>
            <w:tcBorders>
              <w:top w:val="nil"/>
              <w:left w:val="nil"/>
              <w:right w:val="nil"/>
            </w:tcBorders>
            <w:shd w:val="clear" w:color="auto" w:fill="F9EDF6"/>
          </w:tcPr>
          <w:p w14:paraId="41A7FE4A"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Panel did not include people with lived experience</w:t>
            </w:r>
          </w:p>
        </w:tc>
        <w:tc>
          <w:tcPr>
            <w:tcW w:w="2977" w:type="dxa"/>
            <w:tcBorders>
              <w:left w:val="nil"/>
              <w:right w:val="nil"/>
            </w:tcBorders>
            <w:shd w:val="clear" w:color="auto" w:fill="F9EDF6"/>
          </w:tcPr>
          <w:p w14:paraId="64D33500"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Use of standardised reporting measures</w:t>
            </w:r>
          </w:p>
          <w:p w14:paraId="7B370DF0"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Providing feedback to participants between survey rounds </w:t>
            </w:r>
          </w:p>
        </w:tc>
        <w:tc>
          <w:tcPr>
            <w:tcW w:w="2409" w:type="dxa"/>
            <w:tcBorders>
              <w:left w:val="nil"/>
              <w:right w:val="nil"/>
            </w:tcBorders>
            <w:shd w:val="clear" w:color="auto" w:fill="F9EDF6"/>
          </w:tcPr>
          <w:p w14:paraId="0A1E9CFD"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evidenced</w:t>
            </w:r>
          </w:p>
        </w:tc>
      </w:tr>
      <w:tr w:rsidR="00F80641" w:rsidRPr="006A3C33" w14:paraId="630E87A5" w14:textId="77777777" w:rsidTr="00A50481">
        <w:trPr>
          <w:trHeight w:val="1378"/>
        </w:trPr>
        <w:tc>
          <w:tcPr>
            <w:tcW w:w="1418" w:type="dxa"/>
            <w:tcBorders>
              <w:top w:val="nil"/>
              <w:left w:val="nil"/>
              <w:right w:val="nil"/>
            </w:tcBorders>
            <w:shd w:val="clear" w:color="auto" w:fill="F5DBF1"/>
          </w:tcPr>
          <w:p w14:paraId="6D85BDB5" w14:textId="77777777" w:rsidR="00F80641" w:rsidRPr="00904F51" w:rsidRDefault="00F80641" w:rsidP="00A50481">
            <w:pPr>
              <w:rPr>
                <w:rFonts w:ascii="Arial" w:hAnsi="Arial" w:cs="Arial"/>
                <w:b/>
                <w:bCs/>
                <w:color w:val="000000"/>
                <w:sz w:val="18"/>
                <w:szCs w:val="18"/>
              </w:rPr>
            </w:pPr>
            <w:r>
              <w:rPr>
                <w:rFonts w:ascii="Arial" w:hAnsi="Arial" w:cs="Arial"/>
                <w:b/>
                <w:bCs/>
                <w:color w:val="000000"/>
                <w:sz w:val="18"/>
                <w:szCs w:val="18"/>
              </w:rPr>
              <w:t>Brush et al. 2024</w:t>
            </w:r>
          </w:p>
        </w:tc>
        <w:tc>
          <w:tcPr>
            <w:tcW w:w="1984" w:type="dxa"/>
            <w:tcBorders>
              <w:top w:val="nil"/>
              <w:left w:val="nil"/>
              <w:right w:val="nil"/>
            </w:tcBorders>
            <w:shd w:val="clear" w:color="auto" w:fill="F5DBF1"/>
          </w:tcPr>
          <w:p w14:paraId="3ECBA90A" w14:textId="303C1CBB" w:rsidR="00F80641" w:rsidRDefault="0093243D" w:rsidP="00A50481">
            <w:pPr>
              <w:rPr>
                <w:rFonts w:ascii="Arial" w:hAnsi="Arial" w:cs="Arial"/>
                <w:color w:val="000000"/>
                <w:sz w:val="18"/>
                <w:szCs w:val="18"/>
              </w:rPr>
            </w:pPr>
            <w:r>
              <w:rPr>
                <w:rFonts w:ascii="Arial" w:hAnsi="Arial" w:cs="Arial"/>
                <w:color w:val="000000"/>
                <w:sz w:val="18"/>
                <w:szCs w:val="18"/>
              </w:rPr>
              <w:t>E</w:t>
            </w:r>
            <w:r w:rsidR="00F80641" w:rsidRPr="008D7710">
              <w:rPr>
                <w:rFonts w:ascii="Arial" w:hAnsi="Arial" w:cs="Arial"/>
                <w:color w:val="000000"/>
                <w:sz w:val="18"/>
                <w:szCs w:val="18"/>
              </w:rPr>
              <w:t>nhanced</w:t>
            </w:r>
            <w:r w:rsidR="003439D9">
              <w:rPr>
                <w:rFonts w:ascii="Arial" w:hAnsi="Arial" w:cs="Arial"/>
                <w:color w:val="000000"/>
                <w:sz w:val="18"/>
                <w:szCs w:val="18"/>
              </w:rPr>
              <w:t xml:space="preserve"> participatory</w:t>
            </w:r>
            <w:r w:rsidR="00F80641" w:rsidRPr="008D7710">
              <w:rPr>
                <w:rFonts w:ascii="Arial" w:hAnsi="Arial" w:cs="Arial"/>
                <w:color w:val="000000"/>
                <w:sz w:val="18"/>
                <w:szCs w:val="18"/>
              </w:rPr>
              <w:t xml:space="preserve"> Delphi approach </w:t>
            </w:r>
          </w:p>
        </w:tc>
        <w:tc>
          <w:tcPr>
            <w:tcW w:w="2552" w:type="dxa"/>
            <w:tcBorders>
              <w:top w:val="nil"/>
              <w:left w:val="nil"/>
              <w:right w:val="nil"/>
            </w:tcBorders>
            <w:shd w:val="clear" w:color="auto" w:fill="F5DBF1"/>
          </w:tcPr>
          <w:p w14:paraId="2620A7D8" w14:textId="6CA881DF"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Enhances inclusivity of participation </w:t>
            </w:r>
          </w:p>
          <w:p w14:paraId="4DD3E0AF" w14:textId="093CF2DA"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Incorporation of face-to-face meetings allows participants to offer views and contributions </w:t>
            </w:r>
          </w:p>
          <w:p w14:paraId="6F53DEBA" w14:textId="77777777" w:rsidR="00F80641" w:rsidRPr="004C2424"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Panel involved professionals and those with lived experience</w:t>
            </w:r>
          </w:p>
        </w:tc>
        <w:tc>
          <w:tcPr>
            <w:tcW w:w="2835" w:type="dxa"/>
            <w:tcBorders>
              <w:top w:val="nil"/>
              <w:left w:val="nil"/>
              <w:right w:val="nil"/>
            </w:tcBorders>
            <w:shd w:val="clear" w:color="auto" w:fill="F5DBF1"/>
          </w:tcPr>
          <w:p w14:paraId="7F946D0B"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identified</w:t>
            </w:r>
          </w:p>
        </w:tc>
        <w:tc>
          <w:tcPr>
            <w:tcW w:w="2977" w:type="dxa"/>
            <w:tcBorders>
              <w:left w:val="nil"/>
              <w:right w:val="nil"/>
            </w:tcBorders>
            <w:shd w:val="clear" w:color="auto" w:fill="F5DBF1"/>
          </w:tcPr>
          <w:p w14:paraId="7C28395A"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H</w:t>
            </w:r>
            <w:r w:rsidRPr="001A187B">
              <w:rPr>
                <w:rFonts w:ascii="Arial" w:hAnsi="Arial" w:cs="Arial"/>
                <w:color w:val="000000"/>
                <w:sz w:val="18"/>
                <w:szCs w:val="18"/>
              </w:rPr>
              <w:t>aving a heterogeneous group of panellists according to ethnicity, geography, socio-economic background, and interests rather than a more uniform group.</w:t>
            </w:r>
          </w:p>
          <w:p w14:paraId="14B26F65"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Use of </w:t>
            </w:r>
            <w:r w:rsidRPr="001A187B">
              <w:rPr>
                <w:rFonts w:ascii="Arial" w:hAnsi="Arial" w:cs="Arial"/>
                <w:color w:val="000000"/>
                <w:sz w:val="18"/>
                <w:szCs w:val="18"/>
              </w:rPr>
              <w:t>broader interpretation of who counts as an ‘expert’</w:t>
            </w:r>
          </w:p>
        </w:tc>
        <w:tc>
          <w:tcPr>
            <w:tcW w:w="2409" w:type="dxa"/>
            <w:tcBorders>
              <w:left w:val="nil"/>
              <w:right w:val="nil"/>
            </w:tcBorders>
            <w:shd w:val="clear" w:color="auto" w:fill="F5DBF1"/>
          </w:tcPr>
          <w:p w14:paraId="1C68298B"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evidenced</w:t>
            </w:r>
          </w:p>
        </w:tc>
      </w:tr>
      <w:tr w:rsidR="00F80641" w:rsidRPr="006A3C33" w14:paraId="2BE4191A" w14:textId="77777777" w:rsidTr="009E5F7F">
        <w:trPr>
          <w:trHeight w:val="655"/>
        </w:trPr>
        <w:tc>
          <w:tcPr>
            <w:tcW w:w="1418" w:type="dxa"/>
            <w:tcBorders>
              <w:top w:val="nil"/>
              <w:left w:val="nil"/>
              <w:right w:val="nil"/>
            </w:tcBorders>
            <w:shd w:val="clear" w:color="auto" w:fill="F9EDF6"/>
          </w:tcPr>
          <w:p w14:paraId="3F76B017" w14:textId="77777777" w:rsidR="00F80641" w:rsidRPr="00904F51" w:rsidRDefault="00F80641" w:rsidP="00A50481">
            <w:pPr>
              <w:rPr>
                <w:rFonts w:ascii="Arial" w:hAnsi="Arial" w:cs="Arial"/>
                <w:b/>
                <w:bCs/>
                <w:color w:val="000000"/>
                <w:sz w:val="18"/>
                <w:szCs w:val="18"/>
              </w:rPr>
            </w:pPr>
            <w:r>
              <w:rPr>
                <w:rFonts w:ascii="Arial" w:hAnsi="Arial" w:cs="Arial"/>
                <w:b/>
                <w:bCs/>
                <w:color w:val="000000"/>
                <w:sz w:val="18"/>
                <w:szCs w:val="18"/>
              </w:rPr>
              <w:t>Schulz et al. 2021</w:t>
            </w:r>
          </w:p>
        </w:tc>
        <w:tc>
          <w:tcPr>
            <w:tcW w:w="1984" w:type="dxa"/>
            <w:tcBorders>
              <w:top w:val="nil"/>
              <w:left w:val="nil"/>
              <w:right w:val="nil"/>
            </w:tcBorders>
            <w:shd w:val="clear" w:color="auto" w:fill="F9EDF6"/>
          </w:tcPr>
          <w:p w14:paraId="474E3274" w14:textId="77777777" w:rsidR="00F80641" w:rsidRDefault="00F80641" w:rsidP="00A50481">
            <w:pPr>
              <w:rPr>
                <w:rFonts w:ascii="Arial" w:hAnsi="Arial" w:cs="Arial"/>
                <w:color w:val="000000"/>
                <w:sz w:val="18"/>
                <w:szCs w:val="18"/>
              </w:rPr>
            </w:pPr>
            <w:r>
              <w:rPr>
                <w:rFonts w:ascii="Arial" w:hAnsi="Arial" w:cs="Arial"/>
                <w:color w:val="000000"/>
                <w:sz w:val="18"/>
                <w:szCs w:val="18"/>
              </w:rPr>
              <w:t>Participatory action approach combined with a House of Quality framework</w:t>
            </w:r>
          </w:p>
        </w:tc>
        <w:tc>
          <w:tcPr>
            <w:tcW w:w="2552" w:type="dxa"/>
            <w:tcBorders>
              <w:top w:val="nil"/>
              <w:left w:val="nil"/>
              <w:right w:val="nil"/>
            </w:tcBorders>
            <w:shd w:val="clear" w:color="auto" w:fill="F9EDF6"/>
          </w:tcPr>
          <w:p w14:paraId="2230BE38"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Provides greater stakeholder ownership of outcomes</w:t>
            </w:r>
          </w:p>
          <w:p w14:paraId="2D122D33" w14:textId="71696F39" w:rsidR="00F80641" w:rsidRDefault="00F80641" w:rsidP="009E5F7F">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Reduces siloed thinking </w:t>
            </w:r>
          </w:p>
        </w:tc>
        <w:tc>
          <w:tcPr>
            <w:tcW w:w="2835" w:type="dxa"/>
            <w:tcBorders>
              <w:top w:val="nil"/>
              <w:left w:val="nil"/>
              <w:right w:val="nil"/>
            </w:tcBorders>
            <w:shd w:val="clear" w:color="auto" w:fill="F9EDF6"/>
          </w:tcPr>
          <w:p w14:paraId="2D5CC8D5"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Different organisations can require different performance indicators</w:t>
            </w:r>
          </w:p>
        </w:tc>
        <w:tc>
          <w:tcPr>
            <w:tcW w:w="2977" w:type="dxa"/>
            <w:tcBorders>
              <w:left w:val="nil"/>
              <w:right w:val="nil"/>
            </w:tcBorders>
            <w:shd w:val="clear" w:color="auto" w:fill="F9EDF6"/>
          </w:tcPr>
          <w:p w14:paraId="5B915BE8"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Use of a workshop facilitator with knowledge of the context and the locality</w:t>
            </w:r>
          </w:p>
        </w:tc>
        <w:tc>
          <w:tcPr>
            <w:tcW w:w="2409" w:type="dxa"/>
            <w:tcBorders>
              <w:left w:val="nil"/>
              <w:right w:val="nil"/>
            </w:tcBorders>
            <w:shd w:val="clear" w:color="auto" w:fill="F9EDF6"/>
          </w:tcPr>
          <w:p w14:paraId="727FCCE3" w14:textId="3B2CFF3A"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Length of time required can present a barrier to continued involvement. </w:t>
            </w:r>
          </w:p>
        </w:tc>
      </w:tr>
      <w:tr w:rsidR="00F80641" w:rsidRPr="006A3C33" w14:paraId="648CE9E5" w14:textId="77777777" w:rsidTr="00A50481">
        <w:trPr>
          <w:trHeight w:val="1378"/>
        </w:trPr>
        <w:tc>
          <w:tcPr>
            <w:tcW w:w="1418" w:type="dxa"/>
            <w:tcBorders>
              <w:top w:val="nil"/>
              <w:left w:val="nil"/>
              <w:right w:val="nil"/>
            </w:tcBorders>
            <w:shd w:val="clear" w:color="auto" w:fill="F5DBF1"/>
          </w:tcPr>
          <w:p w14:paraId="68A3BF01" w14:textId="77777777" w:rsidR="00F80641" w:rsidRPr="00904F51" w:rsidRDefault="00F80641" w:rsidP="00A50481">
            <w:pPr>
              <w:rPr>
                <w:rFonts w:ascii="Arial" w:hAnsi="Arial" w:cs="Arial"/>
                <w:b/>
                <w:bCs/>
                <w:color w:val="000000"/>
                <w:sz w:val="18"/>
                <w:szCs w:val="18"/>
              </w:rPr>
            </w:pPr>
            <w:r>
              <w:rPr>
                <w:rFonts w:ascii="Arial" w:hAnsi="Arial" w:cs="Arial"/>
                <w:b/>
                <w:bCs/>
                <w:color w:val="000000"/>
                <w:sz w:val="18"/>
                <w:szCs w:val="18"/>
              </w:rPr>
              <w:t>Doody et al. 2009</w:t>
            </w:r>
          </w:p>
        </w:tc>
        <w:tc>
          <w:tcPr>
            <w:tcW w:w="1984" w:type="dxa"/>
            <w:tcBorders>
              <w:top w:val="nil"/>
              <w:left w:val="nil"/>
              <w:right w:val="nil"/>
            </w:tcBorders>
            <w:shd w:val="clear" w:color="auto" w:fill="F5DBF1"/>
          </w:tcPr>
          <w:p w14:paraId="6CE36AEB" w14:textId="77777777" w:rsidR="00F80641" w:rsidRDefault="00F80641" w:rsidP="00A50481">
            <w:pPr>
              <w:rPr>
                <w:rFonts w:ascii="Arial" w:hAnsi="Arial" w:cs="Arial"/>
                <w:color w:val="000000"/>
                <w:sz w:val="18"/>
                <w:szCs w:val="18"/>
              </w:rPr>
            </w:pPr>
            <w:r>
              <w:rPr>
                <w:rFonts w:ascii="Arial" w:hAnsi="Arial" w:cs="Arial"/>
                <w:color w:val="000000"/>
                <w:sz w:val="18"/>
                <w:szCs w:val="18"/>
              </w:rPr>
              <w:t>Q-Method of public participation</w:t>
            </w:r>
          </w:p>
        </w:tc>
        <w:tc>
          <w:tcPr>
            <w:tcW w:w="2552" w:type="dxa"/>
            <w:tcBorders>
              <w:top w:val="nil"/>
              <w:left w:val="nil"/>
              <w:right w:val="nil"/>
            </w:tcBorders>
            <w:shd w:val="clear" w:color="auto" w:fill="F5DBF1"/>
          </w:tcPr>
          <w:p w14:paraId="6B89A63D"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Inclusive </w:t>
            </w:r>
          </w:p>
          <w:p w14:paraId="23B1F073"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Overcomes difficulties associated with both top-down and bottom-up approaches to indicator development</w:t>
            </w:r>
          </w:p>
        </w:tc>
        <w:tc>
          <w:tcPr>
            <w:tcW w:w="2835" w:type="dxa"/>
            <w:tcBorders>
              <w:top w:val="nil"/>
              <w:left w:val="nil"/>
              <w:right w:val="nil"/>
            </w:tcBorders>
            <w:shd w:val="clear" w:color="auto" w:fill="F5DBF1"/>
          </w:tcPr>
          <w:p w14:paraId="7C6228EA"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discussed</w:t>
            </w:r>
          </w:p>
        </w:tc>
        <w:tc>
          <w:tcPr>
            <w:tcW w:w="2977" w:type="dxa"/>
            <w:tcBorders>
              <w:left w:val="nil"/>
              <w:right w:val="nil"/>
            </w:tcBorders>
            <w:shd w:val="clear" w:color="auto" w:fill="F5DBF1"/>
          </w:tcPr>
          <w:p w14:paraId="5CC8A19A"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discussed</w:t>
            </w:r>
          </w:p>
        </w:tc>
        <w:tc>
          <w:tcPr>
            <w:tcW w:w="2409" w:type="dxa"/>
            <w:tcBorders>
              <w:left w:val="nil"/>
              <w:right w:val="nil"/>
            </w:tcBorders>
            <w:shd w:val="clear" w:color="auto" w:fill="F5DBF1"/>
          </w:tcPr>
          <w:p w14:paraId="17EC6FE2"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evidenced</w:t>
            </w:r>
          </w:p>
        </w:tc>
      </w:tr>
      <w:tr w:rsidR="00F80641" w:rsidRPr="006A3C33" w14:paraId="1F046AE9" w14:textId="77777777" w:rsidTr="00A50481">
        <w:trPr>
          <w:trHeight w:val="1378"/>
        </w:trPr>
        <w:tc>
          <w:tcPr>
            <w:tcW w:w="1418" w:type="dxa"/>
            <w:tcBorders>
              <w:top w:val="nil"/>
              <w:left w:val="nil"/>
              <w:right w:val="nil"/>
            </w:tcBorders>
            <w:shd w:val="clear" w:color="auto" w:fill="F9EDF6"/>
          </w:tcPr>
          <w:p w14:paraId="0CF5EA42" w14:textId="77777777" w:rsidR="00F80641" w:rsidRPr="00904F51" w:rsidRDefault="00F80641" w:rsidP="00A50481">
            <w:pPr>
              <w:rPr>
                <w:rFonts w:ascii="Arial" w:hAnsi="Arial" w:cs="Arial"/>
                <w:b/>
                <w:bCs/>
                <w:color w:val="000000"/>
                <w:sz w:val="18"/>
                <w:szCs w:val="18"/>
              </w:rPr>
            </w:pPr>
            <w:r>
              <w:rPr>
                <w:rFonts w:ascii="Arial" w:hAnsi="Arial" w:cs="Arial"/>
                <w:b/>
                <w:bCs/>
                <w:color w:val="000000"/>
                <w:sz w:val="18"/>
                <w:szCs w:val="18"/>
              </w:rPr>
              <w:lastRenderedPageBreak/>
              <w:t>Fairey et al. 2024</w:t>
            </w:r>
          </w:p>
        </w:tc>
        <w:tc>
          <w:tcPr>
            <w:tcW w:w="1984" w:type="dxa"/>
            <w:tcBorders>
              <w:top w:val="nil"/>
              <w:left w:val="nil"/>
              <w:right w:val="nil"/>
            </w:tcBorders>
            <w:shd w:val="clear" w:color="auto" w:fill="F9EDF6"/>
          </w:tcPr>
          <w:p w14:paraId="5128A750" w14:textId="100C27A6" w:rsidR="00F80641" w:rsidRPr="00E344C2" w:rsidRDefault="00F80641" w:rsidP="00A50481">
            <w:pPr>
              <w:rPr>
                <w:rFonts w:ascii="Arial" w:hAnsi="Arial" w:cs="Arial"/>
                <w:color w:val="000000"/>
                <w:sz w:val="18"/>
                <w:szCs w:val="18"/>
              </w:rPr>
            </w:pPr>
            <w:r>
              <w:rPr>
                <w:rFonts w:ascii="Arial" w:hAnsi="Arial" w:cs="Arial"/>
                <w:color w:val="000000"/>
                <w:sz w:val="18"/>
                <w:szCs w:val="18"/>
              </w:rPr>
              <w:t>Mix</w:t>
            </w:r>
            <w:r w:rsidR="003439D9">
              <w:rPr>
                <w:rFonts w:ascii="Arial" w:hAnsi="Arial" w:cs="Arial"/>
                <w:color w:val="000000"/>
                <w:sz w:val="18"/>
                <w:szCs w:val="18"/>
              </w:rPr>
              <w:t>e</w:t>
            </w:r>
            <w:r w:rsidR="0093243D">
              <w:rPr>
                <w:rFonts w:ascii="Arial" w:hAnsi="Arial" w:cs="Arial"/>
                <w:color w:val="000000"/>
                <w:sz w:val="18"/>
                <w:szCs w:val="18"/>
              </w:rPr>
              <w:t>d</w:t>
            </w:r>
            <w:r>
              <w:rPr>
                <w:rFonts w:ascii="Arial" w:hAnsi="Arial" w:cs="Arial"/>
                <w:color w:val="000000"/>
                <w:sz w:val="18"/>
                <w:szCs w:val="18"/>
              </w:rPr>
              <w:t xml:space="preserve"> participatory methods</w:t>
            </w:r>
            <w:r w:rsidR="003439D9">
              <w:rPr>
                <w:rFonts w:ascii="Arial" w:hAnsi="Arial" w:cs="Arial"/>
                <w:color w:val="000000"/>
                <w:sz w:val="18"/>
                <w:szCs w:val="18"/>
              </w:rPr>
              <w:t xml:space="preserve"> approach</w:t>
            </w:r>
            <w:r>
              <w:rPr>
                <w:rFonts w:ascii="Arial" w:hAnsi="Arial" w:cs="Arial"/>
                <w:color w:val="000000"/>
                <w:sz w:val="18"/>
                <w:szCs w:val="18"/>
              </w:rPr>
              <w:t>, including the use of Photovoice</w:t>
            </w:r>
          </w:p>
        </w:tc>
        <w:tc>
          <w:tcPr>
            <w:tcW w:w="2552" w:type="dxa"/>
            <w:tcBorders>
              <w:top w:val="nil"/>
              <w:left w:val="nil"/>
              <w:right w:val="nil"/>
            </w:tcBorders>
            <w:shd w:val="clear" w:color="auto" w:fill="F9EDF6"/>
          </w:tcPr>
          <w:p w14:paraId="1FA790E4"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Fully inclusive and responsive to different ways of knowing</w:t>
            </w:r>
          </w:p>
          <w:p w14:paraId="7A6E32B9" w14:textId="76717F8C"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Uses participants' perspectives of what </w:t>
            </w:r>
            <w:r w:rsidR="009E5F7F">
              <w:rPr>
                <w:rFonts w:ascii="Arial" w:hAnsi="Arial" w:cs="Arial"/>
                <w:color w:val="000000"/>
                <w:sz w:val="18"/>
                <w:szCs w:val="18"/>
              </w:rPr>
              <w:t xml:space="preserve">is </w:t>
            </w:r>
            <w:r>
              <w:rPr>
                <w:rFonts w:ascii="Arial" w:hAnsi="Arial" w:cs="Arial"/>
                <w:color w:val="000000"/>
                <w:sz w:val="18"/>
                <w:szCs w:val="18"/>
              </w:rPr>
              <w:t>meaningful</w:t>
            </w:r>
          </w:p>
        </w:tc>
        <w:tc>
          <w:tcPr>
            <w:tcW w:w="2835" w:type="dxa"/>
            <w:tcBorders>
              <w:top w:val="nil"/>
              <w:left w:val="nil"/>
              <w:right w:val="nil"/>
            </w:tcBorders>
            <w:shd w:val="clear" w:color="auto" w:fill="F9EDF6"/>
          </w:tcPr>
          <w:p w14:paraId="709CD060"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The step between data gathering and analysis can lead to the risk of researcher bias and loss of intended meaning</w:t>
            </w:r>
          </w:p>
        </w:tc>
        <w:tc>
          <w:tcPr>
            <w:tcW w:w="2977" w:type="dxa"/>
            <w:tcBorders>
              <w:left w:val="nil"/>
              <w:right w:val="nil"/>
            </w:tcBorders>
            <w:shd w:val="clear" w:color="auto" w:fill="F9EDF6"/>
          </w:tcPr>
          <w:p w14:paraId="4AF2E5BD"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discussed</w:t>
            </w:r>
          </w:p>
        </w:tc>
        <w:tc>
          <w:tcPr>
            <w:tcW w:w="2409" w:type="dxa"/>
            <w:tcBorders>
              <w:left w:val="nil"/>
              <w:right w:val="nil"/>
            </w:tcBorders>
            <w:shd w:val="clear" w:color="auto" w:fill="F9EDF6"/>
          </w:tcPr>
          <w:p w14:paraId="63646F08"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evidenced</w:t>
            </w:r>
          </w:p>
        </w:tc>
      </w:tr>
      <w:tr w:rsidR="00F80641" w:rsidRPr="006A3C33" w14:paraId="57B0F45D" w14:textId="77777777" w:rsidTr="00A50481">
        <w:trPr>
          <w:trHeight w:val="1378"/>
        </w:trPr>
        <w:tc>
          <w:tcPr>
            <w:tcW w:w="1418" w:type="dxa"/>
            <w:tcBorders>
              <w:top w:val="nil"/>
              <w:left w:val="nil"/>
              <w:right w:val="nil"/>
            </w:tcBorders>
            <w:shd w:val="clear" w:color="auto" w:fill="F5DBF1"/>
          </w:tcPr>
          <w:p w14:paraId="078640CB" w14:textId="77777777" w:rsidR="00F80641" w:rsidRDefault="00F80641" w:rsidP="00A50481">
            <w:pPr>
              <w:rPr>
                <w:rFonts w:ascii="Arial" w:hAnsi="Arial" w:cs="Arial"/>
                <w:b/>
                <w:bCs/>
                <w:color w:val="000000"/>
                <w:sz w:val="18"/>
                <w:szCs w:val="18"/>
              </w:rPr>
            </w:pPr>
            <w:r>
              <w:rPr>
                <w:rFonts w:ascii="Arial" w:hAnsi="Arial" w:cs="Arial"/>
                <w:b/>
                <w:bCs/>
                <w:color w:val="000000"/>
                <w:sz w:val="18"/>
                <w:szCs w:val="18"/>
              </w:rPr>
              <w:t>Gomes et al. 2023</w:t>
            </w:r>
          </w:p>
        </w:tc>
        <w:tc>
          <w:tcPr>
            <w:tcW w:w="1984" w:type="dxa"/>
            <w:tcBorders>
              <w:top w:val="nil"/>
              <w:left w:val="nil"/>
              <w:right w:val="nil"/>
            </w:tcBorders>
            <w:shd w:val="clear" w:color="auto" w:fill="F5DBF1"/>
          </w:tcPr>
          <w:p w14:paraId="44705E8C" w14:textId="027E8DC7" w:rsidR="00F80641" w:rsidRDefault="003439D9" w:rsidP="00A50481">
            <w:pPr>
              <w:rPr>
                <w:rFonts w:ascii="Arial" w:hAnsi="Arial" w:cs="Arial"/>
                <w:color w:val="000000"/>
                <w:sz w:val="18"/>
                <w:szCs w:val="18"/>
              </w:rPr>
            </w:pPr>
            <w:r>
              <w:rPr>
                <w:rFonts w:ascii="Arial" w:hAnsi="Arial" w:cs="Arial"/>
                <w:color w:val="000000"/>
                <w:sz w:val="18"/>
                <w:szCs w:val="18"/>
              </w:rPr>
              <w:t xml:space="preserve">Traditional participatory </w:t>
            </w:r>
            <w:r w:rsidR="00F80641">
              <w:rPr>
                <w:rFonts w:ascii="Arial" w:hAnsi="Arial" w:cs="Arial"/>
                <w:color w:val="000000"/>
                <w:sz w:val="18"/>
                <w:szCs w:val="18"/>
              </w:rPr>
              <w:t>Delphi approach</w:t>
            </w:r>
          </w:p>
        </w:tc>
        <w:tc>
          <w:tcPr>
            <w:tcW w:w="2552" w:type="dxa"/>
            <w:tcBorders>
              <w:top w:val="nil"/>
              <w:left w:val="nil"/>
              <w:right w:val="nil"/>
            </w:tcBorders>
            <w:shd w:val="clear" w:color="auto" w:fill="F5DBF1"/>
          </w:tcPr>
          <w:p w14:paraId="25E8008B"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Responsive to local needs</w:t>
            </w:r>
          </w:p>
          <w:p w14:paraId="5069AC9C"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Facilitates inclusion of a values-based approach to design</w:t>
            </w:r>
          </w:p>
        </w:tc>
        <w:tc>
          <w:tcPr>
            <w:tcW w:w="2835" w:type="dxa"/>
            <w:tcBorders>
              <w:top w:val="nil"/>
              <w:left w:val="nil"/>
              <w:right w:val="nil"/>
            </w:tcBorders>
            <w:shd w:val="clear" w:color="auto" w:fill="F5DBF1"/>
          </w:tcPr>
          <w:p w14:paraId="010FCDE5"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Risk of researcher bias during the synthesis stage</w:t>
            </w:r>
          </w:p>
        </w:tc>
        <w:tc>
          <w:tcPr>
            <w:tcW w:w="2977" w:type="dxa"/>
            <w:tcBorders>
              <w:left w:val="nil"/>
              <w:right w:val="nil"/>
            </w:tcBorders>
            <w:shd w:val="clear" w:color="auto" w:fill="F5DBF1"/>
          </w:tcPr>
          <w:p w14:paraId="565A68E9"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Use of visual aids can facilitate participant engagement</w:t>
            </w:r>
          </w:p>
          <w:p w14:paraId="390CEEE3"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Materials available in multiple languages</w:t>
            </w:r>
          </w:p>
        </w:tc>
        <w:tc>
          <w:tcPr>
            <w:tcW w:w="2409" w:type="dxa"/>
            <w:tcBorders>
              <w:left w:val="nil"/>
              <w:right w:val="nil"/>
            </w:tcBorders>
            <w:shd w:val="clear" w:color="auto" w:fill="F5DBF1"/>
          </w:tcPr>
          <w:p w14:paraId="40354BFD"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Can be time consuming and costly to implement</w:t>
            </w:r>
          </w:p>
        </w:tc>
      </w:tr>
      <w:tr w:rsidR="00F80641" w:rsidRPr="006A3C33" w14:paraId="22955139" w14:textId="77777777" w:rsidTr="00A50481">
        <w:trPr>
          <w:trHeight w:val="1378"/>
        </w:trPr>
        <w:tc>
          <w:tcPr>
            <w:tcW w:w="1418" w:type="dxa"/>
            <w:tcBorders>
              <w:top w:val="nil"/>
              <w:left w:val="nil"/>
              <w:right w:val="nil"/>
            </w:tcBorders>
            <w:shd w:val="clear" w:color="auto" w:fill="F9EDF6"/>
          </w:tcPr>
          <w:p w14:paraId="3A9B6A41" w14:textId="77777777" w:rsidR="00F80641" w:rsidRDefault="00F80641" w:rsidP="00A50481">
            <w:pPr>
              <w:rPr>
                <w:rFonts w:ascii="Arial" w:hAnsi="Arial" w:cs="Arial"/>
                <w:b/>
                <w:bCs/>
                <w:color w:val="000000"/>
                <w:sz w:val="18"/>
                <w:szCs w:val="18"/>
              </w:rPr>
            </w:pPr>
            <w:r>
              <w:rPr>
                <w:rFonts w:ascii="Arial" w:hAnsi="Arial" w:cs="Arial"/>
                <w:b/>
                <w:bCs/>
                <w:color w:val="000000"/>
                <w:sz w:val="18"/>
                <w:szCs w:val="18"/>
              </w:rPr>
              <w:t>Guillemot et al. 2024</w:t>
            </w:r>
          </w:p>
        </w:tc>
        <w:tc>
          <w:tcPr>
            <w:tcW w:w="1984" w:type="dxa"/>
            <w:tcBorders>
              <w:top w:val="nil"/>
              <w:left w:val="nil"/>
              <w:right w:val="nil"/>
            </w:tcBorders>
            <w:shd w:val="clear" w:color="auto" w:fill="F9EDF6"/>
          </w:tcPr>
          <w:p w14:paraId="77480A9D" w14:textId="2415F4E5" w:rsidR="00F80641" w:rsidRDefault="003439D9" w:rsidP="00A50481">
            <w:pPr>
              <w:rPr>
                <w:rFonts w:ascii="Arial" w:hAnsi="Arial" w:cs="Arial"/>
                <w:color w:val="000000"/>
                <w:sz w:val="18"/>
                <w:szCs w:val="18"/>
              </w:rPr>
            </w:pPr>
            <w:r>
              <w:rPr>
                <w:rFonts w:ascii="Arial" w:hAnsi="Arial" w:cs="Arial"/>
                <w:color w:val="000000"/>
                <w:sz w:val="18"/>
                <w:szCs w:val="18"/>
              </w:rPr>
              <w:t xml:space="preserve">Traditional participatory </w:t>
            </w:r>
            <w:r w:rsidR="00F80641">
              <w:rPr>
                <w:rFonts w:ascii="Arial" w:hAnsi="Arial" w:cs="Arial"/>
                <w:color w:val="000000"/>
                <w:sz w:val="18"/>
                <w:szCs w:val="18"/>
              </w:rPr>
              <w:t xml:space="preserve">Delphi </w:t>
            </w:r>
            <w:r w:rsidR="0093243D">
              <w:rPr>
                <w:rFonts w:ascii="Arial" w:hAnsi="Arial" w:cs="Arial"/>
                <w:color w:val="000000"/>
                <w:sz w:val="18"/>
                <w:szCs w:val="18"/>
              </w:rPr>
              <w:t>approach</w:t>
            </w:r>
            <w:r>
              <w:rPr>
                <w:rFonts w:ascii="Arial" w:hAnsi="Arial" w:cs="Arial"/>
                <w:color w:val="000000"/>
                <w:sz w:val="18"/>
                <w:szCs w:val="18"/>
              </w:rPr>
              <w:t xml:space="preserve"> but</w:t>
            </w:r>
            <w:r w:rsidR="005F0DC6">
              <w:rPr>
                <w:rFonts w:ascii="Arial" w:hAnsi="Arial" w:cs="Arial"/>
                <w:color w:val="000000"/>
                <w:sz w:val="18"/>
                <w:szCs w:val="18"/>
              </w:rPr>
              <w:t xml:space="preserve"> where participants coproduce the </w:t>
            </w:r>
            <w:r w:rsidR="00BA58FB">
              <w:rPr>
                <w:rFonts w:ascii="Arial" w:hAnsi="Arial" w:cs="Arial"/>
                <w:color w:val="000000"/>
                <w:sz w:val="18"/>
                <w:szCs w:val="18"/>
              </w:rPr>
              <w:t>design from the bottom-up</w:t>
            </w:r>
          </w:p>
        </w:tc>
        <w:tc>
          <w:tcPr>
            <w:tcW w:w="2552" w:type="dxa"/>
            <w:tcBorders>
              <w:top w:val="nil"/>
              <w:left w:val="nil"/>
              <w:right w:val="nil"/>
            </w:tcBorders>
            <w:shd w:val="clear" w:color="auto" w:fill="F9EDF6"/>
          </w:tcPr>
          <w:p w14:paraId="21CC226C"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Participants contribute to the study design</w:t>
            </w:r>
          </w:p>
          <w:p w14:paraId="2F51469A"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Empowering approach</w:t>
            </w:r>
          </w:p>
        </w:tc>
        <w:tc>
          <w:tcPr>
            <w:tcW w:w="2835" w:type="dxa"/>
            <w:tcBorders>
              <w:top w:val="nil"/>
              <w:left w:val="nil"/>
              <w:right w:val="nil"/>
            </w:tcBorders>
            <w:shd w:val="clear" w:color="auto" w:fill="F9EDF6"/>
          </w:tcPr>
          <w:p w14:paraId="5C0E52B7"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discussed</w:t>
            </w:r>
          </w:p>
        </w:tc>
        <w:tc>
          <w:tcPr>
            <w:tcW w:w="2977" w:type="dxa"/>
            <w:tcBorders>
              <w:left w:val="nil"/>
              <w:right w:val="nil"/>
            </w:tcBorders>
            <w:shd w:val="clear" w:color="auto" w:fill="F9EDF6"/>
          </w:tcPr>
          <w:p w14:paraId="2C882F57"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Training for participants</w:t>
            </w:r>
          </w:p>
          <w:p w14:paraId="7F8CF5EB"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Use of preferred means of communication</w:t>
            </w:r>
          </w:p>
        </w:tc>
        <w:tc>
          <w:tcPr>
            <w:tcW w:w="2409" w:type="dxa"/>
            <w:tcBorders>
              <w:left w:val="nil"/>
              <w:right w:val="nil"/>
            </w:tcBorders>
            <w:shd w:val="clear" w:color="auto" w:fill="F9EDF6"/>
          </w:tcPr>
          <w:p w14:paraId="5DC325FD"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evidenced</w:t>
            </w:r>
          </w:p>
        </w:tc>
      </w:tr>
      <w:tr w:rsidR="00F80641" w:rsidRPr="006A3C33" w14:paraId="34FFD9D4" w14:textId="77777777" w:rsidTr="00A50481">
        <w:trPr>
          <w:trHeight w:val="1378"/>
        </w:trPr>
        <w:tc>
          <w:tcPr>
            <w:tcW w:w="1418" w:type="dxa"/>
            <w:tcBorders>
              <w:top w:val="nil"/>
              <w:left w:val="nil"/>
              <w:right w:val="nil"/>
            </w:tcBorders>
            <w:shd w:val="clear" w:color="auto" w:fill="F5DBF1"/>
          </w:tcPr>
          <w:p w14:paraId="5559CA47" w14:textId="77777777" w:rsidR="00F80641" w:rsidRDefault="00F80641" w:rsidP="00A50481">
            <w:pPr>
              <w:rPr>
                <w:rFonts w:ascii="Arial" w:hAnsi="Arial" w:cs="Arial"/>
                <w:b/>
                <w:bCs/>
                <w:color w:val="000000"/>
                <w:sz w:val="18"/>
                <w:szCs w:val="18"/>
              </w:rPr>
            </w:pPr>
            <w:r>
              <w:rPr>
                <w:rFonts w:ascii="Arial" w:hAnsi="Arial" w:cs="Arial"/>
                <w:b/>
                <w:bCs/>
                <w:color w:val="000000"/>
                <w:sz w:val="18"/>
                <w:szCs w:val="18"/>
              </w:rPr>
              <w:t>Lamoureaux et al. 2024</w:t>
            </w:r>
          </w:p>
        </w:tc>
        <w:tc>
          <w:tcPr>
            <w:tcW w:w="1984" w:type="dxa"/>
            <w:tcBorders>
              <w:top w:val="nil"/>
              <w:left w:val="nil"/>
              <w:right w:val="nil"/>
            </w:tcBorders>
            <w:shd w:val="clear" w:color="auto" w:fill="F5DBF1"/>
          </w:tcPr>
          <w:p w14:paraId="70B1E613" w14:textId="1F69BDED" w:rsidR="00F80641" w:rsidRDefault="00F80641" w:rsidP="00A50481">
            <w:pPr>
              <w:rPr>
                <w:rFonts w:ascii="Arial" w:hAnsi="Arial" w:cs="Arial"/>
                <w:color w:val="000000"/>
                <w:sz w:val="18"/>
                <w:szCs w:val="18"/>
              </w:rPr>
            </w:pPr>
            <w:r>
              <w:rPr>
                <w:rFonts w:ascii="Arial" w:hAnsi="Arial" w:cs="Arial"/>
                <w:color w:val="000000"/>
                <w:sz w:val="18"/>
                <w:szCs w:val="18"/>
              </w:rPr>
              <w:t xml:space="preserve">Virtual </w:t>
            </w:r>
            <w:r w:rsidR="00362A47">
              <w:rPr>
                <w:rFonts w:ascii="Arial" w:hAnsi="Arial" w:cs="Arial"/>
                <w:color w:val="000000"/>
                <w:sz w:val="18"/>
                <w:szCs w:val="18"/>
              </w:rPr>
              <w:t xml:space="preserve">(online) participatory </w:t>
            </w:r>
            <w:r>
              <w:rPr>
                <w:rFonts w:ascii="Arial" w:hAnsi="Arial" w:cs="Arial"/>
                <w:color w:val="000000"/>
                <w:sz w:val="18"/>
                <w:szCs w:val="18"/>
              </w:rPr>
              <w:t xml:space="preserve">Delphi </w:t>
            </w:r>
            <w:r w:rsidR="0093243D">
              <w:rPr>
                <w:rFonts w:ascii="Arial" w:hAnsi="Arial" w:cs="Arial"/>
                <w:color w:val="000000"/>
                <w:sz w:val="18"/>
                <w:szCs w:val="18"/>
              </w:rPr>
              <w:t>approach</w:t>
            </w:r>
          </w:p>
        </w:tc>
        <w:tc>
          <w:tcPr>
            <w:tcW w:w="2552" w:type="dxa"/>
            <w:tcBorders>
              <w:top w:val="nil"/>
              <w:left w:val="nil"/>
              <w:right w:val="nil"/>
            </w:tcBorders>
            <w:shd w:val="clear" w:color="auto" w:fill="F5DBF1"/>
          </w:tcPr>
          <w:p w14:paraId="73D45066"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Inclusion of greater diversity of stakeholders and from a vast geographic area</w:t>
            </w:r>
          </w:p>
        </w:tc>
        <w:tc>
          <w:tcPr>
            <w:tcW w:w="2835" w:type="dxa"/>
            <w:tcBorders>
              <w:top w:val="nil"/>
              <w:left w:val="nil"/>
              <w:right w:val="nil"/>
            </w:tcBorders>
            <w:shd w:val="clear" w:color="auto" w:fill="F5DBF1"/>
          </w:tcPr>
          <w:p w14:paraId="331D4FAB"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discussed</w:t>
            </w:r>
          </w:p>
        </w:tc>
        <w:tc>
          <w:tcPr>
            <w:tcW w:w="2977" w:type="dxa"/>
            <w:tcBorders>
              <w:left w:val="nil"/>
              <w:right w:val="nil"/>
            </w:tcBorders>
            <w:shd w:val="clear" w:color="auto" w:fill="F5DBF1"/>
          </w:tcPr>
          <w:p w14:paraId="06861B48"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Facilitators selected on basis of local and cultural familiarity and ability to speak the languages of participants</w:t>
            </w:r>
          </w:p>
        </w:tc>
        <w:tc>
          <w:tcPr>
            <w:tcW w:w="2409" w:type="dxa"/>
            <w:tcBorders>
              <w:left w:val="nil"/>
              <w:right w:val="nil"/>
            </w:tcBorders>
            <w:shd w:val="clear" w:color="auto" w:fill="F5DBF1"/>
          </w:tcPr>
          <w:p w14:paraId="61D1498F"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Requires access to internet technologies and confidence in or support for using these technologies</w:t>
            </w:r>
          </w:p>
        </w:tc>
      </w:tr>
      <w:tr w:rsidR="00F80641" w:rsidRPr="006A3C33" w14:paraId="066EB99B" w14:textId="77777777" w:rsidTr="00A50481">
        <w:trPr>
          <w:trHeight w:val="1378"/>
        </w:trPr>
        <w:tc>
          <w:tcPr>
            <w:tcW w:w="1418" w:type="dxa"/>
            <w:tcBorders>
              <w:top w:val="nil"/>
              <w:left w:val="nil"/>
              <w:right w:val="nil"/>
            </w:tcBorders>
            <w:shd w:val="clear" w:color="auto" w:fill="F9EDF6"/>
          </w:tcPr>
          <w:p w14:paraId="56545C8D" w14:textId="77777777" w:rsidR="00F80641" w:rsidRDefault="00F80641" w:rsidP="00A50481">
            <w:pPr>
              <w:rPr>
                <w:rFonts w:ascii="Arial" w:hAnsi="Arial" w:cs="Arial"/>
                <w:b/>
                <w:bCs/>
                <w:color w:val="000000"/>
                <w:sz w:val="18"/>
                <w:szCs w:val="18"/>
              </w:rPr>
            </w:pPr>
            <w:r w:rsidRPr="00D3684E">
              <w:rPr>
                <w:rFonts w:ascii="Arial" w:hAnsi="Arial" w:cs="Arial"/>
                <w:b/>
                <w:bCs/>
                <w:color w:val="000000"/>
                <w:sz w:val="18"/>
                <w:szCs w:val="18"/>
              </w:rPr>
              <w:t>Niederberger and Sonnberger</w:t>
            </w:r>
            <w:r>
              <w:rPr>
                <w:rFonts w:ascii="Arial" w:hAnsi="Arial" w:cs="Arial"/>
                <w:b/>
                <w:bCs/>
                <w:color w:val="000000"/>
                <w:sz w:val="18"/>
                <w:szCs w:val="18"/>
              </w:rPr>
              <w:t xml:space="preserve"> 2025</w:t>
            </w:r>
          </w:p>
        </w:tc>
        <w:tc>
          <w:tcPr>
            <w:tcW w:w="1984" w:type="dxa"/>
            <w:tcBorders>
              <w:top w:val="nil"/>
              <w:left w:val="nil"/>
              <w:right w:val="nil"/>
            </w:tcBorders>
            <w:shd w:val="clear" w:color="auto" w:fill="F9EDF6"/>
          </w:tcPr>
          <w:p w14:paraId="7D6F7273" w14:textId="6F576C49" w:rsidR="00F80641" w:rsidRDefault="00BA58FB" w:rsidP="00A50481">
            <w:pPr>
              <w:rPr>
                <w:rFonts w:ascii="Arial" w:hAnsi="Arial" w:cs="Arial"/>
                <w:color w:val="000000"/>
                <w:sz w:val="18"/>
                <w:szCs w:val="18"/>
              </w:rPr>
            </w:pPr>
            <w:r>
              <w:rPr>
                <w:rFonts w:ascii="Arial" w:hAnsi="Arial" w:cs="Arial"/>
                <w:color w:val="000000"/>
                <w:sz w:val="18"/>
                <w:szCs w:val="18"/>
              </w:rPr>
              <w:t xml:space="preserve">Traditional participatory Delphi </w:t>
            </w:r>
            <w:r w:rsidR="00F80641">
              <w:rPr>
                <w:rFonts w:ascii="Arial" w:hAnsi="Arial" w:cs="Arial"/>
                <w:color w:val="000000"/>
                <w:sz w:val="18"/>
                <w:szCs w:val="18"/>
              </w:rPr>
              <w:t>involving participants with lived experience (lifeworld participants)</w:t>
            </w:r>
          </w:p>
        </w:tc>
        <w:tc>
          <w:tcPr>
            <w:tcW w:w="2552" w:type="dxa"/>
            <w:tcBorders>
              <w:top w:val="nil"/>
              <w:left w:val="nil"/>
              <w:right w:val="nil"/>
            </w:tcBorders>
            <w:shd w:val="clear" w:color="auto" w:fill="F9EDF6"/>
          </w:tcPr>
          <w:p w14:paraId="37868ED4"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Inclusive</w:t>
            </w:r>
          </w:p>
          <w:p w14:paraId="402227F8"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Empowering</w:t>
            </w:r>
          </w:p>
          <w:p w14:paraId="79641D79"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Produces outcomes that are meaningful to participants in the context of their lives</w:t>
            </w:r>
          </w:p>
        </w:tc>
        <w:tc>
          <w:tcPr>
            <w:tcW w:w="2835" w:type="dxa"/>
            <w:tcBorders>
              <w:top w:val="nil"/>
              <w:left w:val="nil"/>
              <w:right w:val="nil"/>
            </w:tcBorders>
            <w:shd w:val="clear" w:color="auto" w:fill="F9EDF6"/>
          </w:tcPr>
          <w:p w14:paraId="10CB96A2"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Not discussed</w:t>
            </w:r>
          </w:p>
        </w:tc>
        <w:tc>
          <w:tcPr>
            <w:tcW w:w="2977" w:type="dxa"/>
            <w:tcBorders>
              <w:left w:val="nil"/>
              <w:right w:val="nil"/>
            </w:tcBorders>
            <w:shd w:val="clear" w:color="auto" w:fill="F9EDF6"/>
          </w:tcPr>
          <w:p w14:paraId="6D5E7913"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Clear wording of processes</w:t>
            </w:r>
          </w:p>
          <w:p w14:paraId="5C57BEE5"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Avoidance of content framings that can influence responses</w:t>
            </w:r>
          </w:p>
          <w:p w14:paraId="053E5746" w14:textId="49BF4955" w:rsidR="00F80641" w:rsidRPr="00CA1EEB" w:rsidRDefault="00F80641" w:rsidP="00CA1EEB">
            <w:pPr>
              <w:pStyle w:val="ListParagraph"/>
              <w:numPr>
                <w:ilvl w:val="0"/>
                <w:numId w:val="9"/>
              </w:numPr>
              <w:rPr>
                <w:rFonts w:ascii="Arial" w:hAnsi="Arial" w:cs="Arial"/>
                <w:color w:val="000000"/>
                <w:sz w:val="18"/>
                <w:szCs w:val="18"/>
              </w:rPr>
            </w:pPr>
            <w:r>
              <w:rPr>
                <w:rFonts w:ascii="Arial" w:hAnsi="Arial" w:cs="Arial"/>
                <w:color w:val="000000"/>
                <w:sz w:val="18"/>
                <w:szCs w:val="18"/>
              </w:rPr>
              <w:t xml:space="preserve">Making questions understandable to all participants </w:t>
            </w:r>
          </w:p>
        </w:tc>
        <w:tc>
          <w:tcPr>
            <w:tcW w:w="2409" w:type="dxa"/>
            <w:tcBorders>
              <w:left w:val="nil"/>
              <w:right w:val="nil"/>
            </w:tcBorders>
            <w:shd w:val="clear" w:color="auto" w:fill="F9EDF6"/>
          </w:tcPr>
          <w:p w14:paraId="43A6C0F7"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Perception of institution conducting the process</w:t>
            </w:r>
          </w:p>
          <w:p w14:paraId="6F45A7D5"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Timing of the study</w:t>
            </w:r>
          </w:p>
          <w:p w14:paraId="5E4489FE" w14:textId="77777777" w:rsidR="00F80641" w:rsidRDefault="00F80641" w:rsidP="006133F1">
            <w:pPr>
              <w:pStyle w:val="ListParagraph"/>
              <w:numPr>
                <w:ilvl w:val="0"/>
                <w:numId w:val="9"/>
              </w:numPr>
              <w:rPr>
                <w:rFonts w:ascii="Arial" w:hAnsi="Arial" w:cs="Arial"/>
                <w:color w:val="000000"/>
                <w:sz w:val="18"/>
                <w:szCs w:val="18"/>
              </w:rPr>
            </w:pPr>
            <w:r>
              <w:rPr>
                <w:rFonts w:ascii="Arial" w:hAnsi="Arial" w:cs="Arial"/>
                <w:color w:val="000000"/>
                <w:sz w:val="18"/>
                <w:szCs w:val="18"/>
              </w:rPr>
              <w:t>Contentiousness of the topic in question</w:t>
            </w:r>
          </w:p>
        </w:tc>
      </w:tr>
    </w:tbl>
    <w:p w14:paraId="60D32B1A" w14:textId="77777777" w:rsidR="00F80641" w:rsidRDefault="00F80641" w:rsidP="00F80641">
      <w:pPr>
        <w:rPr>
          <w:rFonts w:ascii="Arial" w:hAnsi="Arial" w:cs="Arial"/>
        </w:rPr>
      </w:pPr>
    </w:p>
    <w:sectPr w:rsidR="00F80641" w:rsidSect="00F80641">
      <w:endnotePr>
        <w:numFmt w:val="decimal"/>
      </w:endnotePr>
      <w:pgSz w:w="16838" w:h="11906" w:orient="landscape"/>
      <w:pgMar w:top="1440" w:right="1440" w:bottom="1440" w:left="1440" w:header="158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181E" w14:textId="77777777" w:rsidR="001D71DC" w:rsidRDefault="001D71DC" w:rsidP="0012759D">
      <w:r>
        <w:separator/>
      </w:r>
    </w:p>
  </w:endnote>
  <w:endnote w:type="continuationSeparator" w:id="0">
    <w:p w14:paraId="6D3494CF" w14:textId="77777777" w:rsidR="001D71DC" w:rsidRDefault="001D71DC" w:rsidP="0012759D">
      <w:r>
        <w:continuationSeparator/>
      </w:r>
    </w:p>
  </w:endnote>
  <w:endnote w:type="continuationNotice" w:id="1">
    <w:p w14:paraId="795C8019" w14:textId="77777777" w:rsidR="001D71DC" w:rsidRDefault="001D7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D4C9" w14:textId="35A58CB7" w:rsidR="00D52474" w:rsidRDefault="00D52474">
    <w:pPr>
      <w:pStyle w:val="Footer"/>
      <w:jc w:val="right"/>
    </w:pPr>
  </w:p>
  <w:p w14:paraId="0A42C623" w14:textId="7AEFFB82" w:rsidR="006C4AB3" w:rsidRDefault="006C4AB3" w:rsidP="6F64A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33533"/>
      <w:docPartObj>
        <w:docPartGallery w:val="Page Numbers (Bottom of Page)"/>
        <w:docPartUnique/>
      </w:docPartObj>
    </w:sdtPr>
    <w:sdtEndPr>
      <w:rPr>
        <w:noProof/>
      </w:rPr>
    </w:sdtEndPr>
    <w:sdtContent>
      <w:p w14:paraId="1D0A7D65" w14:textId="77777777" w:rsidR="00D52474" w:rsidRDefault="00D524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94DDB" w14:textId="77777777" w:rsidR="00D52474" w:rsidRDefault="00D52474" w:rsidP="6F64A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6FEF" w14:textId="77777777" w:rsidR="001D71DC" w:rsidRDefault="001D71DC" w:rsidP="0012759D">
      <w:r>
        <w:separator/>
      </w:r>
    </w:p>
  </w:footnote>
  <w:footnote w:type="continuationSeparator" w:id="0">
    <w:p w14:paraId="1F254605" w14:textId="77777777" w:rsidR="001D71DC" w:rsidRDefault="001D71DC" w:rsidP="0012759D">
      <w:r>
        <w:continuationSeparator/>
      </w:r>
    </w:p>
  </w:footnote>
  <w:footnote w:type="continuationNotice" w:id="1">
    <w:p w14:paraId="246E6459" w14:textId="77777777" w:rsidR="001D71DC" w:rsidRDefault="001D7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B72E" w14:textId="5DF44032" w:rsidR="006C4AB3" w:rsidRPr="0012759D" w:rsidRDefault="006C4AB3" w:rsidP="0012759D">
    <w:pPr>
      <w:pStyle w:val="Header"/>
      <w:rPr>
        <w:rFonts w:ascii="Arial Black" w:hAnsi="Arial Black"/>
        <w:color w:val="A84D98"/>
      </w:rPr>
    </w:pPr>
    <w:r>
      <w:rPr>
        <w:rFonts w:ascii="Arial Black" w:hAnsi="Arial Black"/>
        <w:noProof/>
        <w:color w:val="A84D98"/>
      </w:rPr>
      <w:drawing>
        <wp:anchor distT="0" distB="0" distL="114300" distR="114300" simplePos="0" relativeHeight="251656192" behindDoc="0" locked="0" layoutInCell="1" allowOverlap="1" wp14:anchorId="005764C2" wp14:editId="3AECE6FA">
          <wp:simplePos x="0" y="0"/>
          <wp:positionH relativeFrom="margin">
            <wp:posOffset>3766820</wp:posOffset>
          </wp:positionH>
          <wp:positionV relativeFrom="paragraph">
            <wp:posOffset>-851535</wp:posOffset>
          </wp:positionV>
          <wp:extent cx="1964690" cy="906780"/>
          <wp:effectExtent l="0" t="0" r="0" b="7620"/>
          <wp:wrapSquare wrapText="bothSides"/>
          <wp:docPr id="670986360" name="Picture 670986360"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40880" name="Picture 1587840880" descr="Logos"/>
                  <pic:cNvPicPr/>
                </pic:nvPicPr>
                <pic:blipFill>
                  <a:blip r:embed="rId1">
                    <a:extLst>
                      <a:ext uri="{28A0092B-C50C-407E-A947-70E740481C1C}">
                        <a14:useLocalDpi xmlns:a14="http://schemas.microsoft.com/office/drawing/2010/main" val="0"/>
                      </a:ext>
                    </a:extLst>
                  </a:blip>
                  <a:stretch>
                    <a:fillRect/>
                  </a:stretch>
                </pic:blipFill>
                <pic:spPr>
                  <a:xfrm>
                    <a:off x="0" y="0"/>
                    <a:ext cx="1964690" cy="906780"/>
                  </a:xfrm>
                  <a:prstGeom prst="rect">
                    <a:avLst/>
                  </a:prstGeom>
                </pic:spPr>
              </pic:pic>
            </a:graphicData>
          </a:graphic>
          <wp14:sizeRelV relativeFrom="margin">
            <wp14:pctHeight>0</wp14:pctHeight>
          </wp14:sizeRelV>
        </wp:anchor>
      </w:drawing>
    </w:r>
    <w:r w:rsidRPr="0012759D">
      <w:rPr>
        <w:rFonts w:ascii="Arial Black" w:hAnsi="Arial Black"/>
        <w:noProof/>
        <w:color w:val="A84D98"/>
      </w:rPr>
      <mc:AlternateContent>
        <mc:Choice Requires="wps">
          <w:drawing>
            <wp:anchor distT="45720" distB="45720" distL="114300" distR="114300" simplePos="0" relativeHeight="251661312" behindDoc="0" locked="0" layoutInCell="1" allowOverlap="1" wp14:anchorId="1A666B78" wp14:editId="34BE452E">
              <wp:simplePos x="0" y="0"/>
              <wp:positionH relativeFrom="margin">
                <wp:posOffset>0</wp:posOffset>
              </wp:positionH>
              <wp:positionV relativeFrom="paragraph">
                <wp:posOffset>-502920</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4B581BAD" w14:textId="316A9A7F" w:rsidR="006C4AB3" w:rsidRPr="0012759D" w:rsidRDefault="006C4AB3" w:rsidP="0012759D">
                          <w:pPr>
                            <w:pStyle w:val="Header"/>
                            <w:rPr>
                              <w:rFonts w:ascii="Arial Black" w:hAnsi="Arial Black"/>
                              <w:color w:val="A84D98"/>
                            </w:rPr>
                          </w:pPr>
                          <w:r w:rsidRPr="0012759D">
                            <w:rPr>
                              <w:rFonts w:ascii="Arial Black" w:hAnsi="Arial Black"/>
                              <w:color w:val="A84D98"/>
                            </w:rPr>
                            <w:t xml:space="preserve">“Good support isn’t just about </w:t>
                          </w:r>
                        </w:p>
                        <w:p w14:paraId="6C7604D8" w14:textId="798CD702" w:rsidR="006C4AB3" w:rsidRPr="0012759D" w:rsidRDefault="006C4AB3" w:rsidP="0012759D">
                          <w:pPr>
                            <w:pStyle w:val="Header"/>
                            <w:rPr>
                              <w:rFonts w:ascii="Arial Black" w:hAnsi="Arial Black"/>
                              <w:color w:val="A84D98"/>
                            </w:rPr>
                          </w:pPr>
                          <w:r w:rsidRPr="0012759D">
                            <w:rPr>
                              <w:rFonts w:ascii="Arial Black" w:hAnsi="Arial Black"/>
                              <w:color w:val="A84D98"/>
                            </w:rPr>
                            <w:t>‘services’ – it’s about having a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66B78" id="_x0000_t202" coordsize="21600,21600" o:spt="202" path="m,l,21600r21600,l21600,xe">
              <v:stroke joinstyle="miter"/>
              <v:path gradientshapeok="t" o:connecttype="rect"/>
            </v:shapetype>
            <v:shape id="Text Box 2" o:spid="_x0000_s1026" type="#_x0000_t202" style="position:absolute;margin-left:0;margin-top:-39.6pt;width:228.75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" filled="f" stroked="f">
              <v:textbox>
                <w:txbxContent>
                  <w:p w14:paraId="4B581BAD" w14:textId="316A9A7F" w:rsidR="006C4AB3" w:rsidRPr="0012759D" w:rsidRDefault="006C4AB3" w:rsidP="0012759D">
                    <w:pPr>
                      <w:pStyle w:val="Header"/>
                      <w:rPr>
                        <w:rFonts w:ascii="Arial Black" w:hAnsi="Arial Black"/>
                        <w:color w:val="A84D98"/>
                      </w:rPr>
                    </w:pPr>
                    <w:r w:rsidRPr="0012759D">
                      <w:rPr>
                        <w:rFonts w:ascii="Arial Black" w:hAnsi="Arial Black"/>
                        <w:color w:val="A84D98"/>
                      </w:rPr>
                      <w:t xml:space="preserve">“Good support isn’t just about </w:t>
                    </w:r>
                  </w:p>
                  <w:p w14:paraId="6C7604D8" w14:textId="798CD702" w:rsidR="006C4AB3" w:rsidRPr="0012759D" w:rsidRDefault="006C4AB3" w:rsidP="0012759D">
                    <w:pPr>
                      <w:pStyle w:val="Header"/>
                      <w:rPr>
                        <w:rFonts w:ascii="Arial Black" w:hAnsi="Arial Black"/>
                        <w:color w:val="A84D98"/>
                      </w:rPr>
                    </w:pPr>
                    <w:r w:rsidRPr="0012759D">
                      <w:rPr>
                        <w:rFonts w:ascii="Arial Black" w:hAnsi="Arial Black"/>
                        <w:color w:val="A84D98"/>
                      </w:rPr>
                      <w:t>‘services’ – it’s about having a life.”</w:t>
                    </w:r>
                  </w:p>
                </w:txbxContent>
              </v:textbox>
              <w10:wrap type="square" anchorx="margin"/>
            </v:shape>
          </w:pict>
        </mc:Fallback>
      </mc:AlternateContent>
    </w:r>
  </w:p>
  <w:p w14:paraId="2A4482DA" w14:textId="77777777" w:rsidR="006C4AB3" w:rsidRDefault="006C4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71AE"/>
    <w:multiLevelType w:val="hybridMultilevel"/>
    <w:tmpl w:val="C2C6BF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71661C6"/>
    <w:multiLevelType w:val="hybridMultilevel"/>
    <w:tmpl w:val="F028D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1F6303"/>
    <w:multiLevelType w:val="hybridMultilevel"/>
    <w:tmpl w:val="BC220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8A5088"/>
    <w:multiLevelType w:val="multilevel"/>
    <w:tmpl w:val="7ADEFAD4"/>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sz w:val="28"/>
      </w:rPr>
    </w:lvl>
    <w:lvl w:ilvl="2">
      <w:start w:val="1"/>
      <w:numFmt w:val="decimal"/>
      <w:isLgl/>
      <w:lvlText w:val="%1.%2.%3"/>
      <w:lvlJc w:val="left"/>
      <w:pPr>
        <w:ind w:left="720" w:hanging="720"/>
      </w:pPr>
      <w:rPr>
        <w:rFonts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800" w:hanging="1800"/>
      </w:pPr>
      <w:rPr>
        <w:rFonts w:hint="default"/>
        <w:sz w:val="28"/>
      </w:rPr>
    </w:lvl>
  </w:abstractNum>
  <w:abstractNum w:abstractNumId="4" w15:restartNumberingAfterBreak="0">
    <w:nsid w:val="36645B4C"/>
    <w:multiLevelType w:val="hybridMultilevel"/>
    <w:tmpl w:val="305C978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DF46A96"/>
    <w:multiLevelType w:val="hybridMultilevel"/>
    <w:tmpl w:val="723E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705E36"/>
    <w:multiLevelType w:val="hybridMultilevel"/>
    <w:tmpl w:val="F340A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641AEC"/>
    <w:multiLevelType w:val="hybridMultilevel"/>
    <w:tmpl w:val="1E4464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E724B47"/>
    <w:multiLevelType w:val="hybridMultilevel"/>
    <w:tmpl w:val="6666E0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56A2EA2"/>
    <w:multiLevelType w:val="hybridMultilevel"/>
    <w:tmpl w:val="6CCC3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3F1F71"/>
    <w:multiLevelType w:val="hybridMultilevel"/>
    <w:tmpl w:val="F8A20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7741946">
    <w:abstractNumId w:val="3"/>
  </w:num>
  <w:num w:numId="2" w16cid:durableId="311757070">
    <w:abstractNumId w:val="4"/>
  </w:num>
  <w:num w:numId="3" w16cid:durableId="666397745">
    <w:abstractNumId w:val="8"/>
  </w:num>
  <w:num w:numId="4" w16cid:durableId="621812877">
    <w:abstractNumId w:val="0"/>
  </w:num>
  <w:num w:numId="5" w16cid:durableId="1748069772">
    <w:abstractNumId w:val="7"/>
  </w:num>
  <w:num w:numId="6" w16cid:durableId="1523857052">
    <w:abstractNumId w:val="6"/>
  </w:num>
  <w:num w:numId="7" w16cid:durableId="708653206">
    <w:abstractNumId w:val="1"/>
  </w:num>
  <w:num w:numId="8" w16cid:durableId="943877265">
    <w:abstractNumId w:val="2"/>
  </w:num>
  <w:num w:numId="9" w16cid:durableId="215704251">
    <w:abstractNumId w:val="9"/>
  </w:num>
  <w:num w:numId="10" w16cid:durableId="488715058">
    <w:abstractNumId w:val="5"/>
  </w:num>
  <w:num w:numId="11" w16cid:durableId="172189770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9D"/>
    <w:rsid w:val="0000012C"/>
    <w:rsid w:val="000003E1"/>
    <w:rsid w:val="000004D3"/>
    <w:rsid w:val="00000981"/>
    <w:rsid w:val="00000ED7"/>
    <w:rsid w:val="000010CB"/>
    <w:rsid w:val="00001140"/>
    <w:rsid w:val="0000151A"/>
    <w:rsid w:val="0000152B"/>
    <w:rsid w:val="00001701"/>
    <w:rsid w:val="00001862"/>
    <w:rsid w:val="000020B2"/>
    <w:rsid w:val="00002112"/>
    <w:rsid w:val="0000211D"/>
    <w:rsid w:val="0000218A"/>
    <w:rsid w:val="00002F06"/>
    <w:rsid w:val="00002F21"/>
    <w:rsid w:val="00003750"/>
    <w:rsid w:val="000037B2"/>
    <w:rsid w:val="00003C5D"/>
    <w:rsid w:val="00004071"/>
    <w:rsid w:val="000065D1"/>
    <w:rsid w:val="00006E48"/>
    <w:rsid w:val="00007431"/>
    <w:rsid w:val="0000755C"/>
    <w:rsid w:val="00007649"/>
    <w:rsid w:val="00007956"/>
    <w:rsid w:val="00007BB0"/>
    <w:rsid w:val="00007ED8"/>
    <w:rsid w:val="0001006D"/>
    <w:rsid w:val="00010E4A"/>
    <w:rsid w:val="000110E9"/>
    <w:rsid w:val="00011343"/>
    <w:rsid w:val="000113F8"/>
    <w:rsid w:val="00011424"/>
    <w:rsid w:val="000118D6"/>
    <w:rsid w:val="00011F68"/>
    <w:rsid w:val="000125C0"/>
    <w:rsid w:val="00012A3B"/>
    <w:rsid w:val="00012A3D"/>
    <w:rsid w:val="00012E08"/>
    <w:rsid w:val="00012E99"/>
    <w:rsid w:val="00013038"/>
    <w:rsid w:val="00013075"/>
    <w:rsid w:val="0001333F"/>
    <w:rsid w:val="000134B0"/>
    <w:rsid w:val="000138F0"/>
    <w:rsid w:val="0001398C"/>
    <w:rsid w:val="00014389"/>
    <w:rsid w:val="000143F1"/>
    <w:rsid w:val="00014767"/>
    <w:rsid w:val="000147A2"/>
    <w:rsid w:val="0001488D"/>
    <w:rsid w:val="00014904"/>
    <w:rsid w:val="00014B01"/>
    <w:rsid w:val="00014FD2"/>
    <w:rsid w:val="0001525E"/>
    <w:rsid w:val="00015339"/>
    <w:rsid w:val="000156E9"/>
    <w:rsid w:val="00015B32"/>
    <w:rsid w:val="00015BB1"/>
    <w:rsid w:val="0001662F"/>
    <w:rsid w:val="00016CBC"/>
    <w:rsid w:val="000172C1"/>
    <w:rsid w:val="000173D1"/>
    <w:rsid w:val="000175DC"/>
    <w:rsid w:val="00017869"/>
    <w:rsid w:val="00017B23"/>
    <w:rsid w:val="00017C82"/>
    <w:rsid w:val="000205E5"/>
    <w:rsid w:val="00020A67"/>
    <w:rsid w:val="00020FBC"/>
    <w:rsid w:val="0002167A"/>
    <w:rsid w:val="00021D5C"/>
    <w:rsid w:val="00022021"/>
    <w:rsid w:val="00022B46"/>
    <w:rsid w:val="00023430"/>
    <w:rsid w:val="00023607"/>
    <w:rsid w:val="0002367E"/>
    <w:rsid w:val="0002377F"/>
    <w:rsid w:val="00023942"/>
    <w:rsid w:val="00023C32"/>
    <w:rsid w:val="00023F1C"/>
    <w:rsid w:val="00024534"/>
    <w:rsid w:val="000245B1"/>
    <w:rsid w:val="000248BF"/>
    <w:rsid w:val="00024BBF"/>
    <w:rsid w:val="00024C25"/>
    <w:rsid w:val="0002517E"/>
    <w:rsid w:val="000252CC"/>
    <w:rsid w:val="000253AA"/>
    <w:rsid w:val="0002558D"/>
    <w:rsid w:val="000256EA"/>
    <w:rsid w:val="00025C2D"/>
    <w:rsid w:val="000265E9"/>
    <w:rsid w:val="000267FB"/>
    <w:rsid w:val="000271C6"/>
    <w:rsid w:val="000274DD"/>
    <w:rsid w:val="0002799B"/>
    <w:rsid w:val="00027A5C"/>
    <w:rsid w:val="000306D0"/>
    <w:rsid w:val="000306D8"/>
    <w:rsid w:val="00030CC7"/>
    <w:rsid w:val="00030EEA"/>
    <w:rsid w:val="000312FA"/>
    <w:rsid w:val="000313ED"/>
    <w:rsid w:val="00031665"/>
    <w:rsid w:val="00031962"/>
    <w:rsid w:val="00031AE6"/>
    <w:rsid w:val="0003225C"/>
    <w:rsid w:val="00032302"/>
    <w:rsid w:val="0003287D"/>
    <w:rsid w:val="00032C41"/>
    <w:rsid w:val="000332D1"/>
    <w:rsid w:val="000333CB"/>
    <w:rsid w:val="0003366C"/>
    <w:rsid w:val="00033AA5"/>
    <w:rsid w:val="00033E8F"/>
    <w:rsid w:val="00034144"/>
    <w:rsid w:val="00034765"/>
    <w:rsid w:val="00034B3C"/>
    <w:rsid w:val="00034D4C"/>
    <w:rsid w:val="00034E63"/>
    <w:rsid w:val="0003671E"/>
    <w:rsid w:val="000367B3"/>
    <w:rsid w:val="00036AAA"/>
    <w:rsid w:val="00036D8C"/>
    <w:rsid w:val="00036DA4"/>
    <w:rsid w:val="00037015"/>
    <w:rsid w:val="00037460"/>
    <w:rsid w:val="000377DD"/>
    <w:rsid w:val="00037898"/>
    <w:rsid w:val="00037C0B"/>
    <w:rsid w:val="00037C19"/>
    <w:rsid w:val="0004079E"/>
    <w:rsid w:val="000407AA"/>
    <w:rsid w:val="000409A0"/>
    <w:rsid w:val="00041225"/>
    <w:rsid w:val="0004143C"/>
    <w:rsid w:val="000414BD"/>
    <w:rsid w:val="000415D5"/>
    <w:rsid w:val="000418E5"/>
    <w:rsid w:val="0004285F"/>
    <w:rsid w:val="00042962"/>
    <w:rsid w:val="000433F1"/>
    <w:rsid w:val="00044215"/>
    <w:rsid w:val="0004471F"/>
    <w:rsid w:val="000448D3"/>
    <w:rsid w:val="00044EC2"/>
    <w:rsid w:val="00044EF2"/>
    <w:rsid w:val="00046007"/>
    <w:rsid w:val="00046044"/>
    <w:rsid w:val="000465F5"/>
    <w:rsid w:val="0004670E"/>
    <w:rsid w:val="00046791"/>
    <w:rsid w:val="000469D3"/>
    <w:rsid w:val="00046EAB"/>
    <w:rsid w:val="000470A6"/>
    <w:rsid w:val="000474A8"/>
    <w:rsid w:val="000475DE"/>
    <w:rsid w:val="000478BE"/>
    <w:rsid w:val="00047961"/>
    <w:rsid w:val="00047BCB"/>
    <w:rsid w:val="0005053F"/>
    <w:rsid w:val="000508C0"/>
    <w:rsid w:val="00050E60"/>
    <w:rsid w:val="00051496"/>
    <w:rsid w:val="00052541"/>
    <w:rsid w:val="00052A13"/>
    <w:rsid w:val="00052C64"/>
    <w:rsid w:val="00052E6A"/>
    <w:rsid w:val="00052F6C"/>
    <w:rsid w:val="000532D3"/>
    <w:rsid w:val="00053E09"/>
    <w:rsid w:val="00053E59"/>
    <w:rsid w:val="00053F52"/>
    <w:rsid w:val="000541CC"/>
    <w:rsid w:val="0005474C"/>
    <w:rsid w:val="00054869"/>
    <w:rsid w:val="00054999"/>
    <w:rsid w:val="00054C18"/>
    <w:rsid w:val="000550C3"/>
    <w:rsid w:val="00055151"/>
    <w:rsid w:val="0005550E"/>
    <w:rsid w:val="00055711"/>
    <w:rsid w:val="00056020"/>
    <w:rsid w:val="00056432"/>
    <w:rsid w:val="00056777"/>
    <w:rsid w:val="00056B80"/>
    <w:rsid w:val="00056C2E"/>
    <w:rsid w:val="00056EB8"/>
    <w:rsid w:val="00057406"/>
    <w:rsid w:val="0005746F"/>
    <w:rsid w:val="00057B3E"/>
    <w:rsid w:val="00057E0B"/>
    <w:rsid w:val="000605D9"/>
    <w:rsid w:val="00060F4F"/>
    <w:rsid w:val="00061102"/>
    <w:rsid w:val="000614A9"/>
    <w:rsid w:val="00062289"/>
    <w:rsid w:val="00062953"/>
    <w:rsid w:val="000631F4"/>
    <w:rsid w:val="00063731"/>
    <w:rsid w:val="00063955"/>
    <w:rsid w:val="00063A4F"/>
    <w:rsid w:val="0006433B"/>
    <w:rsid w:val="000643F3"/>
    <w:rsid w:val="00064C26"/>
    <w:rsid w:val="000654B7"/>
    <w:rsid w:val="00065881"/>
    <w:rsid w:val="0006595B"/>
    <w:rsid w:val="00065A4F"/>
    <w:rsid w:val="00065C53"/>
    <w:rsid w:val="00066645"/>
    <w:rsid w:val="00066652"/>
    <w:rsid w:val="000668C0"/>
    <w:rsid w:val="000669EF"/>
    <w:rsid w:val="00066CEB"/>
    <w:rsid w:val="00066D87"/>
    <w:rsid w:val="00066E34"/>
    <w:rsid w:val="000672FF"/>
    <w:rsid w:val="00067B11"/>
    <w:rsid w:val="00067F9B"/>
    <w:rsid w:val="00067FDC"/>
    <w:rsid w:val="00070327"/>
    <w:rsid w:val="00070333"/>
    <w:rsid w:val="000707E6"/>
    <w:rsid w:val="00070D41"/>
    <w:rsid w:val="00071049"/>
    <w:rsid w:val="000711B2"/>
    <w:rsid w:val="0007136C"/>
    <w:rsid w:val="000716A6"/>
    <w:rsid w:val="00071A34"/>
    <w:rsid w:val="00071B98"/>
    <w:rsid w:val="0007270E"/>
    <w:rsid w:val="0007279F"/>
    <w:rsid w:val="00072B97"/>
    <w:rsid w:val="00073995"/>
    <w:rsid w:val="00073ADF"/>
    <w:rsid w:val="00073C37"/>
    <w:rsid w:val="00074AF7"/>
    <w:rsid w:val="00074B41"/>
    <w:rsid w:val="00074D96"/>
    <w:rsid w:val="0007545A"/>
    <w:rsid w:val="00075740"/>
    <w:rsid w:val="000757AD"/>
    <w:rsid w:val="000757FC"/>
    <w:rsid w:val="00076512"/>
    <w:rsid w:val="000765E4"/>
    <w:rsid w:val="00076658"/>
    <w:rsid w:val="00076AB5"/>
    <w:rsid w:val="00076F08"/>
    <w:rsid w:val="0007744C"/>
    <w:rsid w:val="00077499"/>
    <w:rsid w:val="0007756F"/>
    <w:rsid w:val="00077A16"/>
    <w:rsid w:val="00077BE5"/>
    <w:rsid w:val="00077BEF"/>
    <w:rsid w:val="00077DA9"/>
    <w:rsid w:val="00080128"/>
    <w:rsid w:val="000801E5"/>
    <w:rsid w:val="000802AF"/>
    <w:rsid w:val="00080DF7"/>
    <w:rsid w:val="00081114"/>
    <w:rsid w:val="00081159"/>
    <w:rsid w:val="000814BF"/>
    <w:rsid w:val="000814E7"/>
    <w:rsid w:val="0008155C"/>
    <w:rsid w:val="000815FE"/>
    <w:rsid w:val="0008164E"/>
    <w:rsid w:val="00081C1A"/>
    <w:rsid w:val="00081C56"/>
    <w:rsid w:val="00081EB0"/>
    <w:rsid w:val="00081EFA"/>
    <w:rsid w:val="00082022"/>
    <w:rsid w:val="000822F6"/>
    <w:rsid w:val="00082456"/>
    <w:rsid w:val="000824BB"/>
    <w:rsid w:val="00082629"/>
    <w:rsid w:val="00082780"/>
    <w:rsid w:val="000827A5"/>
    <w:rsid w:val="00082A07"/>
    <w:rsid w:val="00083419"/>
    <w:rsid w:val="00083601"/>
    <w:rsid w:val="0008374C"/>
    <w:rsid w:val="00083861"/>
    <w:rsid w:val="00083B2F"/>
    <w:rsid w:val="000840E4"/>
    <w:rsid w:val="00084434"/>
    <w:rsid w:val="000846E7"/>
    <w:rsid w:val="00084D0E"/>
    <w:rsid w:val="00084E6F"/>
    <w:rsid w:val="00084F0F"/>
    <w:rsid w:val="0008507E"/>
    <w:rsid w:val="000855B9"/>
    <w:rsid w:val="00085988"/>
    <w:rsid w:val="00085AD1"/>
    <w:rsid w:val="00085B80"/>
    <w:rsid w:val="00085DF0"/>
    <w:rsid w:val="00085E9C"/>
    <w:rsid w:val="00085EF6"/>
    <w:rsid w:val="00086B6F"/>
    <w:rsid w:val="00086B77"/>
    <w:rsid w:val="00086BD7"/>
    <w:rsid w:val="00087177"/>
    <w:rsid w:val="0008799A"/>
    <w:rsid w:val="000879DA"/>
    <w:rsid w:val="00087CE3"/>
    <w:rsid w:val="00087DBD"/>
    <w:rsid w:val="00087EA6"/>
    <w:rsid w:val="0009020C"/>
    <w:rsid w:val="00090242"/>
    <w:rsid w:val="000907D3"/>
    <w:rsid w:val="0009092C"/>
    <w:rsid w:val="0009097C"/>
    <w:rsid w:val="00090A9E"/>
    <w:rsid w:val="00091101"/>
    <w:rsid w:val="000913C5"/>
    <w:rsid w:val="00091BF6"/>
    <w:rsid w:val="00091D9D"/>
    <w:rsid w:val="00091DE2"/>
    <w:rsid w:val="00091E3D"/>
    <w:rsid w:val="00092210"/>
    <w:rsid w:val="00092300"/>
    <w:rsid w:val="000923DD"/>
    <w:rsid w:val="000926F9"/>
    <w:rsid w:val="000927D5"/>
    <w:rsid w:val="00092A26"/>
    <w:rsid w:val="000930B5"/>
    <w:rsid w:val="000930C0"/>
    <w:rsid w:val="0009378D"/>
    <w:rsid w:val="00093D8E"/>
    <w:rsid w:val="00093FD8"/>
    <w:rsid w:val="000946B8"/>
    <w:rsid w:val="00094BA5"/>
    <w:rsid w:val="00094DD9"/>
    <w:rsid w:val="00094F18"/>
    <w:rsid w:val="0009548D"/>
    <w:rsid w:val="00095A21"/>
    <w:rsid w:val="00095B02"/>
    <w:rsid w:val="00095C3A"/>
    <w:rsid w:val="00095C78"/>
    <w:rsid w:val="00095EBA"/>
    <w:rsid w:val="0009605F"/>
    <w:rsid w:val="0009626D"/>
    <w:rsid w:val="000962BF"/>
    <w:rsid w:val="00096B4F"/>
    <w:rsid w:val="00096D8E"/>
    <w:rsid w:val="00096E2D"/>
    <w:rsid w:val="00097F72"/>
    <w:rsid w:val="000A004A"/>
    <w:rsid w:val="000A0419"/>
    <w:rsid w:val="000A06EE"/>
    <w:rsid w:val="000A12DE"/>
    <w:rsid w:val="000A16F1"/>
    <w:rsid w:val="000A1AB5"/>
    <w:rsid w:val="000A1D9F"/>
    <w:rsid w:val="000A1E14"/>
    <w:rsid w:val="000A1FFD"/>
    <w:rsid w:val="000A2C62"/>
    <w:rsid w:val="000A2EBF"/>
    <w:rsid w:val="000A3B93"/>
    <w:rsid w:val="000A434D"/>
    <w:rsid w:val="000A46F0"/>
    <w:rsid w:val="000A48CF"/>
    <w:rsid w:val="000A4A67"/>
    <w:rsid w:val="000A4DCB"/>
    <w:rsid w:val="000A4F51"/>
    <w:rsid w:val="000A5925"/>
    <w:rsid w:val="000A5E8E"/>
    <w:rsid w:val="000A6254"/>
    <w:rsid w:val="000A6FD5"/>
    <w:rsid w:val="000A73FB"/>
    <w:rsid w:val="000A7485"/>
    <w:rsid w:val="000A75B3"/>
    <w:rsid w:val="000A7A7F"/>
    <w:rsid w:val="000B001B"/>
    <w:rsid w:val="000B00C1"/>
    <w:rsid w:val="000B04A6"/>
    <w:rsid w:val="000B0860"/>
    <w:rsid w:val="000B0AD8"/>
    <w:rsid w:val="000B18CE"/>
    <w:rsid w:val="000B22CB"/>
    <w:rsid w:val="000B27C8"/>
    <w:rsid w:val="000B299B"/>
    <w:rsid w:val="000B2C16"/>
    <w:rsid w:val="000B2DAB"/>
    <w:rsid w:val="000B3196"/>
    <w:rsid w:val="000B3402"/>
    <w:rsid w:val="000B3457"/>
    <w:rsid w:val="000B3721"/>
    <w:rsid w:val="000B37DF"/>
    <w:rsid w:val="000B3925"/>
    <w:rsid w:val="000B3C14"/>
    <w:rsid w:val="000B3E62"/>
    <w:rsid w:val="000B42E7"/>
    <w:rsid w:val="000B430A"/>
    <w:rsid w:val="000B430F"/>
    <w:rsid w:val="000B446B"/>
    <w:rsid w:val="000B484E"/>
    <w:rsid w:val="000B4B55"/>
    <w:rsid w:val="000B4D73"/>
    <w:rsid w:val="000B56C6"/>
    <w:rsid w:val="000B5B95"/>
    <w:rsid w:val="000B5CB1"/>
    <w:rsid w:val="000B5D88"/>
    <w:rsid w:val="000B5E26"/>
    <w:rsid w:val="000B6166"/>
    <w:rsid w:val="000B63BD"/>
    <w:rsid w:val="000B64C3"/>
    <w:rsid w:val="000B65BF"/>
    <w:rsid w:val="000B65F3"/>
    <w:rsid w:val="000B6AF8"/>
    <w:rsid w:val="000B6C81"/>
    <w:rsid w:val="000B746B"/>
    <w:rsid w:val="000B74C5"/>
    <w:rsid w:val="000B76CE"/>
    <w:rsid w:val="000B7CB8"/>
    <w:rsid w:val="000C0603"/>
    <w:rsid w:val="000C0B41"/>
    <w:rsid w:val="000C1252"/>
    <w:rsid w:val="000C1300"/>
    <w:rsid w:val="000C1314"/>
    <w:rsid w:val="000C13EF"/>
    <w:rsid w:val="000C1B6C"/>
    <w:rsid w:val="000C2121"/>
    <w:rsid w:val="000C2215"/>
    <w:rsid w:val="000C24DD"/>
    <w:rsid w:val="000C2764"/>
    <w:rsid w:val="000C2C3D"/>
    <w:rsid w:val="000C36C2"/>
    <w:rsid w:val="000C3986"/>
    <w:rsid w:val="000C39F2"/>
    <w:rsid w:val="000C3A5D"/>
    <w:rsid w:val="000C3F42"/>
    <w:rsid w:val="000C41E3"/>
    <w:rsid w:val="000C4223"/>
    <w:rsid w:val="000C4D76"/>
    <w:rsid w:val="000C5605"/>
    <w:rsid w:val="000C58D7"/>
    <w:rsid w:val="000C5C77"/>
    <w:rsid w:val="000C62F0"/>
    <w:rsid w:val="000C6814"/>
    <w:rsid w:val="000C7090"/>
    <w:rsid w:val="000C73CD"/>
    <w:rsid w:val="000C7401"/>
    <w:rsid w:val="000C75D9"/>
    <w:rsid w:val="000C76A6"/>
    <w:rsid w:val="000D000F"/>
    <w:rsid w:val="000D036A"/>
    <w:rsid w:val="000D07F7"/>
    <w:rsid w:val="000D0923"/>
    <w:rsid w:val="000D0982"/>
    <w:rsid w:val="000D0A5E"/>
    <w:rsid w:val="000D16C3"/>
    <w:rsid w:val="000D1759"/>
    <w:rsid w:val="000D22C7"/>
    <w:rsid w:val="000D2381"/>
    <w:rsid w:val="000D247F"/>
    <w:rsid w:val="000D2598"/>
    <w:rsid w:val="000D2B07"/>
    <w:rsid w:val="000D34AE"/>
    <w:rsid w:val="000D3503"/>
    <w:rsid w:val="000D36C6"/>
    <w:rsid w:val="000D37E7"/>
    <w:rsid w:val="000D3EF8"/>
    <w:rsid w:val="000D406F"/>
    <w:rsid w:val="000D407F"/>
    <w:rsid w:val="000D49F5"/>
    <w:rsid w:val="000D4CD3"/>
    <w:rsid w:val="000D4D5D"/>
    <w:rsid w:val="000D5155"/>
    <w:rsid w:val="000D57C7"/>
    <w:rsid w:val="000D5EA3"/>
    <w:rsid w:val="000D67EA"/>
    <w:rsid w:val="000D6B13"/>
    <w:rsid w:val="000D756F"/>
    <w:rsid w:val="000D75B6"/>
    <w:rsid w:val="000D7887"/>
    <w:rsid w:val="000D7C68"/>
    <w:rsid w:val="000E047E"/>
    <w:rsid w:val="000E0D6C"/>
    <w:rsid w:val="000E0EF0"/>
    <w:rsid w:val="000E100C"/>
    <w:rsid w:val="000E1555"/>
    <w:rsid w:val="000E1906"/>
    <w:rsid w:val="000E190D"/>
    <w:rsid w:val="000E1973"/>
    <w:rsid w:val="000E19D5"/>
    <w:rsid w:val="000E1C83"/>
    <w:rsid w:val="000E1E8F"/>
    <w:rsid w:val="000E23A4"/>
    <w:rsid w:val="000E295D"/>
    <w:rsid w:val="000E2AA2"/>
    <w:rsid w:val="000E2BAD"/>
    <w:rsid w:val="000E2CFF"/>
    <w:rsid w:val="000E2E85"/>
    <w:rsid w:val="000E2EB3"/>
    <w:rsid w:val="000E34F2"/>
    <w:rsid w:val="000E35BB"/>
    <w:rsid w:val="000E37FA"/>
    <w:rsid w:val="000E3C42"/>
    <w:rsid w:val="000E3C8C"/>
    <w:rsid w:val="000E41B8"/>
    <w:rsid w:val="000E42D3"/>
    <w:rsid w:val="000E49BB"/>
    <w:rsid w:val="000E49DE"/>
    <w:rsid w:val="000E4B83"/>
    <w:rsid w:val="000E4BB2"/>
    <w:rsid w:val="000E53E0"/>
    <w:rsid w:val="000E5674"/>
    <w:rsid w:val="000E56FE"/>
    <w:rsid w:val="000E5DD1"/>
    <w:rsid w:val="000E5F08"/>
    <w:rsid w:val="000E5FD3"/>
    <w:rsid w:val="000E6092"/>
    <w:rsid w:val="000E61F2"/>
    <w:rsid w:val="000E6619"/>
    <w:rsid w:val="000E68C7"/>
    <w:rsid w:val="000E70E1"/>
    <w:rsid w:val="000E718E"/>
    <w:rsid w:val="000E719C"/>
    <w:rsid w:val="000E7D3E"/>
    <w:rsid w:val="000E7DB8"/>
    <w:rsid w:val="000F0118"/>
    <w:rsid w:val="000F022C"/>
    <w:rsid w:val="000F0438"/>
    <w:rsid w:val="000F1F11"/>
    <w:rsid w:val="000F2231"/>
    <w:rsid w:val="000F2286"/>
    <w:rsid w:val="000F22F9"/>
    <w:rsid w:val="000F2439"/>
    <w:rsid w:val="000F247E"/>
    <w:rsid w:val="000F25F7"/>
    <w:rsid w:val="000F26B8"/>
    <w:rsid w:val="000F277A"/>
    <w:rsid w:val="000F3185"/>
    <w:rsid w:val="000F3BDC"/>
    <w:rsid w:val="000F4073"/>
    <w:rsid w:val="000F4092"/>
    <w:rsid w:val="000F40F1"/>
    <w:rsid w:val="000F45B0"/>
    <w:rsid w:val="000F46BF"/>
    <w:rsid w:val="000F49EA"/>
    <w:rsid w:val="000F4E02"/>
    <w:rsid w:val="000F5543"/>
    <w:rsid w:val="000F5B10"/>
    <w:rsid w:val="000F5E84"/>
    <w:rsid w:val="000F7392"/>
    <w:rsid w:val="000F73E7"/>
    <w:rsid w:val="000F79F2"/>
    <w:rsid w:val="000F79FC"/>
    <w:rsid w:val="000F7B06"/>
    <w:rsid w:val="000F7C4A"/>
    <w:rsid w:val="000F7D5A"/>
    <w:rsid w:val="000F7E55"/>
    <w:rsid w:val="001001A9"/>
    <w:rsid w:val="0010079C"/>
    <w:rsid w:val="00100AE5"/>
    <w:rsid w:val="00100FFF"/>
    <w:rsid w:val="001011BD"/>
    <w:rsid w:val="0010195F"/>
    <w:rsid w:val="001019D5"/>
    <w:rsid w:val="00101B87"/>
    <w:rsid w:val="0010271D"/>
    <w:rsid w:val="0010274B"/>
    <w:rsid w:val="001027FE"/>
    <w:rsid w:val="00102836"/>
    <w:rsid w:val="00102DCB"/>
    <w:rsid w:val="00103C42"/>
    <w:rsid w:val="00103DC0"/>
    <w:rsid w:val="00103EE3"/>
    <w:rsid w:val="00104025"/>
    <w:rsid w:val="00104386"/>
    <w:rsid w:val="0010496D"/>
    <w:rsid w:val="00105525"/>
    <w:rsid w:val="001058B2"/>
    <w:rsid w:val="0010646A"/>
    <w:rsid w:val="00106671"/>
    <w:rsid w:val="00106775"/>
    <w:rsid w:val="001068CC"/>
    <w:rsid w:val="00106AF1"/>
    <w:rsid w:val="00106E2E"/>
    <w:rsid w:val="00106F3F"/>
    <w:rsid w:val="001074FE"/>
    <w:rsid w:val="001075F6"/>
    <w:rsid w:val="0010792F"/>
    <w:rsid w:val="00107AD9"/>
    <w:rsid w:val="00107E94"/>
    <w:rsid w:val="00107F02"/>
    <w:rsid w:val="00107FC3"/>
    <w:rsid w:val="0011018B"/>
    <w:rsid w:val="001104C2"/>
    <w:rsid w:val="001105E3"/>
    <w:rsid w:val="00110898"/>
    <w:rsid w:val="00110ACD"/>
    <w:rsid w:val="00110F4E"/>
    <w:rsid w:val="00111255"/>
    <w:rsid w:val="0011143B"/>
    <w:rsid w:val="0011189B"/>
    <w:rsid w:val="00111C0B"/>
    <w:rsid w:val="00111C85"/>
    <w:rsid w:val="00111E2E"/>
    <w:rsid w:val="00112BF2"/>
    <w:rsid w:val="001131F5"/>
    <w:rsid w:val="00113370"/>
    <w:rsid w:val="00113484"/>
    <w:rsid w:val="001137AB"/>
    <w:rsid w:val="0011381B"/>
    <w:rsid w:val="00113ABF"/>
    <w:rsid w:val="00113CBE"/>
    <w:rsid w:val="00113CF4"/>
    <w:rsid w:val="00113FD4"/>
    <w:rsid w:val="00114195"/>
    <w:rsid w:val="001141F7"/>
    <w:rsid w:val="0011445B"/>
    <w:rsid w:val="0011455D"/>
    <w:rsid w:val="00114747"/>
    <w:rsid w:val="00114777"/>
    <w:rsid w:val="0011568E"/>
    <w:rsid w:val="001156D4"/>
    <w:rsid w:val="0011581C"/>
    <w:rsid w:val="00115C38"/>
    <w:rsid w:val="00116593"/>
    <w:rsid w:val="0011666C"/>
    <w:rsid w:val="00116735"/>
    <w:rsid w:val="00116757"/>
    <w:rsid w:val="00116E18"/>
    <w:rsid w:val="00117598"/>
    <w:rsid w:val="0011766D"/>
    <w:rsid w:val="001177B2"/>
    <w:rsid w:val="001177BB"/>
    <w:rsid w:val="00117D01"/>
    <w:rsid w:val="00117E12"/>
    <w:rsid w:val="001206CD"/>
    <w:rsid w:val="00120A56"/>
    <w:rsid w:val="001216C5"/>
    <w:rsid w:val="00121817"/>
    <w:rsid w:val="0012196B"/>
    <w:rsid w:val="00121ED5"/>
    <w:rsid w:val="001230ED"/>
    <w:rsid w:val="00123453"/>
    <w:rsid w:val="00123707"/>
    <w:rsid w:val="001238A4"/>
    <w:rsid w:val="00123CCD"/>
    <w:rsid w:val="00123D0F"/>
    <w:rsid w:val="00123E1D"/>
    <w:rsid w:val="00123FBF"/>
    <w:rsid w:val="00124021"/>
    <w:rsid w:val="00124056"/>
    <w:rsid w:val="001242EF"/>
    <w:rsid w:val="00124354"/>
    <w:rsid w:val="0012472A"/>
    <w:rsid w:val="00124F5A"/>
    <w:rsid w:val="00125076"/>
    <w:rsid w:val="0012567E"/>
    <w:rsid w:val="001256F3"/>
    <w:rsid w:val="00125799"/>
    <w:rsid w:val="001259D8"/>
    <w:rsid w:val="00125B32"/>
    <w:rsid w:val="00125EE2"/>
    <w:rsid w:val="00126186"/>
    <w:rsid w:val="00126AAD"/>
    <w:rsid w:val="001271E3"/>
    <w:rsid w:val="0012759D"/>
    <w:rsid w:val="0012784D"/>
    <w:rsid w:val="00127A1D"/>
    <w:rsid w:val="00127A76"/>
    <w:rsid w:val="00127CB7"/>
    <w:rsid w:val="00127FB1"/>
    <w:rsid w:val="001305ED"/>
    <w:rsid w:val="00130EC9"/>
    <w:rsid w:val="00131456"/>
    <w:rsid w:val="00131C81"/>
    <w:rsid w:val="001324AE"/>
    <w:rsid w:val="00132677"/>
    <w:rsid w:val="001327F3"/>
    <w:rsid w:val="00132F70"/>
    <w:rsid w:val="00132F7D"/>
    <w:rsid w:val="00133356"/>
    <w:rsid w:val="001333D6"/>
    <w:rsid w:val="0013343B"/>
    <w:rsid w:val="00133443"/>
    <w:rsid w:val="001339E2"/>
    <w:rsid w:val="00133F22"/>
    <w:rsid w:val="0013424A"/>
    <w:rsid w:val="001344A3"/>
    <w:rsid w:val="0013467C"/>
    <w:rsid w:val="0013468E"/>
    <w:rsid w:val="00134A23"/>
    <w:rsid w:val="00134A26"/>
    <w:rsid w:val="00135119"/>
    <w:rsid w:val="0013511E"/>
    <w:rsid w:val="00135745"/>
    <w:rsid w:val="001362D1"/>
    <w:rsid w:val="001362D9"/>
    <w:rsid w:val="0013633A"/>
    <w:rsid w:val="00136600"/>
    <w:rsid w:val="00136B43"/>
    <w:rsid w:val="001370B9"/>
    <w:rsid w:val="001371B4"/>
    <w:rsid w:val="00137533"/>
    <w:rsid w:val="0013757F"/>
    <w:rsid w:val="00137585"/>
    <w:rsid w:val="001377BD"/>
    <w:rsid w:val="00137884"/>
    <w:rsid w:val="001378C0"/>
    <w:rsid w:val="00137CE9"/>
    <w:rsid w:val="00140013"/>
    <w:rsid w:val="00140332"/>
    <w:rsid w:val="001406CB"/>
    <w:rsid w:val="00140E03"/>
    <w:rsid w:val="00140E7C"/>
    <w:rsid w:val="00140F14"/>
    <w:rsid w:val="00140FCF"/>
    <w:rsid w:val="0014132F"/>
    <w:rsid w:val="0014187C"/>
    <w:rsid w:val="001418BC"/>
    <w:rsid w:val="00141C7A"/>
    <w:rsid w:val="00141D31"/>
    <w:rsid w:val="00142448"/>
    <w:rsid w:val="00142B7C"/>
    <w:rsid w:val="00142C57"/>
    <w:rsid w:val="00142DE2"/>
    <w:rsid w:val="001430E6"/>
    <w:rsid w:val="00143C57"/>
    <w:rsid w:val="00144DED"/>
    <w:rsid w:val="00145069"/>
    <w:rsid w:val="00146315"/>
    <w:rsid w:val="00146A19"/>
    <w:rsid w:val="00146EAD"/>
    <w:rsid w:val="0014703E"/>
    <w:rsid w:val="00147445"/>
    <w:rsid w:val="001476F6"/>
    <w:rsid w:val="00147AB0"/>
    <w:rsid w:val="00147E0E"/>
    <w:rsid w:val="00147F4F"/>
    <w:rsid w:val="001504C7"/>
    <w:rsid w:val="001510D4"/>
    <w:rsid w:val="001515D0"/>
    <w:rsid w:val="001515DC"/>
    <w:rsid w:val="0015171F"/>
    <w:rsid w:val="001517E5"/>
    <w:rsid w:val="00151B73"/>
    <w:rsid w:val="00151FCC"/>
    <w:rsid w:val="0015218E"/>
    <w:rsid w:val="00152394"/>
    <w:rsid w:val="001527B3"/>
    <w:rsid w:val="00152F19"/>
    <w:rsid w:val="001534A2"/>
    <w:rsid w:val="00153550"/>
    <w:rsid w:val="00153557"/>
    <w:rsid w:val="00153B9A"/>
    <w:rsid w:val="00154A4D"/>
    <w:rsid w:val="0015571F"/>
    <w:rsid w:val="00155D34"/>
    <w:rsid w:val="001562C2"/>
    <w:rsid w:val="001567F8"/>
    <w:rsid w:val="00156C57"/>
    <w:rsid w:val="00156DC3"/>
    <w:rsid w:val="00156E11"/>
    <w:rsid w:val="001571E8"/>
    <w:rsid w:val="00157383"/>
    <w:rsid w:val="0015755F"/>
    <w:rsid w:val="00157A00"/>
    <w:rsid w:val="00157DB3"/>
    <w:rsid w:val="0016010D"/>
    <w:rsid w:val="001601E0"/>
    <w:rsid w:val="0016089A"/>
    <w:rsid w:val="0016094D"/>
    <w:rsid w:val="0016108F"/>
    <w:rsid w:val="00161688"/>
    <w:rsid w:val="00161E72"/>
    <w:rsid w:val="0016215C"/>
    <w:rsid w:val="001624B7"/>
    <w:rsid w:val="001625FF"/>
    <w:rsid w:val="001627FD"/>
    <w:rsid w:val="00162A61"/>
    <w:rsid w:val="00162C87"/>
    <w:rsid w:val="00162CDA"/>
    <w:rsid w:val="00163774"/>
    <w:rsid w:val="001638A8"/>
    <w:rsid w:val="00163CBC"/>
    <w:rsid w:val="00163EE3"/>
    <w:rsid w:val="00163EFD"/>
    <w:rsid w:val="00163F0D"/>
    <w:rsid w:val="0016460D"/>
    <w:rsid w:val="00164768"/>
    <w:rsid w:val="001648D0"/>
    <w:rsid w:val="00164960"/>
    <w:rsid w:val="00164A07"/>
    <w:rsid w:val="00164B38"/>
    <w:rsid w:val="00164DF5"/>
    <w:rsid w:val="00164F51"/>
    <w:rsid w:val="0016516E"/>
    <w:rsid w:val="0016541F"/>
    <w:rsid w:val="0016559E"/>
    <w:rsid w:val="00165971"/>
    <w:rsid w:val="00165BE3"/>
    <w:rsid w:val="00165C89"/>
    <w:rsid w:val="00166253"/>
    <w:rsid w:val="001665D9"/>
    <w:rsid w:val="00166965"/>
    <w:rsid w:val="00166CF5"/>
    <w:rsid w:val="00166DA6"/>
    <w:rsid w:val="00167066"/>
    <w:rsid w:val="001670A0"/>
    <w:rsid w:val="001670D9"/>
    <w:rsid w:val="00167A49"/>
    <w:rsid w:val="00167B2D"/>
    <w:rsid w:val="00167BC2"/>
    <w:rsid w:val="00167EE6"/>
    <w:rsid w:val="001702FE"/>
    <w:rsid w:val="001703F8"/>
    <w:rsid w:val="0017049D"/>
    <w:rsid w:val="001706FB"/>
    <w:rsid w:val="001709C0"/>
    <w:rsid w:val="00170BE9"/>
    <w:rsid w:val="00171535"/>
    <w:rsid w:val="001717BA"/>
    <w:rsid w:val="0017186A"/>
    <w:rsid w:val="001718AB"/>
    <w:rsid w:val="00171BC5"/>
    <w:rsid w:val="00171CB3"/>
    <w:rsid w:val="00172048"/>
    <w:rsid w:val="001723BD"/>
    <w:rsid w:val="0017244C"/>
    <w:rsid w:val="0017266F"/>
    <w:rsid w:val="001726CF"/>
    <w:rsid w:val="001727B2"/>
    <w:rsid w:val="00172804"/>
    <w:rsid w:val="001728A8"/>
    <w:rsid w:val="00172D00"/>
    <w:rsid w:val="00173583"/>
    <w:rsid w:val="00173732"/>
    <w:rsid w:val="0017487D"/>
    <w:rsid w:val="001749E6"/>
    <w:rsid w:val="00174C10"/>
    <w:rsid w:val="00174D2B"/>
    <w:rsid w:val="00174EA6"/>
    <w:rsid w:val="00175184"/>
    <w:rsid w:val="001753E0"/>
    <w:rsid w:val="00175DA1"/>
    <w:rsid w:val="00175DF6"/>
    <w:rsid w:val="00175E9F"/>
    <w:rsid w:val="00176006"/>
    <w:rsid w:val="00176161"/>
    <w:rsid w:val="001766C4"/>
    <w:rsid w:val="0017704F"/>
    <w:rsid w:val="001772AC"/>
    <w:rsid w:val="0017778D"/>
    <w:rsid w:val="001779A4"/>
    <w:rsid w:val="00177BFC"/>
    <w:rsid w:val="00177BFD"/>
    <w:rsid w:val="00177DA3"/>
    <w:rsid w:val="001803B2"/>
    <w:rsid w:val="001809C6"/>
    <w:rsid w:val="0018152B"/>
    <w:rsid w:val="0018161B"/>
    <w:rsid w:val="001816C1"/>
    <w:rsid w:val="00181C2B"/>
    <w:rsid w:val="00182876"/>
    <w:rsid w:val="00182CBA"/>
    <w:rsid w:val="00182EA0"/>
    <w:rsid w:val="00182F67"/>
    <w:rsid w:val="00182F8A"/>
    <w:rsid w:val="0018341A"/>
    <w:rsid w:val="001837E6"/>
    <w:rsid w:val="00183984"/>
    <w:rsid w:val="00183ACE"/>
    <w:rsid w:val="00183E64"/>
    <w:rsid w:val="00184067"/>
    <w:rsid w:val="001840D5"/>
    <w:rsid w:val="00184392"/>
    <w:rsid w:val="00184B78"/>
    <w:rsid w:val="00184F64"/>
    <w:rsid w:val="00185012"/>
    <w:rsid w:val="0018511D"/>
    <w:rsid w:val="001853A5"/>
    <w:rsid w:val="0018567E"/>
    <w:rsid w:val="001856E6"/>
    <w:rsid w:val="00185FF5"/>
    <w:rsid w:val="001867B1"/>
    <w:rsid w:val="00186AE8"/>
    <w:rsid w:val="00186EFA"/>
    <w:rsid w:val="00186FB3"/>
    <w:rsid w:val="00187213"/>
    <w:rsid w:val="001872C6"/>
    <w:rsid w:val="0018750F"/>
    <w:rsid w:val="00187710"/>
    <w:rsid w:val="001879F7"/>
    <w:rsid w:val="00187A6F"/>
    <w:rsid w:val="0019025D"/>
    <w:rsid w:val="001909C3"/>
    <w:rsid w:val="00190A9D"/>
    <w:rsid w:val="001910BF"/>
    <w:rsid w:val="001910ED"/>
    <w:rsid w:val="00191765"/>
    <w:rsid w:val="001917E7"/>
    <w:rsid w:val="001918F2"/>
    <w:rsid w:val="001918F7"/>
    <w:rsid w:val="00191B4C"/>
    <w:rsid w:val="00191C42"/>
    <w:rsid w:val="00191C93"/>
    <w:rsid w:val="00192472"/>
    <w:rsid w:val="001929A9"/>
    <w:rsid w:val="00192AB0"/>
    <w:rsid w:val="00192E0B"/>
    <w:rsid w:val="00193878"/>
    <w:rsid w:val="00193882"/>
    <w:rsid w:val="00193D7F"/>
    <w:rsid w:val="00193E53"/>
    <w:rsid w:val="00194180"/>
    <w:rsid w:val="00194945"/>
    <w:rsid w:val="00194E5B"/>
    <w:rsid w:val="00194FFB"/>
    <w:rsid w:val="00195380"/>
    <w:rsid w:val="00195658"/>
    <w:rsid w:val="001956B8"/>
    <w:rsid w:val="001957FB"/>
    <w:rsid w:val="0019638A"/>
    <w:rsid w:val="001964A3"/>
    <w:rsid w:val="001964BD"/>
    <w:rsid w:val="00196741"/>
    <w:rsid w:val="00196DCC"/>
    <w:rsid w:val="001970B7"/>
    <w:rsid w:val="001970E8"/>
    <w:rsid w:val="00197603"/>
    <w:rsid w:val="0019763D"/>
    <w:rsid w:val="00197A22"/>
    <w:rsid w:val="001A05B1"/>
    <w:rsid w:val="001A0FA1"/>
    <w:rsid w:val="001A1755"/>
    <w:rsid w:val="001A187B"/>
    <w:rsid w:val="001A1BFA"/>
    <w:rsid w:val="001A1CCD"/>
    <w:rsid w:val="001A20B4"/>
    <w:rsid w:val="001A20B9"/>
    <w:rsid w:val="001A25F7"/>
    <w:rsid w:val="001A294C"/>
    <w:rsid w:val="001A2B0F"/>
    <w:rsid w:val="001A2C20"/>
    <w:rsid w:val="001A35D7"/>
    <w:rsid w:val="001A3A96"/>
    <w:rsid w:val="001A3AB1"/>
    <w:rsid w:val="001A4D09"/>
    <w:rsid w:val="001A50C3"/>
    <w:rsid w:val="001A510C"/>
    <w:rsid w:val="001A53CD"/>
    <w:rsid w:val="001A59B2"/>
    <w:rsid w:val="001A59D6"/>
    <w:rsid w:val="001A5A56"/>
    <w:rsid w:val="001A5D85"/>
    <w:rsid w:val="001A5DEB"/>
    <w:rsid w:val="001A5E1F"/>
    <w:rsid w:val="001A6034"/>
    <w:rsid w:val="001A6302"/>
    <w:rsid w:val="001A6A8B"/>
    <w:rsid w:val="001A6C53"/>
    <w:rsid w:val="001A6E8C"/>
    <w:rsid w:val="001A6ECA"/>
    <w:rsid w:val="001A6F68"/>
    <w:rsid w:val="001A74A9"/>
    <w:rsid w:val="001A754B"/>
    <w:rsid w:val="001A76BA"/>
    <w:rsid w:val="001A7724"/>
    <w:rsid w:val="001A79E5"/>
    <w:rsid w:val="001A7BE5"/>
    <w:rsid w:val="001A7C3D"/>
    <w:rsid w:val="001B0792"/>
    <w:rsid w:val="001B096B"/>
    <w:rsid w:val="001B0B76"/>
    <w:rsid w:val="001B0C07"/>
    <w:rsid w:val="001B0C0E"/>
    <w:rsid w:val="001B113E"/>
    <w:rsid w:val="001B14FB"/>
    <w:rsid w:val="001B179C"/>
    <w:rsid w:val="001B1E44"/>
    <w:rsid w:val="001B204B"/>
    <w:rsid w:val="001B208C"/>
    <w:rsid w:val="001B219F"/>
    <w:rsid w:val="001B2227"/>
    <w:rsid w:val="001B22CE"/>
    <w:rsid w:val="001B2724"/>
    <w:rsid w:val="001B2786"/>
    <w:rsid w:val="001B2AC8"/>
    <w:rsid w:val="001B31FD"/>
    <w:rsid w:val="001B336E"/>
    <w:rsid w:val="001B3A9D"/>
    <w:rsid w:val="001B3B31"/>
    <w:rsid w:val="001B3F1D"/>
    <w:rsid w:val="001B407A"/>
    <w:rsid w:val="001B4490"/>
    <w:rsid w:val="001B4669"/>
    <w:rsid w:val="001B4DFD"/>
    <w:rsid w:val="001B5472"/>
    <w:rsid w:val="001B608F"/>
    <w:rsid w:val="001B63D4"/>
    <w:rsid w:val="001B65B5"/>
    <w:rsid w:val="001B65F8"/>
    <w:rsid w:val="001B6A41"/>
    <w:rsid w:val="001B6D43"/>
    <w:rsid w:val="001B75B3"/>
    <w:rsid w:val="001B769A"/>
    <w:rsid w:val="001B792D"/>
    <w:rsid w:val="001C0152"/>
    <w:rsid w:val="001C0199"/>
    <w:rsid w:val="001C0547"/>
    <w:rsid w:val="001C068A"/>
    <w:rsid w:val="001C06DB"/>
    <w:rsid w:val="001C0DD8"/>
    <w:rsid w:val="001C1128"/>
    <w:rsid w:val="001C1377"/>
    <w:rsid w:val="001C1708"/>
    <w:rsid w:val="001C1A6B"/>
    <w:rsid w:val="001C1AD6"/>
    <w:rsid w:val="001C1F98"/>
    <w:rsid w:val="001C2151"/>
    <w:rsid w:val="001C2260"/>
    <w:rsid w:val="001C2861"/>
    <w:rsid w:val="001C2EC5"/>
    <w:rsid w:val="001C333C"/>
    <w:rsid w:val="001C3646"/>
    <w:rsid w:val="001C3BBC"/>
    <w:rsid w:val="001C4242"/>
    <w:rsid w:val="001C4391"/>
    <w:rsid w:val="001C468C"/>
    <w:rsid w:val="001C4ACE"/>
    <w:rsid w:val="001C4F8C"/>
    <w:rsid w:val="001C50E1"/>
    <w:rsid w:val="001C59CF"/>
    <w:rsid w:val="001C5BD5"/>
    <w:rsid w:val="001C6289"/>
    <w:rsid w:val="001C644D"/>
    <w:rsid w:val="001C6A65"/>
    <w:rsid w:val="001C6ABA"/>
    <w:rsid w:val="001C6D4C"/>
    <w:rsid w:val="001C6DCE"/>
    <w:rsid w:val="001C6EA9"/>
    <w:rsid w:val="001C721E"/>
    <w:rsid w:val="001C77E5"/>
    <w:rsid w:val="001C7A7F"/>
    <w:rsid w:val="001D044D"/>
    <w:rsid w:val="001D0615"/>
    <w:rsid w:val="001D0992"/>
    <w:rsid w:val="001D1234"/>
    <w:rsid w:val="001D1268"/>
    <w:rsid w:val="001D187A"/>
    <w:rsid w:val="001D1B90"/>
    <w:rsid w:val="001D1F81"/>
    <w:rsid w:val="001D28E3"/>
    <w:rsid w:val="001D2F9D"/>
    <w:rsid w:val="001D36CC"/>
    <w:rsid w:val="001D3E18"/>
    <w:rsid w:val="001D41FC"/>
    <w:rsid w:val="001D4364"/>
    <w:rsid w:val="001D482A"/>
    <w:rsid w:val="001D4A4E"/>
    <w:rsid w:val="001D4AED"/>
    <w:rsid w:val="001D4BF0"/>
    <w:rsid w:val="001D4C16"/>
    <w:rsid w:val="001D4E33"/>
    <w:rsid w:val="001D572A"/>
    <w:rsid w:val="001D5E30"/>
    <w:rsid w:val="001D5EB5"/>
    <w:rsid w:val="001D62AF"/>
    <w:rsid w:val="001D68C7"/>
    <w:rsid w:val="001D703D"/>
    <w:rsid w:val="001D7148"/>
    <w:rsid w:val="001D7153"/>
    <w:rsid w:val="001D71DC"/>
    <w:rsid w:val="001D77CE"/>
    <w:rsid w:val="001D78C6"/>
    <w:rsid w:val="001D7BF4"/>
    <w:rsid w:val="001D7E1D"/>
    <w:rsid w:val="001D7E9B"/>
    <w:rsid w:val="001E083D"/>
    <w:rsid w:val="001E15A5"/>
    <w:rsid w:val="001E167B"/>
    <w:rsid w:val="001E1D35"/>
    <w:rsid w:val="001E200A"/>
    <w:rsid w:val="001E2753"/>
    <w:rsid w:val="001E2785"/>
    <w:rsid w:val="001E2C83"/>
    <w:rsid w:val="001E30FE"/>
    <w:rsid w:val="001E3843"/>
    <w:rsid w:val="001E384D"/>
    <w:rsid w:val="001E3935"/>
    <w:rsid w:val="001E3C23"/>
    <w:rsid w:val="001E3C33"/>
    <w:rsid w:val="001E40BB"/>
    <w:rsid w:val="001E4210"/>
    <w:rsid w:val="001E45B2"/>
    <w:rsid w:val="001E4B44"/>
    <w:rsid w:val="001E5366"/>
    <w:rsid w:val="001E54CA"/>
    <w:rsid w:val="001E570F"/>
    <w:rsid w:val="001E5BD3"/>
    <w:rsid w:val="001E5C71"/>
    <w:rsid w:val="001E5F86"/>
    <w:rsid w:val="001E6111"/>
    <w:rsid w:val="001E63B2"/>
    <w:rsid w:val="001E66D9"/>
    <w:rsid w:val="001E6E82"/>
    <w:rsid w:val="001E7153"/>
    <w:rsid w:val="001F0073"/>
    <w:rsid w:val="001F0080"/>
    <w:rsid w:val="001F0277"/>
    <w:rsid w:val="001F03D4"/>
    <w:rsid w:val="001F03DA"/>
    <w:rsid w:val="001F0AF0"/>
    <w:rsid w:val="001F15F2"/>
    <w:rsid w:val="001F1630"/>
    <w:rsid w:val="001F1CE3"/>
    <w:rsid w:val="001F20C3"/>
    <w:rsid w:val="001F2B66"/>
    <w:rsid w:val="001F2C7A"/>
    <w:rsid w:val="001F2D46"/>
    <w:rsid w:val="001F2E57"/>
    <w:rsid w:val="001F2F46"/>
    <w:rsid w:val="001F3987"/>
    <w:rsid w:val="001F3B9F"/>
    <w:rsid w:val="001F43A1"/>
    <w:rsid w:val="001F4700"/>
    <w:rsid w:val="001F4963"/>
    <w:rsid w:val="001F4A96"/>
    <w:rsid w:val="001F4FE3"/>
    <w:rsid w:val="001F502D"/>
    <w:rsid w:val="001F5047"/>
    <w:rsid w:val="001F552D"/>
    <w:rsid w:val="001F56DD"/>
    <w:rsid w:val="001F5D31"/>
    <w:rsid w:val="001F5DF9"/>
    <w:rsid w:val="001F633D"/>
    <w:rsid w:val="001F6A46"/>
    <w:rsid w:val="001F73CA"/>
    <w:rsid w:val="001F755A"/>
    <w:rsid w:val="00200047"/>
    <w:rsid w:val="0020014D"/>
    <w:rsid w:val="00200355"/>
    <w:rsid w:val="0020065E"/>
    <w:rsid w:val="00200965"/>
    <w:rsid w:val="00200B17"/>
    <w:rsid w:val="00200D66"/>
    <w:rsid w:val="002018C2"/>
    <w:rsid w:val="00201BA8"/>
    <w:rsid w:val="00201FDC"/>
    <w:rsid w:val="00201FFB"/>
    <w:rsid w:val="002022FF"/>
    <w:rsid w:val="002025A3"/>
    <w:rsid w:val="002026F4"/>
    <w:rsid w:val="00202907"/>
    <w:rsid w:val="0020300E"/>
    <w:rsid w:val="00203212"/>
    <w:rsid w:val="00203272"/>
    <w:rsid w:val="00203316"/>
    <w:rsid w:val="002034AD"/>
    <w:rsid w:val="0020372A"/>
    <w:rsid w:val="002038D8"/>
    <w:rsid w:val="00203E65"/>
    <w:rsid w:val="0020404E"/>
    <w:rsid w:val="002041B1"/>
    <w:rsid w:val="0020425F"/>
    <w:rsid w:val="002045E3"/>
    <w:rsid w:val="002046D8"/>
    <w:rsid w:val="00204704"/>
    <w:rsid w:val="00204769"/>
    <w:rsid w:val="00204986"/>
    <w:rsid w:val="00204BB5"/>
    <w:rsid w:val="00205019"/>
    <w:rsid w:val="00205042"/>
    <w:rsid w:val="002056C7"/>
    <w:rsid w:val="002059CF"/>
    <w:rsid w:val="00205D5C"/>
    <w:rsid w:val="00206147"/>
    <w:rsid w:val="0020619F"/>
    <w:rsid w:val="00206250"/>
    <w:rsid w:val="00206DDD"/>
    <w:rsid w:val="00206E8C"/>
    <w:rsid w:val="0020701E"/>
    <w:rsid w:val="00207CF7"/>
    <w:rsid w:val="00207EAB"/>
    <w:rsid w:val="00210195"/>
    <w:rsid w:val="0021044B"/>
    <w:rsid w:val="00210580"/>
    <w:rsid w:val="00210B9D"/>
    <w:rsid w:val="0021117B"/>
    <w:rsid w:val="00211383"/>
    <w:rsid w:val="00211926"/>
    <w:rsid w:val="00211BB9"/>
    <w:rsid w:val="00211DC8"/>
    <w:rsid w:val="00212122"/>
    <w:rsid w:val="002122BD"/>
    <w:rsid w:val="002122D1"/>
    <w:rsid w:val="002129B4"/>
    <w:rsid w:val="0021351D"/>
    <w:rsid w:val="00213FD1"/>
    <w:rsid w:val="002143F6"/>
    <w:rsid w:val="002147D8"/>
    <w:rsid w:val="00214FA6"/>
    <w:rsid w:val="0021534A"/>
    <w:rsid w:val="002156F0"/>
    <w:rsid w:val="0021590B"/>
    <w:rsid w:val="00215A71"/>
    <w:rsid w:val="00215CEF"/>
    <w:rsid w:val="002161B2"/>
    <w:rsid w:val="002161D6"/>
    <w:rsid w:val="0021633D"/>
    <w:rsid w:val="002164C0"/>
    <w:rsid w:val="00216A82"/>
    <w:rsid w:val="00216B6A"/>
    <w:rsid w:val="0021734D"/>
    <w:rsid w:val="0021740C"/>
    <w:rsid w:val="00217540"/>
    <w:rsid w:val="00217C80"/>
    <w:rsid w:val="00217CB5"/>
    <w:rsid w:val="00217D05"/>
    <w:rsid w:val="00220032"/>
    <w:rsid w:val="0022010B"/>
    <w:rsid w:val="00220229"/>
    <w:rsid w:val="00220965"/>
    <w:rsid w:val="00220D12"/>
    <w:rsid w:val="0022173B"/>
    <w:rsid w:val="00221948"/>
    <w:rsid w:val="0022250A"/>
    <w:rsid w:val="002227DD"/>
    <w:rsid w:val="00222864"/>
    <w:rsid w:val="002229CD"/>
    <w:rsid w:val="00222B0E"/>
    <w:rsid w:val="00223097"/>
    <w:rsid w:val="002232C9"/>
    <w:rsid w:val="00223741"/>
    <w:rsid w:val="0022385B"/>
    <w:rsid w:val="0022398A"/>
    <w:rsid w:val="00224314"/>
    <w:rsid w:val="0022434C"/>
    <w:rsid w:val="002249D7"/>
    <w:rsid w:val="00224DC2"/>
    <w:rsid w:val="002256E1"/>
    <w:rsid w:val="00225877"/>
    <w:rsid w:val="0022599F"/>
    <w:rsid w:val="00225A2C"/>
    <w:rsid w:val="00225D7F"/>
    <w:rsid w:val="00225E01"/>
    <w:rsid w:val="00225FE7"/>
    <w:rsid w:val="0022619A"/>
    <w:rsid w:val="00226315"/>
    <w:rsid w:val="0022639C"/>
    <w:rsid w:val="00226641"/>
    <w:rsid w:val="00226A48"/>
    <w:rsid w:val="00226A93"/>
    <w:rsid w:val="00226C30"/>
    <w:rsid w:val="002272B4"/>
    <w:rsid w:val="0022764B"/>
    <w:rsid w:val="00227655"/>
    <w:rsid w:val="00230009"/>
    <w:rsid w:val="002300D5"/>
    <w:rsid w:val="00230460"/>
    <w:rsid w:val="00230858"/>
    <w:rsid w:val="0023087E"/>
    <w:rsid w:val="0023114F"/>
    <w:rsid w:val="002314A3"/>
    <w:rsid w:val="00231646"/>
    <w:rsid w:val="00231DCB"/>
    <w:rsid w:val="00231DE8"/>
    <w:rsid w:val="0023272D"/>
    <w:rsid w:val="00232C95"/>
    <w:rsid w:val="0023396E"/>
    <w:rsid w:val="00233AAE"/>
    <w:rsid w:val="00234653"/>
    <w:rsid w:val="002354C0"/>
    <w:rsid w:val="00235558"/>
    <w:rsid w:val="002357E4"/>
    <w:rsid w:val="00235F89"/>
    <w:rsid w:val="002361E9"/>
    <w:rsid w:val="002364DC"/>
    <w:rsid w:val="00236613"/>
    <w:rsid w:val="002366A6"/>
    <w:rsid w:val="00236F38"/>
    <w:rsid w:val="00236F81"/>
    <w:rsid w:val="0023711E"/>
    <w:rsid w:val="00237272"/>
    <w:rsid w:val="00237296"/>
    <w:rsid w:val="002405CA"/>
    <w:rsid w:val="00240AFA"/>
    <w:rsid w:val="00240BB2"/>
    <w:rsid w:val="00241231"/>
    <w:rsid w:val="0024137E"/>
    <w:rsid w:val="00241382"/>
    <w:rsid w:val="002415A1"/>
    <w:rsid w:val="00241A67"/>
    <w:rsid w:val="00241E9A"/>
    <w:rsid w:val="002420B6"/>
    <w:rsid w:val="00242186"/>
    <w:rsid w:val="00242424"/>
    <w:rsid w:val="00242B7F"/>
    <w:rsid w:val="00242FAA"/>
    <w:rsid w:val="00243732"/>
    <w:rsid w:val="002437C7"/>
    <w:rsid w:val="002439D1"/>
    <w:rsid w:val="0024433A"/>
    <w:rsid w:val="002443C4"/>
    <w:rsid w:val="0024476F"/>
    <w:rsid w:val="00244A87"/>
    <w:rsid w:val="00244C52"/>
    <w:rsid w:val="00244D98"/>
    <w:rsid w:val="00244DD7"/>
    <w:rsid w:val="0024610C"/>
    <w:rsid w:val="00246263"/>
    <w:rsid w:val="002465F7"/>
    <w:rsid w:val="00246F97"/>
    <w:rsid w:val="002470B9"/>
    <w:rsid w:val="002474B2"/>
    <w:rsid w:val="00247689"/>
    <w:rsid w:val="002477D1"/>
    <w:rsid w:val="0025007C"/>
    <w:rsid w:val="00250EA9"/>
    <w:rsid w:val="00251260"/>
    <w:rsid w:val="00251AF8"/>
    <w:rsid w:val="00252679"/>
    <w:rsid w:val="002527AD"/>
    <w:rsid w:val="00252E51"/>
    <w:rsid w:val="00253046"/>
    <w:rsid w:val="00253385"/>
    <w:rsid w:val="00253535"/>
    <w:rsid w:val="002536CA"/>
    <w:rsid w:val="0025372F"/>
    <w:rsid w:val="00253F24"/>
    <w:rsid w:val="00254169"/>
    <w:rsid w:val="00254263"/>
    <w:rsid w:val="0025450A"/>
    <w:rsid w:val="00254AE3"/>
    <w:rsid w:val="00254D59"/>
    <w:rsid w:val="00255328"/>
    <w:rsid w:val="0025556E"/>
    <w:rsid w:val="0025593A"/>
    <w:rsid w:val="00255CB2"/>
    <w:rsid w:val="00255EDA"/>
    <w:rsid w:val="00255F71"/>
    <w:rsid w:val="00256159"/>
    <w:rsid w:val="00256A12"/>
    <w:rsid w:val="00256C3D"/>
    <w:rsid w:val="00256CA3"/>
    <w:rsid w:val="00257963"/>
    <w:rsid w:val="00257A9F"/>
    <w:rsid w:val="00257B77"/>
    <w:rsid w:val="00260215"/>
    <w:rsid w:val="00260514"/>
    <w:rsid w:val="00260723"/>
    <w:rsid w:val="00260AB2"/>
    <w:rsid w:val="00260CA8"/>
    <w:rsid w:val="00260DB2"/>
    <w:rsid w:val="00260EB1"/>
    <w:rsid w:val="00260EF5"/>
    <w:rsid w:val="00260F95"/>
    <w:rsid w:val="0026114C"/>
    <w:rsid w:val="0026129F"/>
    <w:rsid w:val="0026133F"/>
    <w:rsid w:val="00261579"/>
    <w:rsid w:val="00261682"/>
    <w:rsid w:val="00261708"/>
    <w:rsid w:val="00261941"/>
    <w:rsid w:val="00261A20"/>
    <w:rsid w:val="00261D65"/>
    <w:rsid w:val="00261FF6"/>
    <w:rsid w:val="00262680"/>
    <w:rsid w:val="002627EF"/>
    <w:rsid w:val="00262B88"/>
    <w:rsid w:val="00262B91"/>
    <w:rsid w:val="002643FE"/>
    <w:rsid w:val="00264A47"/>
    <w:rsid w:val="00264B19"/>
    <w:rsid w:val="00264B7F"/>
    <w:rsid w:val="00264C3E"/>
    <w:rsid w:val="00264CB4"/>
    <w:rsid w:val="00264EB8"/>
    <w:rsid w:val="00265681"/>
    <w:rsid w:val="00265EDF"/>
    <w:rsid w:val="0026605E"/>
    <w:rsid w:val="00266170"/>
    <w:rsid w:val="002666FC"/>
    <w:rsid w:val="002668AB"/>
    <w:rsid w:val="002668F5"/>
    <w:rsid w:val="00266AA6"/>
    <w:rsid w:val="00267530"/>
    <w:rsid w:val="0026765A"/>
    <w:rsid w:val="00267769"/>
    <w:rsid w:val="00267826"/>
    <w:rsid w:val="00267841"/>
    <w:rsid w:val="00267977"/>
    <w:rsid w:val="002679B2"/>
    <w:rsid w:val="0027029E"/>
    <w:rsid w:val="002702DB"/>
    <w:rsid w:val="00270366"/>
    <w:rsid w:val="0027083B"/>
    <w:rsid w:val="002708C3"/>
    <w:rsid w:val="0027100F"/>
    <w:rsid w:val="0027104A"/>
    <w:rsid w:val="002712C1"/>
    <w:rsid w:val="0027139D"/>
    <w:rsid w:val="00271571"/>
    <w:rsid w:val="002715CC"/>
    <w:rsid w:val="00271622"/>
    <w:rsid w:val="002718A0"/>
    <w:rsid w:val="00271DE5"/>
    <w:rsid w:val="00272239"/>
    <w:rsid w:val="0027237C"/>
    <w:rsid w:val="002725DD"/>
    <w:rsid w:val="00272A44"/>
    <w:rsid w:val="00272C9A"/>
    <w:rsid w:val="00272CE9"/>
    <w:rsid w:val="00272D56"/>
    <w:rsid w:val="00272D65"/>
    <w:rsid w:val="00272DDC"/>
    <w:rsid w:val="00273B72"/>
    <w:rsid w:val="00273BE2"/>
    <w:rsid w:val="00273FFD"/>
    <w:rsid w:val="0027450D"/>
    <w:rsid w:val="00274637"/>
    <w:rsid w:val="00275282"/>
    <w:rsid w:val="00275293"/>
    <w:rsid w:val="00275389"/>
    <w:rsid w:val="00275900"/>
    <w:rsid w:val="00275A00"/>
    <w:rsid w:val="00275E76"/>
    <w:rsid w:val="00275F22"/>
    <w:rsid w:val="002767D7"/>
    <w:rsid w:val="00276E13"/>
    <w:rsid w:val="0027747F"/>
    <w:rsid w:val="002778DA"/>
    <w:rsid w:val="00277A8A"/>
    <w:rsid w:val="00277AF1"/>
    <w:rsid w:val="00277C59"/>
    <w:rsid w:val="00277E14"/>
    <w:rsid w:val="002800D6"/>
    <w:rsid w:val="00280824"/>
    <w:rsid w:val="002809CD"/>
    <w:rsid w:val="002811F8"/>
    <w:rsid w:val="0028154F"/>
    <w:rsid w:val="00281596"/>
    <w:rsid w:val="002817D1"/>
    <w:rsid w:val="002818F6"/>
    <w:rsid w:val="00281AAA"/>
    <w:rsid w:val="00281E71"/>
    <w:rsid w:val="00281FB7"/>
    <w:rsid w:val="00282C04"/>
    <w:rsid w:val="00282EE4"/>
    <w:rsid w:val="00283148"/>
    <w:rsid w:val="0028359B"/>
    <w:rsid w:val="0028397D"/>
    <w:rsid w:val="00283BAA"/>
    <w:rsid w:val="00284E73"/>
    <w:rsid w:val="00284F4B"/>
    <w:rsid w:val="00285390"/>
    <w:rsid w:val="00285B44"/>
    <w:rsid w:val="002862FB"/>
    <w:rsid w:val="00286567"/>
    <w:rsid w:val="00286595"/>
    <w:rsid w:val="00286EFD"/>
    <w:rsid w:val="00287F34"/>
    <w:rsid w:val="0029003F"/>
    <w:rsid w:val="0029005A"/>
    <w:rsid w:val="00290BC9"/>
    <w:rsid w:val="00290F69"/>
    <w:rsid w:val="00291500"/>
    <w:rsid w:val="002915DE"/>
    <w:rsid w:val="00291DEF"/>
    <w:rsid w:val="00291E3F"/>
    <w:rsid w:val="002920E1"/>
    <w:rsid w:val="002929A4"/>
    <w:rsid w:val="0029325C"/>
    <w:rsid w:val="0029325D"/>
    <w:rsid w:val="0029345D"/>
    <w:rsid w:val="0029348B"/>
    <w:rsid w:val="00293DB5"/>
    <w:rsid w:val="00294653"/>
    <w:rsid w:val="00295181"/>
    <w:rsid w:val="002954FB"/>
    <w:rsid w:val="00295A34"/>
    <w:rsid w:val="00296194"/>
    <w:rsid w:val="00296845"/>
    <w:rsid w:val="00296854"/>
    <w:rsid w:val="00296922"/>
    <w:rsid w:val="00296DB5"/>
    <w:rsid w:val="0029704B"/>
    <w:rsid w:val="00297478"/>
    <w:rsid w:val="00297F36"/>
    <w:rsid w:val="002A0429"/>
    <w:rsid w:val="002A055C"/>
    <w:rsid w:val="002A0798"/>
    <w:rsid w:val="002A090B"/>
    <w:rsid w:val="002A0BEB"/>
    <w:rsid w:val="002A0EA6"/>
    <w:rsid w:val="002A10DA"/>
    <w:rsid w:val="002A1301"/>
    <w:rsid w:val="002A1382"/>
    <w:rsid w:val="002A1AC1"/>
    <w:rsid w:val="002A1B92"/>
    <w:rsid w:val="002A1F85"/>
    <w:rsid w:val="002A21CD"/>
    <w:rsid w:val="002A2350"/>
    <w:rsid w:val="002A254A"/>
    <w:rsid w:val="002A2644"/>
    <w:rsid w:val="002A27D5"/>
    <w:rsid w:val="002A30E5"/>
    <w:rsid w:val="002A319F"/>
    <w:rsid w:val="002A330C"/>
    <w:rsid w:val="002A3590"/>
    <w:rsid w:val="002A3628"/>
    <w:rsid w:val="002A3687"/>
    <w:rsid w:val="002A3F79"/>
    <w:rsid w:val="002A43EE"/>
    <w:rsid w:val="002A454E"/>
    <w:rsid w:val="002A48E4"/>
    <w:rsid w:val="002A4B3D"/>
    <w:rsid w:val="002A530D"/>
    <w:rsid w:val="002A555E"/>
    <w:rsid w:val="002A5E25"/>
    <w:rsid w:val="002A5FB0"/>
    <w:rsid w:val="002A68E4"/>
    <w:rsid w:val="002A6AA3"/>
    <w:rsid w:val="002A6BF0"/>
    <w:rsid w:val="002A6CD5"/>
    <w:rsid w:val="002A6E17"/>
    <w:rsid w:val="002A6F12"/>
    <w:rsid w:val="002A70F2"/>
    <w:rsid w:val="002A72ED"/>
    <w:rsid w:val="002A77CA"/>
    <w:rsid w:val="002A7913"/>
    <w:rsid w:val="002A7A23"/>
    <w:rsid w:val="002A7B9F"/>
    <w:rsid w:val="002A7E3C"/>
    <w:rsid w:val="002B0C25"/>
    <w:rsid w:val="002B0D98"/>
    <w:rsid w:val="002B0DFC"/>
    <w:rsid w:val="002B15CF"/>
    <w:rsid w:val="002B1811"/>
    <w:rsid w:val="002B1B76"/>
    <w:rsid w:val="002B1E44"/>
    <w:rsid w:val="002B1F5F"/>
    <w:rsid w:val="002B2656"/>
    <w:rsid w:val="002B2865"/>
    <w:rsid w:val="002B2A84"/>
    <w:rsid w:val="002B2D65"/>
    <w:rsid w:val="002B35DD"/>
    <w:rsid w:val="002B38D2"/>
    <w:rsid w:val="002B4025"/>
    <w:rsid w:val="002B4308"/>
    <w:rsid w:val="002B4422"/>
    <w:rsid w:val="002B52C0"/>
    <w:rsid w:val="002B56C0"/>
    <w:rsid w:val="002B5810"/>
    <w:rsid w:val="002B5DAE"/>
    <w:rsid w:val="002B5DDA"/>
    <w:rsid w:val="002B5E42"/>
    <w:rsid w:val="002B6043"/>
    <w:rsid w:val="002B6370"/>
    <w:rsid w:val="002B650B"/>
    <w:rsid w:val="002B6580"/>
    <w:rsid w:val="002B674F"/>
    <w:rsid w:val="002B6855"/>
    <w:rsid w:val="002B69E6"/>
    <w:rsid w:val="002B6AA1"/>
    <w:rsid w:val="002B6BF3"/>
    <w:rsid w:val="002B6E07"/>
    <w:rsid w:val="002B6ED4"/>
    <w:rsid w:val="002B70CE"/>
    <w:rsid w:val="002B784B"/>
    <w:rsid w:val="002B7E80"/>
    <w:rsid w:val="002C0D58"/>
    <w:rsid w:val="002C0E9D"/>
    <w:rsid w:val="002C1369"/>
    <w:rsid w:val="002C136B"/>
    <w:rsid w:val="002C1C46"/>
    <w:rsid w:val="002C1C95"/>
    <w:rsid w:val="002C1E48"/>
    <w:rsid w:val="002C204D"/>
    <w:rsid w:val="002C2630"/>
    <w:rsid w:val="002C2929"/>
    <w:rsid w:val="002C2994"/>
    <w:rsid w:val="002C2AEB"/>
    <w:rsid w:val="002C3CFB"/>
    <w:rsid w:val="002C3DFD"/>
    <w:rsid w:val="002C3ECA"/>
    <w:rsid w:val="002C41EB"/>
    <w:rsid w:val="002C4897"/>
    <w:rsid w:val="002C549A"/>
    <w:rsid w:val="002C5FC4"/>
    <w:rsid w:val="002C666E"/>
    <w:rsid w:val="002C6AA0"/>
    <w:rsid w:val="002C6BC5"/>
    <w:rsid w:val="002C6BCE"/>
    <w:rsid w:val="002C7245"/>
    <w:rsid w:val="002C7492"/>
    <w:rsid w:val="002C77C5"/>
    <w:rsid w:val="002C7A27"/>
    <w:rsid w:val="002C7FB6"/>
    <w:rsid w:val="002D00F6"/>
    <w:rsid w:val="002D05E4"/>
    <w:rsid w:val="002D06A7"/>
    <w:rsid w:val="002D070C"/>
    <w:rsid w:val="002D0732"/>
    <w:rsid w:val="002D096B"/>
    <w:rsid w:val="002D0A99"/>
    <w:rsid w:val="002D0DA1"/>
    <w:rsid w:val="002D0DDF"/>
    <w:rsid w:val="002D108F"/>
    <w:rsid w:val="002D1F17"/>
    <w:rsid w:val="002D2E1C"/>
    <w:rsid w:val="002D2F61"/>
    <w:rsid w:val="002D2F83"/>
    <w:rsid w:val="002D379F"/>
    <w:rsid w:val="002D42F2"/>
    <w:rsid w:val="002D4828"/>
    <w:rsid w:val="002D499D"/>
    <w:rsid w:val="002D4B1A"/>
    <w:rsid w:val="002D4F0E"/>
    <w:rsid w:val="002D5099"/>
    <w:rsid w:val="002D528B"/>
    <w:rsid w:val="002D546E"/>
    <w:rsid w:val="002D54CB"/>
    <w:rsid w:val="002D5659"/>
    <w:rsid w:val="002D57D1"/>
    <w:rsid w:val="002D5B21"/>
    <w:rsid w:val="002D5D13"/>
    <w:rsid w:val="002D5EE0"/>
    <w:rsid w:val="002D6281"/>
    <w:rsid w:val="002D62BD"/>
    <w:rsid w:val="002D66CA"/>
    <w:rsid w:val="002D67FD"/>
    <w:rsid w:val="002D68BC"/>
    <w:rsid w:val="002D6FCB"/>
    <w:rsid w:val="002D774C"/>
    <w:rsid w:val="002D77FE"/>
    <w:rsid w:val="002D7B22"/>
    <w:rsid w:val="002E06FB"/>
    <w:rsid w:val="002E08AD"/>
    <w:rsid w:val="002E0A28"/>
    <w:rsid w:val="002E0A63"/>
    <w:rsid w:val="002E0EBB"/>
    <w:rsid w:val="002E129A"/>
    <w:rsid w:val="002E141D"/>
    <w:rsid w:val="002E1995"/>
    <w:rsid w:val="002E1A09"/>
    <w:rsid w:val="002E1D11"/>
    <w:rsid w:val="002E233F"/>
    <w:rsid w:val="002E3AC8"/>
    <w:rsid w:val="002E3DC4"/>
    <w:rsid w:val="002E422C"/>
    <w:rsid w:val="002E43CF"/>
    <w:rsid w:val="002E48CC"/>
    <w:rsid w:val="002E4A45"/>
    <w:rsid w:val="002E4E75"/>
    <w:rsid w:val="002E5E3F"/>
    <w:rsid w:val="002E6041"/>
    <w:rsid w:val="002E64E2"/>
    <w:rsid w:val="002E6A26"/>
    <w:rsid w:val="002E6A96"/>
    <w:rsid w:val="002E795A"/>
    <w:rsid w:val="002E7D71"/>
    <w:rsid w:val="002F0C00"/>
    <w:rsid w:val="002F0C68"/>
    <w:rsid w:val="002F0D74"/>
    <w:rsid w:val="002F12CD"/>
    <w:rsid w:val="002F1502"/>
    <w:rsid w:val="002F178A"/>
    <w:rsid w:val="002F1A5E"/>
    <w:rsid w:val="002F1BA7"/>
    <w:rsid w:val="002F1C9F"/>
    <w:rsid w:val="002F1E2E"/>
    <w:rsid w:val="002F240F"/>
    <w:rsid w:val="002F2AC9"/>
    <w:rsid w:val="002F2E7A"/>
    <w:rsid w:val="002F3024"/>
    <w:rsid w:val="002F3372"/>
    <w:rsid w:val="002F358F"/>
    <w:rsid w:val="002F381D"/>
    <w:rsid w:val="002F38C6"/>
    <w:rsid w:val="002F39E6"/>
    <w:rsid w:val="002F3FD1"/>
    <w:rsid w:val="002F4342"/>
    <w:rsid w:val="002F448A"/>
    <w:rsid w:val="002F4AB6"/>
    <w:rsid w:val="002F4BC7"/>
    <w:rsid w:val="002F4F3C"/>
    <w:rsid w:val="002F54A3"/>
    <w:rsid w:val="002F55C4"/>
    <w:rsid w:val="002F5657"/>
    <w:rsid w:val="002F5664"/>
    <w:rsid w:val="002F5827"/>
    <w:rsid w:val="002F5A3B"/>
    <w:rsid w:val="002F5E5A"/>
    <w:rsid w:val="002F63F0"/>
    <w:rsid w:val="002F65D9"/>
    <w:rsid w:val="002F696A"/>
    <w:rsid w:val="002F6B7E"/>
    <w:rsid w:val="002F6E0C"/>
    <w:rsid w:val="002F6E2D"/>
    <w:rsid w:val="002F6F1C"/>
    <w:rsid w:val="002F722F"/>
    <w:rsid w:val="002F7578"/>
    <w:rsid w:val="002F76E4"/>
    <w:rsid w:val="002F7A6F"/>
    <w:rsid w:val="00300352"/>
    <w:rsid w:val="0030068F"/>
    <w:rsid w:val="003006FD"/>
    <w:rsid w:val="00300A18"/>
    <w:rsid w:val="00301868"/>
    <w:rsid w:val="00301CAB"/>
    <w:rsid w:val="00301D79"/>
    <w:rsid w:val="003021A3"/>
    <w:rsid w:val="003024BF"/>
    <w:rsid w:val="00302BC2"/>
    <w:rsid w:val="00303A63"/>
    <w:rsid w:val="00303B70"/>
    <w:rsid w:val="00303E21"/>
    <w:rsid w:val="00303F46"/>
    <w:rsid w:val="00303FDE"/>
    <w:rsid w:val="0030436A"/>
    <w:rsid w:val="00304993"/>
    <w:rsid w:val="0030499A"/>
    <w:rsid w:val="00304AF3"/>
    <w:rsid w:val="00304BDD"/>
    <w:rsid w:val="003059C8"/>
    <w:rsid w:val="00306325"/>
    <w:rsid w:val="00306656"/>
    <w:rsid w:val="0030729C"/>
    <w:rsid w:val="003076D8"/>
    <w:rsid w:val="00307B0C"/>
    <w:rsid w:val="0031017F"/>
    <w:rsid w:val="003103E0"/>
    <w:rsid w:val="0031119D"/>
    <w:rsid w:val="003112FB"/>
    <w:rsid w:val="00311823"/>
    <w:rsid w:val="003118C8"/>
    <w:rsid w:val="00311E2A"/>
    <w:rsid w:val="00311E80"/>
    <w:rsid w:val="00311FC0"/>
    <w:rsid w:val="00311FF3"/>
    <w:rsid w:val="0031206E"/>
    <w:rsid w:val="00312289"/>
    <w:rsid w:val="0031232D"/>
    <w:rsid w:val="003126BF"/>
    <w:rsid w:val="00312840"/>
    <w:rsid w:val="00312958"/>
    <w:rsid w:val="00313216"/>
    <w:rsid w:val="0031338D"/>
    <w:rsid w:val="003135DE"/>
    <w:rsid w:val="00314667"/>
    <w:rsid w:val="003149B4"/>
    <w:rsid w:val="003149EA"/>
    <w:rsid w:val="00314CD0"/>
    <w:rsid w:val="0031558E"/>
    <w:rsid w:val="00315885"/>
    <w:rsid w:val="00315ABF"/>
    <w:rsid w:val="00315BE5"/>
    <w:rsid w:val="00315D7B"/>
    <w:rsid w:val="00315EDC"/>
    <w:rsid w:val="00315FB2"/>
    <w:rsid w:val="00316441"/>
    <w:rsid w:val="003167C9"/>
    <w:rsid w:val="003167EB"/>
    <w:rsid w:val="00316A9C"/>
    <w:rsid w:val="00316CB5"/>
    <w:rsid w:val="00317204"/>
    <w:rsid w:val="003175D7"/>
    <w:rsid w:val="00317CFF"/>
    <w:rsid w:val="00317E10"/>
    <w:rsid w:val="00320903"/>
    <w:rsid w:val="00320CFD"/>
    <w:rsid w:val="00320DAD"/>
    <w:rsid w:val="00320E27"/>
    <w:rsid w:val="00320F34"/>
    <w:rsid w:val="00321C78"/>
    <w:rsid w:val="00321CCD"/>
    <w:rsid w:val="003223D2"/>
    <w:rsid w:val="00322820"/>
    <w:rsid w:val="00322C01"/>
    <w:rsid w:val="003231D4"/>
    <w:rsid w:val="00323277"/>
    <w:rsid w:val="00323447"/>
    <w:rsid w:val="003234DD"/>
    <w:rsid w:val="003237F6"/>
    <w:rsid w:val="00323CA7"/>
    <w:rsid w:val="003241FD"/>
    <w:rsid w:val="00324C03"/>
    <w:rsid w:val="00324C32"/>
    <w:rsid w:val="00324CF1"/>
    <w:rsid w:val="00324F42"/>
    <w:rsid w:val="00325462"/>
    <w:rsid w:val="0032548B"/>
    <w:rsid w:val="00325613"/>
    <w:rsid w:val="0032595A"/>
    <w:rsid w:val="00325E4B"/>
    <w:rsid w:val="00325FE5"/>
    <w:rsid w:val="0032662D"/>
    <w:rsid w:val="00326F85"/>
    <w:rsid w:val="00327181"/>
    <w:rsid w:val="00327438"/>
    <w:rsid w:val="003277B4"/>
    <w:rsid w:val="00327AD5"/>
    <w:rsid w:val="00327BA1"/>
    <w:rsid w:val="00330323"/>
    <w:rsid w:val="0033049B"/>
    <w:rsid w:val="003304D2"/>
    <w:rsid w:val="00330CC2"/>
    <w:rsid w:val="00331083"/>
    <w:rsid w:val="003313F9"/>
    <w:rsid w:val="003315EB"/>
    <w:rsid w:val="00331EA7"/>
    <w:rsid w:val="00332573"/>
    <w:rsid w:val="0033295B"/>
    <w:rsid w:val="0033419A"/>
    <w:rsid w:val="00334209"/>
    <w:rsid w:val="003344F1"/>
    <w:rsid w:val="00334761"/>
    <w:rsid w:val="003357C0"/>
    <w:rsid w:val="00335AB0"/>
    <w:rsid w:val="0033664A"/>
    <w:rsid w:val="0033688D"/>
    <w:rsid w:val="00336ABF"/>
    <w:rsid w:val="0033738E"/>
    <w:rsid w:val="00337443"/>
    <w:rsid w:val="00337A9A"/>
    <w:rsid w:val="00337B9E"/>
    <w:rsid w:val="00337BD3"/>
    <w:rsid w:val="00337F1E"/>
    <w:rsid w:val="00340155"/>
    <w:rsid w:val="003401ED"/>
    <w:rsid w:val="00340313"/>
    <w:rsid w:val="003405A1"/>
    <w:rsid w:val="00341268"/>
    <w:rsid w:val="003415F5"/>
    <w:rsid w:val="003419A1"/>
    <w:rsid w:val="00341AED"/>
    <w:rsid w:val="003429EB"/>
    <w:rsid w:val="003437B6"/>
    <w:rsid w:val="003438BE"/>
    <w:rsid w:val="003439D9"/>
    <w:rsid w:val="003442A8"/>
    <w:rsid w:val="003443FB"/>
    <w:rsid w:val="003446AF"/>
    <w:rsid w:val="003447A8"/>
    <w:rsid w:val="003448D2"/>
    <w:rsid w:val="00344ADD"/>
    <w:rsid w:val="00344D3F"/>
    <w:rsid w:val="00344DD2"/>
    <w:rsid w:val="0034525A"/>
    <w:rsid w:val="0034603E"/>
    <w:rsid w:val="003466BF"/>
    <w:rsid w:val="003468F2"/>
    <w:rsid w:val="00346FED"/>
    <w:rsid w:val="00347AEE"/>
    <w:rsid w:val="00347BC9"/>
    <w:rsid w:val="00347ECB"/>
    <w:rsid w:val="003509F8"/>
    <w:rsid w:val="003514E8"/>
    <w:rsid w:val="00351949"/>
    <w:rsid w:val="00351963"/>
    <w:rsid w:val="00351A9E"/>
    <w:rsid w:val="00351DDA"/>
    <w:rsid w:val="003523A4"/>
    <w:rsid w:val="0035242D"/>
    <w:rsid w:val="00352682"/>
    <w:rsid w:val="00352757"/>
    <w:rsid w:val="0035283C"/>
    <w:rsid w:val="00352868"/>
    <w:rsid w:val="00352A9A"/>
    <w:rsid w:val="00353289"/>
    <w:rsid w:val="0035329B"/>
    <w:rsid w:val="003536B7"/>
    <w:rsid w:val="00354AC2"/>
    <w:rsid w:val="003550EB"/>
    <w:rsid w:val="00355146"/>
    <w:rsid w:val="003561AB"/>
    <w:rsid w:val="00356884"/>
    <w:rsid w:val="00356C43"/>
    <w:rsid w:val="00357175"/>
    <w:rsid w:val="003571B1"/>
    <w:rsid w:val="003579BA"/>
    <w:rsid w:val="00357A87"/>
    <w:rsid w:val="0036012F"/>
    <w:rsid w:val="0036017E"/>
    <w:rsid w:val="00361268"/>
    <w:rsid w:val="00361411"/>
    <w:rsid w:val="0036149B"/>
    <w:rsid w:val="0036155F"/>
    <w:rsid w:val="003615BE"/>
    <w:rsid w:val="00361B36"/>
    <w:rsid w:val="00361B9E"/>
    <w:rsid w:val="00361D4F"/>
    <w:rsid w:val="00361D70"/>
    <w:rsid w:val="00361ED5"/>
    <w:rsid w:val="003620CE"/>
    <w:rsid w:val="003621B7"/>
    <w:rsid w:val="003626ED"/>
    <w:rsid w:val="00362A47"/>
    <w:rsid w:val="00362B26"/>
    <w:rsid w:val="00362D38"/>
    <w:rsid w:val="003635FF"/>
    <w:rsid w:val="00364224"/>
    <w:rsid w:val="003643B6"/>
    <w:rsid w:val="00364437"/>
    <w:rsid w:val="0036472F"/>
    <w:rsid w:val="00364B39"/>
    <w:rsid w:val="00364B5B"/>
    <w:rsid w:val="00364C97"/>
    <w:rsid w:val="00364EE1"/>
    <w:rsid w:val="0036522E"/>
    <w:rsid w:val="00365362"/>
    <w:rsid w:val="003653FF"/>
    <w:rsid w:val="00365581"/>
    <w:rsid w:val="003656F3"/>
    <w:rsid w:val="00365C09"/>
    <w:rsid w:val="00365C9D"/>
    <w:rsid w:val="00365FAC"/>
    <w:rsid w:val="0036619D"/>
    <w:rsid w:val="00366FD6"/>
    <w:rsid w:val="0036707C"/>
    <w:rsid w:val="00367229"/>
    <w:rsid w:val="003675C0"/>
    <w:rsid w:val="0036789E"/>
    <w:rsid w:val="003678EF"/>
    <w:rsid w:val="00367A2F"/>
    <w:rsid w:val="00367DB6"/>
    <w:rsid w:val="00367FD5"/>
    <w:rsid w:val="00370005"/>
    <w:rsid w:val="0037007A"/>
    <w:rsid w:val="00370BC4"/>
    <w:rsid w:val="00370C07"/>
    <w:rsid w:val="003717A6"/>
    <w:rsid w:val="0037187E"/>
    <w:rsid w:val="00371F33"/>
    <w:rsid w:val="00372CAE"/>
    <w:rsid w:val="00372E2C"/>
    <w:rsid w:val="00372FA0"/>
    <w:rsid w:val="00373307"/>
    <w:rsid w:val="00373313"/>
    <w:rsid w:val="00373B81"/>
    <w:rsid w:val="00373B85"/>
    <w:rsid w:val="0037432F"/>
    <w:rsid w:val="00374351"/>
    <w:rsid w:val="0037452E"/>
    <w:rsid w:val="0037468A"/>
    <w:rsid w:val="00374764"/>
    <w:rsid w:val="00375244"/>
    <w:rsid w:val="00375820"/>
    <w:rsid w:val="00375F30"/>
    <w:rsid w:val="00376257"/>
    <w:rsid w:val="00376336"/>
    <w:rsid w:val="00376B0C"/>
    <w:rsid w:val="003770AF"/>
    <w:rsid w:val="003771AC"/>
    <w:rsid w:val="00377A60"/>
    <w:rsid w:val="00377A85"/>
    <w:rsid w:val="00377BF4"/>
    <w:rsid w:val="00377E3C"/>
    <w:rsid w:val="00380252"/>
    <w:rsid w:val="00380271"/>
    <w:rsid w:val="00380A9A"/>
    <w:rsid w:val="00380BFF"/>
    <w:rsid w:val="00380CC2"/>
    <w:rsid w:val="00381628"/>
    <w:rsid w:val="00381908"/>
    <w:rsid w:val="0038191F"/>
    <w:rsid w:val="00381CF3"/>
    <w:rsid w:val="00381D03"/>
    <w:rsid w:val="00381EDD"/>
    <w:rsid w:val="00382362"/>
    <w:rsid w:val="0038239D"/>
    <w:rsid w:val="00382686"/>
    <w:rsid w:val="00382C7B"/>
    <w:rsid w:val="00382CB4"/>
    <w:rsid w:val="003832BA"/>
    <w:rsid w:val="00383423"/>
    <w:rsid w:val="00383E12"/>
    <w:rsid w:val="003843F5"/>
    <w:rsid w:val="003845F2"/>
    <w:rsid w:val="0038475D"/>
    <w:rsid w:val="003847B2"/>
    <w:rsid w:val="0038515D"/>
    <w:rsid w:val="00385EA1"/>
    <w:rsid w:val="00386F6C"/>
    <w:rsid w:val="00386F8D"/>
    <w:rsid w:val="003875B8"/>
    <w:rsid w:val="00387B68"/>
    <w:rsid w:val="00387D00"/>
    <w:rsid w:val="00387E02"/>
    <w:rsid w:val="00387E38"/>
    <w:rsid w:val="0039001F"/>
    <w:rsid w:val="003904CF"/>
    <w:rsid w:val="003906F7"/>
    <w:rsid w:val="003907C2"/>
    <w:rsid w:val="003909D7"/>
    <w:rsid w:val="00390DCB"/>
    <w:rsid w:val="00391123"/>
    <w:rsid w:val="00391334"/>
    <w:rsid w:val="00391527"/>
    <w:rsid w:val="00391906"/>
    <w:rsid w:val="00391BFA"/>
    <w:rsid w:val="00391C13"/>
    <w:rsid w:val="00391C95"/>
    <w:rsid w:val="00391F8D"/>
    <w:rsid w:val="003920E6"/>
    <w:rsid w:val="00392519"/>
    <w:rsid w:val="003926F6"/>
    <w:rsid w:val="003927F1"/>
    <w:rsid w:val="00392ACF"/>
    <w:rsid w:val="00392C02"/>
    <w:rsid w:val="00393216"/>
    <w:rsid w:val="0039365E"/>
    <w:rsid w:val="003938C0"/>
    <w:rsid w:val="00394362"/>
    <w:rsid w:val="0039463D"/>
    <w:rsid w:val="0039488A"/>
    <w:rsid w:val="00394D33"/>
    <w:rsid w:val="0039529A"/>
    <w:rsid w:val="003953BA"/>
    <w:rsid w:val="003955CF"/>
    <w:rsid w:val="0039576F"/>
    <w:rsid w:val="00395C7B"/>
    <w:rsid w:val="00396359"/>
    <w:rsid w:val="00396AA7"/>
    <w:rsid w:val="00396B5B"/>
    <w:rsid w:val="00397110"/>
    <w:rsid w:val="003976F6"/>
    <w:rsid w:val="00397E24"/>
    <w:rsid w:val="003A0970"/>
    <w:rsid w:val="003A0C60"/>
    <w:rsid w:val="003A0D8A"/>
    <w:rsid w:val="003A103E"/>
    <w:rsid w:val="003A1175"/>
    <w:rsid w:val="003A120D"/>
    <w:rsid w:val="003A126E"/>
    <w:rsid w:val="003A1AE4"/>
    <w:rsid w:val="003A1C6D"/>
    <w:rsid w:val="003A2090"/>
    <w:rsid w:val="003A215B"/>
    <w:rsid w:val="003A21D6"/>
    <w:rsid w:val="003A2298"/>
    <w:rsid w:val="003A26A1"/>
    <w:rsid w:val="003A2AE3"/>
    <w:rsid w:val="003A2D3E"/>
    <w:rsid w:val="003A307C"/>
    <w:rsid w:val="003A35A6"/>
    <w:rsid w:val="003A371B"/>
    <w:rsid w:val="003A3867"/>
    <w:rsid w:val="003A3D1D"/>
    <w:rsid w:val="003A4044"/>
    <w:rsid w:val="003A419C"/>
    <w:rsid w:val="003A46DB"/>
    <w:rsid w:val="003A46EE"/>
    <w:rsid w:val="003A482E"/>
    <w:rsid w:val="003A497A"/>
    <w:rsid w:val="003A4B4D"/>
    <w:rsid w:val="003A4C16"/>
    <w:rsid w:val="003A4D01"/>
    <w:rsid w:val="003A5026"/>
    <w:rsid w:val="003A544E"/>
    <w:rsid w:val="003A57DE"/>
    <w:rsid w:val="003A5BC7"/>
    <w:rsid w:val="003A5F8E"/>
    <w:rsid w:val="003A5FB4"/>
    <w:rsid w:val="003A631E"/>
    <w:rsid w:val="003A673F"/>
    <w:rsid w:val="003A6A58"/>
    <w:rsid w:val="003A6A85"/>
    <w:rsid w:val="003A6AD6"/>
    <w:rsid w:val="003A6DB7"/>
    <w:rsid w:val="003A6FB9"/>
    <w:rsid w:val="003A71EF"/>
    <w:rsid w:val="003A7244"/>
    <w:rsid w:val="003A782D"/>
    <w:rsid w:val="003A7A51"/>
    <w:rsid w:val="003A7C01"/>
    <w:rsid w:val="003A7FF4"/>
    <w:rsid w:val="003B00CD"/>
    <w:rsid w:val="003B080C"/>
    <w:rsid w:val="003B0838"/>
    <w:rsid w:val="003B08E3"/>
    <w:rsid w:val="003B0B99"/>
    <w:rsid w:val="003B1208"/>
    <w:rsid w:val="003B1903"/>
    <w:rsid w:val="003B1922"/>
    <w:rsid w:val="003B1A0F"/>
    <w:rsid w:val="003B1F59"/>
    <w:rsid w:val="003B1FD7"/>
    <w:rsid w:val="003B220A"/>
    <w:rsid w:val="003B240A"/>
    <w:rsid w:val="003B25D3"/>
    <w:rsid w:val="003B2A32"/>
    <w:rsid w:val="003B319B"/>
    <w:rsid w:val="003B3A01"/>
    <w:rsid w:val="003B3AFF"/>
    <w:rsid w:val="003B4016"/>
    <w:rsid w:val="003B43B6"/>
    <w:rsid w:val="003B4A9C"/>
    <w:rsid w:val="003B4F47"/>
    <w:rsid w:val="003B5016"/>
    <w:rsid w:val="003B5867"/>
    <w:rsid w:val="003B5CCF"/>
    <w:rsid w:val="003B6083"/>
    <w:rsid w:val="003B6230"/>
    <w:rsid w:val="003B6281"/>
    <w:rsid w:val="003B6AA2"/>
    <w:rsid w:val="003B6AC4"/>
    <w:rsid w:val="003B6CAC"/>
    <w:rsid w:val="003B71D1"/>
    <w:rsid w:val="003B7903"/>
    <w:rsid w:val="003B7BA3"/>
    <w:rsid w:val="003B7BCC"/>
    <w:rsid w:val="003B7C8E"/>
    <w:rsid w:val="003C02D7"/>
    <w:rsid w:val="003C0715"/>
    <w:rsid w:val="003C0724"/>
    <w:rsid w:val="003C0B8E"/>
    <w:rsid w:val="003C0E13"/>
    <w:rsid w:val="003C192B"/>
    <w:rsid w:val="003C1C57"/>
    <w:rsid w:val="003C2223"/>
    <w:rsid w:val="003C263B"/>
    <w:rsid w:val="003C2751"/>
    <w:rsid w:val="003C2AAE"/>
    <w:rsid w:val="003C2D52"/>
    <w:rsid w:val="003C2DB4"/>
    <w:rsid w:val="003C3155"/>
    <w:rsid w:val="003C3288"/>
    <w:rsid w:val="003C357B"/>
    <w:rsid w:val="003C38A3"/>
    <w:rsid w:val="003C433C"/>
    <w:rsid w:val="003C466F"/>
    <w:rsid w:val="003C49B8"/>
    <w:rsid w:val="003C49E5"/>
    <w:rsid w:val="003C4CCA"/>
    <w:rsid w:val="003C4CD0"/>
    <w:rsid w:val="003C4E54"/>
    <w:rsid w:val="003C4E75"/>
    <w:rsid w:val="003C50CA"/>
    <w:rsid w:val="003C5497"/>
    <w:rsid w:val="003C5AD6"/>
    <w:rsid w:val="003C5F88"/>
    <w:rsid w:val="003C6383"/>
    <w:rsid w:val="003C69E1"/>
    <w:rsid w:val="003C75F7"/>
    <w:rsid w:val="003C76F8"/>
    <w:rsid w:val="003C780C"/>
    <w:rsid w:val="003C783C"/>
    <w:rsid w:val="003C789A"/>
    <w:rsid w:val="003C7F7B"/>
    <w:rsid w:val="003C7F8E"/>
    <w:rsid w:val="003D0584"/>
    <w:rsid w:val="003D08C5"/>
    <w:rsid w:val="003D0A8B"/>
    <w:rsid w:val="003D0BF0"/>
    <w:rsid w:val="003D0F42"/>
    <w:rsid w:val="003D14D4"/>
    <w:rsid w:val="003D1CB7"/>
    <w:rsid w:val="003D20F6"/>
    <w:rsid w:val="003D277E"/>
    <w:rsid w:val="003D2B17"/>
    <w:rsid w:val="003D38E2"/>
    <w:rsid w:val="003D39C2"/>
    <w:rsid w:val="003D3C14"/>
    <w:rsid w:val="003D3CCF"/>
    <w:rsid w:val="003D3ECB"/>
    <w:rsid w:val="003D3ED4"/>
    <w:rsid w:val="003D3F4B"/>
    <w:rsid w:val="003D4394"/>
    <w:rsid w:val="003D43D4"/>
    <w:rsid w:val="003D44C7"/>
    <w:rsid w:val="003D4735"/>
    <w:rsid w:val="003D4CB8"/>
    <w:rsid w:val="003D4DAB"/>
    <w:rsid w:val="003D4E21"/>
    <w:rsid w:val="003D4E51"/>
    <w:rsid w:val="003D5509"/>
    <w:rsid w:val="003D599B"/>
    <w:rsid w:val="003D5FFD"/>
    <w:rsid w:val="003D60D6"/>
    <w:rsid w:val="003D610D"/>
    <w:rsid w:val="003D61CC"/>
    <w:rsid w:val="003D6505"/>
    <w:rsid w:val="003D6939"/>
    <w:rsid w:val="003D6C2C"/>
    <w:rsid w:val="003D73D8"/>
    <w:rsid w:val="003D73DE"/>
    <w:rsid w:val="003E01F4"/>
    <w:rsid w:val="003E0205"/>
    <w:rsid w:val="003E09F8"/>
    <w:rsid w:val="003E105C"/>
    <w:rsid w:val="003E136C"/>
    <w:rsid w:val="003E1808"/>
    <w:rsid w:val="003E1FEC"/>
    <w:rsid w:val="003E23C9"/>
    <w:rsid w:val="003E29CC"/>
    <w:rsid w:val="003E29DB"/>
    <w:rsid w:val="003E2B38"/>
    <w:rsid w:val="003E37FC"/>
    <w:rsid w:val="003E3C34"/>
    <w:rsid w:val="003E3F07"/>
    <w:rsid w:val="003E3F4D"/>
    <w:rsid w:val="003E3F54"/>
    <w:rsid w:val="003E45B3"/>
    <w:rsid w:val="003E506F"/>
    <w:rsid w:val="003E595F"/>
    <w:rsid w:val="003E5981"/>
    <w:rsid w:val="003E625D"/>
    <w:rsid w:val="003E6729"/>
    <w:rsid w:val="003E6874"/>
    <w:rsid w:val="003E6964"/>
    <w:rsid w:val="003E71E7"/>
    <w:rsid w:val="003E7550"/>
    <w:rsid w:val="003E75A2"/>
    <w:rsid w:val="003E7866"/>
    <w:rsid w:val="003E7BD7"/>
    <w:rsid w:val="003F012B"/>
    <w:rsid w:val="003F021A"/>
    <w:rsid w:val="003F0775"/>
    <w:rsid w:val="003F08E6"/>
    <w:rsid w:val="003F097C"/>
    <w:rsid w:val="003F0A85"/>
    <w:rsid w:val="003F0D45"/>
    <w:rsid w:val="003F0F95"/>
    <w:rsid w:val="003F103E"/>
    <w:rsid w:val="003F1342"/>
    <w:rsid w:val="003F1D4A"/>
    <w:rsid w:val="003F1E60"/>
    <w:rsid w:val="003F24FB"/>
    <w:rsid w:val="003F25FF"/>
    <w:rsid w:val="003F26DE"/>
    <w:rsid w:val="003F281E"/>
    <w:rsid w:val="003F2ABD"/>
    <w:rsid w:val="003F328B"/>
    <w:rsid w:val="003F3497"/>
    <w:rsid w:val="003F390E"/>
    <w:rsid w:val="003F3BCF"/>
    <w:rsid w:val="003F3C08"/>
    <w:rsid w:val="003F3D2E"/>
    <w:rsid w:val="003F3EBE"/>
    <w:rsid w:val="003F3EE3"/>
    <w:rsid w:val="003F4218"/>
    <w:rsid w:val="003F5C91"/>
    <w:rsid w:val="003F610C"/>
    <w:rsid w:val="003F6123"/>
    <w:rsid w:val="003F6133"/>
    <w:rsid w:val="003F69F3"/>
    <w:rsid w:val="003F6A53"/>
    <w:rsid w:val="003F7239"/>
    <w:rsid w:val="003F740C"/>
    <w:rsid w:val="003F7863"/>
    <w:rsid w:val="003F792F"/>
    <w:rsid w:val="003F7997"/>
    <w:rsid w:val="003F7C19"/>
    <w:rsid w:val="00400134"/>
    <w:rsid w:val="0040032C"/>
    <w:rsid w:val="00400406"/>
    <w:rsid w:val="004005B7"/>
    <w:rsid w:val="0040080C"/>
    <w:rsid w:val="0040086E"/>
    <w:rsid w:val="00400980"/>
    <w:rsid w:val="004009C3"/>
    <w:rsid w:val="00400AC3"/>
    <w:rsid w:val="00400F12"/>
    <w:rsid w:val="00400FB3"/>
    <w:rsid w:val="00400FD1"/>
    <w:rsid w:val="004011E4"/>
    <w:rsid w:val="0040143D"/>
    <w:rsid w:val="00401848"/>
    <w:rsid w:val="00402157"/>
    <w:rsid w:val="0040272B"/>
    <w:rsid w:val="0040281D"/>
    <w:rsid w:val="00402A1F"/>
    <w:rsid w:val="00402BEA"/>
    <w:rsid w:val="0040315F"/>
    <w:rsid w:val="00403207"/>
    <w:rsid w:val="00403758"/>
    <w:rsid w:val="00403F70"/>
    <w:rsid w:val="00403FA2"/>
    <w:rsid w:val="00404634"/>
    <w:rsid w:val="004050C3"/>
    <w:rsid w:val="0040541E"/>
    <w:rsid w:val="00405B83"/>
    <w:rsid w:val="00405D47"/>
    <w:rsid w:val="00405D96"/>
    <w:rsid w:val="0040600D"/>
    <w:rsid w:val="00406412"/>
    <w:rsid w:val="004064ED"/>
    <w:rsid w:val="00406601"/>
    <w:rsid w:val="004068BD"/>
    <w:rsid w:val="0040695B"/>
    <w:rsid w:val="00406B6B"/>
    <w:rsid w:val="00406F46"/>
    <w:rsid w:val="004072B4"/>
    <w:rsid w:val="004077CC"/>
    <w:rsid w:val="00407DCF"/>
    <w:rsid w:val="004105B7"/>
    <w:rsid w:val="004106BE"/>
    <w:rsid w:val="00410FCB"/>
    <w:rsid w:val="004112A6"/>
    <w:rsid w:val="0041148C"/>
    <w:rsid w:val="00411860"/>
    <w:rsid w:val="0041186B"/>
    <w:rsid w:val="00411AE0"/>
    <w:rsid w:val="00411F94"/>
    <w:rsid w:val="00411FB9"/>
    <w:rsid w:val="0041208E"/>
    <w:rsid w:val="004123F3"/>
    <w:rsid w:val="00412408"/>
    <w:rsid w:val="00413ECD"/>
    <w:rsid w:val="00414B2C"/>
    <w:rsid w:val="00414EB3"/>
    <w:rsid w:val="00415B17"/>
    <w:rsid w:val="00415BD3"/>
    <w:rsid w:val="00415BE5"/>
    <w:rsid w:val="004163D0"/>
    <w:rsid w:val="00416764"/>
    <w:rsid w:val="00416B17"/>
    <w:rsid w:val="0041743E"/>
    <w:rsid w:val="00417641"/>
    <w:rsid w:val="0041793F"/>
    <w:rsid w:val="00417972"/>
    <w:rsid w:val="004179B0"/>
    <w:rsid w:val="004206B1"/>
    <w:rsid w:val="00420AC1"/>
    <w:rsid w:val="00420AFE"/>
    <w:rsid w:val="00420BCE"/>
    <w:rsid w:val="00420C0B"/>
    <w:rsid w:val="00420D6B"/>
    <w:rsid w:val="00420F6A"/>
    <w:rsid w:val="00420F93"/>
    <w:rsid w:val="004219DB"/>
    <w:rsid w:val="00421E22"/>
    <w:rsid w:val="004224D3"/>
    <w:rsid w:val="00422C26"/>
    <w:rsid w:val="00423A89"/>
    <w:rsid w:val="00423C11"/>
    <w:rsid w:val="00423C4D"/>
    <w:rsid w:val="00423D79"/>
    <w:rsid w:val="00423DF0"/>
    <w:rsid w:val="00423E3D"/>
    <w:rsid w:val="004242DC"/>
    <w:rsid w:val="004245D7"/>
    <w:rsid w:val="004246A9"/>
    <w:rsid w:val="0042484A"/>
    <w:rsid w:val="004249BC"/>
    <w:rsid w:val="00424EFB"/>
    <w:rsid w:val="00424F97"/>
    <w:rsid w:val="00424FAA"/>
    <w:rsid w:val="004250E0"/>
    <w:rsid w:val="0042548E"/>
    <w:rsid w:val="0042559C"/>
    <w:rsid w:val="00425933"/>
    <w:rsid w:val="004262FE"/>
    <w:rsid w:val="004266EF"/>
    <w:rsid w:val="0042672B"/>
    <w:rsid w:val="004268A0"/>
    <w:rsid w:val="00426D5B"/>
    <w:rsid w:val="0042739F"/>
    <w:rsid w:val="004274ED"/>
    <w:rsid w:val="00427792"/>
    <w:rsid w:val="00427A55"/>
    <w:rsid w:val="00427C49"/>
    <w:rsid w:val="00427E64"/>
    <w:rsid w:val="00430A6C"/>
    <w:rsid w:val="00430B69"/>
    <w:rsid w:val="00430BA4"/>
    <w:rsid w:val="0043148D"/>
    <w:rsid w:val="00431B8B"/>
    <w:rsid w:val="00431CEA"/>
    <w:rsid w:val="00432388"/>
    <w:rsid w:val="00432C5B"/>
    <w:rsid w:val="00433068"/>
    <w:rsid w:val="004330DE"/>
    <w:rsid w:val="00433357"/>
    <w:rsid w:val="00433D28"/>
    <w:rsid w:val="00433EB5"/>
    <w:rsid w:val="0043488F"/>
    <w:rsid w:val="00435322"/>
    <w:rsid w:val="004354C1"/>
    <w:rsid w:val="004356CB"/>
    <w:rsid w:val="00435839"/>
    <w:rsid w:val="00435A46"/>
    <w:rsid w:val="0043610C"/>
    <w:rsid w:val="00436122"/>
    <w:rsid w:val="004368C3"/>
    <w:rsid w:val="00436AA2"/>
    <w:rsid w:val="00436C8E"/>
    <w:rsid w:val="0043750C"/>
    <w:rsid w:val="00437831"/>
    <w:rsid w:val="004403A1"/>
    <w:rsid w:val="004408E0"/>
    <w:rsid w:val="00440BF4"/>
    <w:rsid w:val="0044101B"/>
    <w:rsid w:val="0044121A"/>
    <w:rsid w:val="004412DC"/>
    <w:rsid w:val="004417B8"/>
    <w:rsid w:val="00441BD0"/>
    <w:rsid w:val="00441F84"/>
    <w:rsid w:val="004420BD"/>
    <w:rsid w:val="004422C9"/>
    <w:rsid w:val="00442381"/>
    <w:rsid w:val="00442418"/>
    <w:rsid w:val="0044251A"/>
    <w:rsid w:val="0044263E"/>
    <w:rsid w:val="0044299B"/>
    <w:rsid w:val="00442FDF"/>
    <w:rsid w:val="0044341B"/>
    <w:rsid w:val="00443F52"/>
    <w:rsid w:val="0044425C"/>
    <w:rsid w:val="004442C0"/>
    <w:rsid w:val="00444607"/>
    <w:rsid w:val="00444740"/>
    <w:rsid w:val="0044488C"/>
    <w:rsid w:val="00444890"/>
    <w:rsid w:val="00444A4C"/>
    <w:rsid w:val="00444D69"/>
    <w:rsid w:val="00444F97"/>
    <w:rsid w:val="00445365"/>
    <w:rsid w:val="004455A5"/>
    <w:rsid w:val="004456A4"/>
    <w:rsid w:val="00445B84"/>
    <w:rsid w:val="00445FA8"/>
    <w:rsid w:val="00446073"/>
    <w:rsid w:val="0044680F"/>
    <w:rsid w:val="00446820"/>
    <w:rsid w:val="00446D80"/>
    <w:rsid w:val="004470E3"/>
    <w:rsid w:val="004476CD"/>
    <w:rsid w:val="004479F5"/>
    <w:rsid w:val="00447FED"/>
    <w:rsid w:val="00451001"/>
    <w:rsid w:val="00451535"/>
    <w:rsid w:val="00451751"/>
    <w:rsid w:val="00452257"/>
    <w:rsid w:val="004524E6"/>
    <w:rsid w:val="00452E88"/>
    <w:rsid w:val="00452E90"/>
    <w:rsid w:val="00453136"/>
    <w:rsid w:val="00453192"/>
    <w:rsid w:val="004531F0"/>
    <w:rsid w:val="0045349D"/>
    <w:rsid w:val="004535A7"/>
    <w:rsid w:val="00453AE8"/>
    <w:rsid w:val="00453C89"/>
    <w:rsid w:val="0045426B"/>
    <w:rsid w:val="00454F8A"/>
    <w:rsid w:val="004552DD"/>
    <w:rsid w:val="004553F5"/>
    <w:rsid w:val="004555BC"/>
    <w:rsid w:val="0045564F"/>
    <w:rsid w:val="004556DB"/>
    <w:rsid w:val="00455823"/>
    <w:rsid w:val="00455C67"/>
    <w:rsid w:val="004560E7"/>
    <w:rsid w:val="00456A15"/>
    <w:rsid w:val="00456D33"/>
    <w:rsid w:val="00456E5E"/>
    <w:rsid w:val="00456FD2"/>
    <w:rsid w:val="00457C9D"/>
    <w:rsid w:val="004602C8"/>
    <w:rsid w:val="0046047B"/>
    <w:rsid w:val="004604F6"/>
    <w:rsid w:val="0046076E"/>
    <w:rsid w:val="0046112A"/>
    <w:rsid w:val="00461976"/>
    <w:rsid w:val="00461FF5"/>
    <w:rsid w:val="00462AAB"/>
    <w:rsid w:val="00462C49"/>
    <w:rsid w:val="00462EC1"/>
    <w:rsid w:val="00462F1C"/>
    <w:rsid w:val="00463064"/>
    <w:rsid w:val="00463138"/>
    <w:rsid w:val="00463142"/>
    <w:rsid w:val="004632B1"/>
    <w:rsid w:val="004635CB"/>
    <w:rsid w:val="00463D74"/>
    <w:rsid w:val="00463E69"/>
    <w:rsid w:val="00463F3D"/>
    <w:rsid w:val="00463F64"/>
    <w:rsid w:val="0046415E"/>
    <w:rsid w:val="00464BC4"/>
    <w:rsid w:val="0046569B"/>
    <w:rsid w:val="004658CB"/>
    <w:rsid w:val="00465928"/>
    <w:rsid w:val="00465B02"/>
    <w:rsid w:val="00465B96"/>
    <w:rsid w:val="0046632A"/>
    <w:rsid w:val="004667DF"/>
    <w:rsid w:val="00466CBB"/>
    <w:rsid w:val="004671DA"/>
    <w:rsid w:val="00467686"/>
    <w:rsid w:val="00467C64"/>
    <w:rsid w:val="00467C8E"/>
    <w:rsid w:val="00467DDA"/>
    <w:rsid w:val="00467EFD"/>
    <w:rsid w:val="00470508"/>
    <w:rsid w:val="00470712"/>
    <w:rsid w:val="0047078C"/>
    <w:rsid w:val="004707E3"/>
    <w:rsid w:val="004709D5"/>
    <w:rsid w:val="004709EE"/>
    <w:rsid w:val="0047132A"/>
    <w:rsid w:val="004716F5"/>
    <w:rsid w:val="00472480"/>
    <w:rsid w:val="004728CE"/>
    <w:rsid w:val="00472BC4"/>
    <w:rsid w:val="00472F32"/>
    <w:rsid w:val="004732A3"/>
    <w:rsid w:val="004734C7"/>
    <w:rsid w:val="004738CA"/>
    <w:rsid w:val="00474560"/>
    <w:rsid w:val="0047475D"/>
    <w:rsid w:val="004747F3"/>
    <w:rsid w:val="004749C2"/>
    <w:rsid w:val="00474A8C"/>
    <w:rsid w:val="00474D70"/>
    <w:rsid w:val="004757B6"/>
    <w:rsid w:val="004757E5"/>
    <w:rsid w:val="00475AEA"/>
    <w:rsid w:val="00475C7D"/>
    <w:rsid w:val="00475CF5"/>
    <w:rsid w:val="004761D7"/>
    <w:rsid w:val="004762CA"/>
    <w:rsid w:val="004762D6"/>
    <w:rsid w:val="00476DB8"/>
    <w:rsid w:val="00476F57"/>
    <w:rsid w:val="00476F63"/>
    <w:rsid w:val="0047737C"/>
    <w:rsid w:val="00477469"/>
    <w:rsid w:val="00477522"/>
    <w:rsid w:val="00477B14"/>
    <w:rsid w:val="00477BAE"/>
    <w:rsid w:val="00477E07"/>
    <w:rsid w:val="00477E62"/>
    <w:rsid w:val="0048068C"/>
    <w:rsid w:val="0048077A"/>
    <w:rsid w:val="00481399"/>
    <w:rsid w:val="00481C76"/>
    <w:rsid w:val="00481E1E"/>
    <w:rsid w:val="00481F63"/>
    <w:rsid w:val="00482167"/>
    <w:rsid w:val="00482370"/>
    <w:rsid w:val="00482793"/>
    <w:rsid w:val="00482C64"/>
    <w:rsid w:val="00482C6D"/>
    <w:rsid w:val="00482CAD"/>
    <w:rsid w:val="00483488"/>
    <w:rsid w:val="00484072"/>
    <w:rsid w:val="00484921"/>
    <w:rsid w:val="00485130"/>
    <w:rsid w:val="004857FA"/>
    <w:rsid w:val="00485D95"/>
    <w:rsid w:val="00486229"/>
    <w:rsid w:val="00486770"/>
    <w:rsid w:val="00486779"/>
    <w:rsid w:val="00486EE7"/>
    <w:rsid w:val="004874DE"/>
    <w:rsid w:val="004878F6"/>
    <w:rsid w:val="00487A38"/>
    <w:rsid w:val="00487A69"/>
    <w:rsid w:val="00487B7A"/>
    <w:rsid w:val="00487D05"/>
    <w:rsid w:val="00487D48"/>
    <w:rsid w:val="00487E69"/>
    <w:rsid w:val="00490024"/>
    <w:rsid w:val="004900FB"/>
    <w:rsid w:val="00490247"/>
    <w:rsid w:val="004906DD"/>
    <w:rsid w:val="00490903"/>
    <w:rsid w:val="00490E8B"/>
    <w:rsid w:val="0049179F"/>
    <w:rsid w:val="0049186C"/>
    <w:rsid w:val="00491AC8"/>
    <w:rsid w:val="00491EBC"/>
    <w:rsid w:val="00491F62"/>
    <w:rsid w:val="00491FC6"/>
    <w:rsid w:val="00492BE0"/>
    <w:rsid w:val="0049309E"/>
    <w:rsid w:val="00493359"/>
    <w:rsid w:val="0049338A"/>
    <w:rsid w:val="00493B4C"/>
    <w:rsid w:val="00493B56"/>
    <w:rsid w:val="00493B5C"/>
    <w:rsid w:val="00493BB0"/>
    <w:rsid w:val="00493BFE"/>
    <w:rsid w:val="00493C74"/>
    <w:rsid w:val="00493EB2"/>
    <w:rsid w:val="00494031"/>
    <w:rsid w:val="00494717"/>
    <w:rsid w:val="004947B2"/>
    <w:rsid w:val="00494BB3"/>
    <w:rsid w:val="00494C8F"/>
    <w:rsid w:val="0049524D"/>
    <w:rsid w:val="00495455"/>
    <w:rsid w:val="004959E2"/>
    <w:rsid w:val="00495C73"/>
    <w:rsid w:val="00496376"/>
    <w:rsid w:val="00496427"/>
    <w:rsid w:val="00496533"/>
    <w:rsid w:val="00496615"/>
    <w:rsid w:val="00496D93"/>
    <w:rsid w:val="00496E55"/>
    <w:rsid w:val="00497159"/>
    <w:rsid w:val="0049771B"/>
    <w:rsid w:val="0049798D"/>
    <w:rsid w:val="004979C5"/>
    <w:rsid w:val="004979F8"/>
    <w:rsid w:val="00497BAD"/>
    <w:rsid w:val="00497BB0"/>
    <w:rsid w:val="004A01E5"/>
    <w:rsid w:val="004A02E8"/>
    <w:rsid w:val="004A06C7"/>
    <w:rsid w:val="004A0AD5"/>
    <w:rsid w:val="004A0FE7"/>
    <w:rsid w:val="004A1192"/>
    <w:rsid w:val="004A1F48"/>
    <w:rsid w:val="004A2316"/>
    <w:rsid w:val="004A2B7C"/>
    <w:rsid w:val="004A2EE1"/>
    <w:rsid w:val="004A30A7"/>
    <w:rsid w:val="004A318E"/>
    <w:rsid w:val="004A348B"/>
    <w:rsid w:val="004A39CE"/>
    <w:rsid w:val="004A3A95"/>
    <w:rsid w:val="004A4326"/>
    <w:rsid w:val="004A4EFB"/>
    <w:rsid w:val="004A5887"/>
    <w:rsid w:val="004A5A90"/>
    <w:rsid w:val="004A5C47"/>
    <w:rsid w:val="004A5FCB"/>
    <w:rsid w:val="004A6543"/>
    <w:rsid w:val="004A6AE6"/>
    <w:rsid w:val="004A6BB6"/>
    <w:rsid w:val="004A6CAE"/>
    <w:rsid w:val="004A749D"/>
    <w:rsid w:val="004A76CF"/>
    <w:rsid w:val="004A7B5B"/>
    <w:rsid w:val="004A7C77"/>
    <w:rsid w:val="004A7CB7"/>
    <w:rsid w:val="004A7DAC"/>
    <w:rsid w:val="004A7FBC"/>
    <w:rsid w:val="004B0918"/>
    <w:rsid w:val="004B0A6F"/>
    <w:rsid w:val="004B0B89"/>
    <w:rsid w:val="004B129E"/>
    <w:rsid w:val="004B1411"/>
    <w:rsid w:val="004B14A3"/>
    <w:rsid w:val="004B1C51"/>
    <w:rsid w:val="004B22F8"/>
    <w:rsid w:val="004B23F2"/>
    <w:rsid w:val="004B24C5"/>
    <w:rsid w:val="004B2A99"/>
    <w:rsid w:val="004B2D5D"/>
    <w:rsid w:val="004B35E6"/>
    <w:rsid w:val="004B35F7"/>
    <w:rsid w:val="004B4381"/>
    <w:rsid w:val="004B4F66"/>
    <w:rsid w:val="004B5156"/>
    <w:rsid w:val="004B54F7"/>
    <w:rsid w:val="004B5748"/>
    <w:rsid w:val="004B58CC"/>
    <w:rsid w:val="004B5B3B"/>
    <w:rsid w:val="004B5CD6"/>
    <w:rsid w:val="004B689D"/>
    <w:rsid w:val="004B6D3E"/>
    <w:rsid w:val="004B707F"/>
    <w:rsid w:val="004B746E"/>
    <w:rsid w:val="004B7A89"/>
    <w:rsid w:val="004B7B15"/>
    <w:rsid w:val="004C0099"/>
    <w:rsid w:val="004C064A"/>
    <w:rsid w:val="004C08BC"/>
    <w:rsid w:val="004C0D58"/>
    <w:rsid w:val="004C0F4B"/>
    <w:rsid w:val="004C1292"/>
    <w:rsid w:val="004C137A"/>
    <w:rsid w:val="004C139A"/>
    <w:rsid w:val="004C1BB2"/>
    <w:rsid w:val="004C1E11"/>
    <w:rsid w:val="004C21CA"/>
    <w:rsid w:val="004C224D"/>
    <w:rsid w:val="004C2424"/>
    <w:rsid w:val="004C26FB"/>
    <w:rsid w:val="004C2790"/>
    <w:rsid w:val="004C3713"/>
    <w:rsid w:val="004C39D6"/>
    <w:rsid w:val="004C3ACB"/>
    <w:rsid w:val="004C3C8E"/>
    <w:rsid w:val="004C3DDD"/>
    <w:rsid w:val="004C3F4E"/>
    <w:rsid w:val="004C4515"/>
    <w:rsid w:val="004C4647"/>
    <w:rsid w:val="004C47B0"/>
    <w:rsid w:val="004C48CB"/>
    <w:rsid w:val="004C493A"/>
    <w:rsid w:val="004C4971"/>
    <w:rsid w:val="004C4CD5"/>
    <w:rsid w:val="004C4EA5"/>
    <w:rsid w:val="004C607C"/>
    <w:rsid w:val="004C60DB"/>
    <w:rsid w:val="004C64EC"/>
    <w:rsid w:val="004C696B"/>
    <w:rsid w:val="004C6A62"/>
    <w:rsid w:val="004C6A86"/>
    <w:rsid w:val="004C6D83"/>
    <w:rsid w:val="004C70F6"/>
    <w:rsid w:val="004C758D"/>
    <w:rsid w:val="004C76D3"/>
    <w:rsid w:val="004C79B2"/>
    <w:rsid w:val="004C7E0E"/>
    <w:rsid w:val="004C7EAC"/>
    <w:rsid w:val="004D0234"/>
    <w:rsid w:val="004D0E38"/>
    <w:rsid w:val="004D0E69"/>
    <w:rsid w:val="004D12B0"/>
    <w:rsid w:val="004D139F"/>
    <w:rsid w:val="004D13BB"/>
    <w:rsid w:val="004D140D"/>
    <w:rsid w:val="004D167E"/>
    <w:rsid w:val="004D1EA5"/>
    <w:rsid w:val="004D251D"/>
    <w:rsid w:val="004D2B2A"/>
    <w:rsid w:val="004D2C4F"/>
    <w:rsid w:val="004D341F"/>
    <w:rsid w:val="004D36FA"/>
    <w:rsid w:val="004D38F3"/>
    <w:rsid w:val="004D3F8D"/>
    <w:rsid w:val="004D4370"/>
    <w:rsid w:val="004D4A62"/>
    <w:rsid w:val="004D4F55"/>
    <w:rsid w:val="004D4FB2"/>
    <w:rsid w:val="004D53DB"/>
    <w:rsid w:val="004D55BB"/>
    <w:rsid w:val="004D55C0"/>
    <w:rsid w:val="004D579B"/>
    <w:rsid w:val="004D58EC"/>
    <w:rsid w:val="004D5D85"/>
    <w:rsid w:val="004D5F38"/>
    <w:rsid w:val="004D63AD"/>
    <w:rsid w:val="004D698A"/>
    <w:rsid w:val="004D6CA2"/>
    <w:rsid w:val="004D7A9A"/>
    <w:rsid w:val="004E055A"/>
    <w:rsid w:val="004E113C"/>
    <w:rsid w:val="004E13F2"/>
    <w:rsid w:val="004E16F8"/>
    <w:rsid w:val="004E176E"/>
    <w:rsid w:val="004E1E83"/>
    <w:rsid w:val="004E391B"/>
    <w:rsid w:val="004E4E44"/>
    <w:rsid w:val="004E4FF4"/>
    <w:rsid w:val="004E5143"/>
    <w:rsid w:val="004E531A"/>
    <w:rsid w:val="004E54D7"/>
    <w:rsid w:val="004E5631"/>
    <w:rsid w:val="004E5F19"/>
    <w:rsid w:val="004E6375"/>
    <w:rsid w:val="004E6392"/>
    <w:rsid w:val="004E65B3"/>
    <w:rsid w:val="004E6825"/>
    <w:rsid w:val="004E6BAD"/>
    <w:rsid w:val="004E6C14"/>
    <w:rsid w:val="004E6ECB"/>
    <w:rsid w:val="004E7091"/>
    <w:rsid w:val="004E70CC"/>
    <w:rsid w:val="004E762F"/>
    <w:rsid w:val="004E76C9"/>
    <w:rsid w:val="004E7A14"/>
    <w:rsid w:val="004F02DB"/>
    <w:rsid w:val="004F05F7"/>
    <w:rsid w:val="004F0BEE"/>
    <w:rsid w:val="004F0BFD"/>
    <w:rsid w:val="004F0C19"/>
    <w:rsid w:val="004F0C5E"/>
    <w:rsid w:val="004F0C7F"/>
    <w:rsid w:val="004F104A"/>
    <w:rsid w:val="004F104B"/>
    <w:rsid w:val="004F1173"/>
    <w:rsid w:val="004F162D"/>
    <w:rsid w:val="004F17BA"/>
    <w:rsid w:val="004F18C9"/>
    <w:rsid w:val="004F1912"/>
    <w:rsid w:val="004F1BD4"/>
    <w:rsid w:val="004F2251"/>
    <w:rsid w:val="004F2C9F"/>
    <w:rsid w:val="004F3437"/>
    <w:rsid w:val="004F34A7"/>
    <w:rsid w:val="004F3BDC"/>
    <w:rsid w:val="004F3CDE"/>
    <w:rsid w:val="004F43EC"/>
    <w:rsid w:val="004F44DC"/>
    <w:rsid w:val="004F5316"/>
    <w:rsid w:val="004F5B1E"/>
    <w:rsid w:val="004F5B6B"/>
    <w:rsid w:val="004F5BA8"/>
    <w:rsid w:val="004F5F78"/>
    <w:rsid w:val="004F62FD"/>
    <w:rsid w:val="004F66DD"/>
    <w:rsid w:val="004F670C"/>
    <w:rsid w:val="004F6CAF"/>
    <w:rsid w:val="004F700A"/>
    <w:rsid w:val="004F790C"/>
    <w:rsid w:val="004F7CC6"/>
    <w:rsid w:val="004F7E9E"/>
    <w:rsid w:val="0050000F"/>
    <w:rsid w:val="005002F5"/>
    <w:rsid w:val="00500445"/>
    <w:rsid w:val="005004EA"/>
    <w:rsid w:val="00500798"/>
    <w:rsid w:val="00500F72"/>
    <w:rsid w:val="00501D75"/>
    <w:rsid w:val="005020AB"/>
    <w:rsid w:val="005020C7"/>
    <w:rsid w:val="0050220C"/>
    <w:rsid w:val="00502533"/>
    <w:rsid w:val="0050268D"/>
    <w:rsid w:val="00502F8C"/>
    <w:rsid w:val="0050308B"/>
    <w:rsid w:val="00503368"/>
    <w:rsid w:val="00503CAB"/>
    <w:rsid w:val="00503CF2"/>
    <w:rsid w:val="00503D78"/>
    <w:rsid w:val="005045F6"/>
    <w:rsid w:val="00504D74"/>
    <w:rsid w:val="00505961"/>
    <w:rsid w:val="00505E66"/>
    <w:rsid w:val="005063BF"/>
    <w:rsid w:val="0050641F"/>
    <w:rsid w:val="0050659C"/>
    <w:rsid w:val="00506772"/>
    <w:rsid w:val="005069B7"/>
    <w:rsid w:val="00506CA6"/>
    <w:rsid w:val="00507729"/>
    <w:rsid w:val="00507781"/>
    <w:rsid w:val="005077BD"/>
    <w:rsid w:val="005077E3"/>
    <w:rsid w:val="005079E0"/>
    <w:rsid w:val="00507D89"/>
    <w:rsid w:val="00507FDC"/>
    <w:rsid w:val="00510042"/>
    <w:rsid w:val="005100FD"/>
    <w:rsid w:val="00510AB7"/>
    <w:rsid w:val="00510B57"/>
    <w:rsid w:val="00510D22"/>
    <w:rsid w:val="00510EEF"/>
    <w:rsid w:val="00510F6F"/>
    <w:rsid w:val="0051120B"/>
    <w:rsid w:val="005112E1"/>
    <w:rsid w:val="00511502"/>
    <w:rsid w:val="00511672"/>
    <w:rsid w:val="00511946"/>
    <w:rsid w:val="005119CA"/>
    <w:rsid w:val="00511BE9"/>
    <w:rsid w:val="00512351"/>
    <w:rsid w:val="0051262D"/>
    <w:rsid w:val="00513018"/>
    <w:rsid w:val="00513202"/>
    <w:rsid w:val="00514060"/>
    <w:rsid w:val="00514ABA"/>
    <w:rsid w:val="005159A2"/>
    <w:rsid w:val="00515A48"/>
    <w:rsid w:val="00515A4A"/>
    <w:rsid w:val="00515E1D"/>
    <w:rsid w:val="00516251"/>
    <w:rsid w:val="0051691E"/>
    <w:rsid w:val="005173ED"/>
    <w:rsid w:val="00517FCD"/>
    <w:rsid w:val="005204F6"/>
    <w:rsid w:val="00520792"/>
    <w:rsid w:val="00520817"/>
    <w:rsid w:val="00520A57"/>
    <w:rsid w:val="0052111A"/>
    <w:rsid w:val="00521554"/>
    <w:rsid w:val="00521B75"/>
    <w:rsid w:val="00521ED3"/>
    <w:rsid w:val="005220CD"/>
    <w:rsid w:val="005227CB"/>
    <w:rsid w:val="00522872"/>
    <w:rsid w:val="00522A45"/>
    <w:rsid w:val="00522BCF"/>
    <w:rsid w:val="00522FDA"/>
    <w:rsid w:val="00523363"/>
    <w:rsid w:val="00523366"/>
    <w:rsid w:val="00523621"/>
    <w:rsid w:val="005237AF"/>
    <w:rsid w:val="00523940"/>
    <w:rsid w:val="0052446D"/>
    <w:rsid w:val="00524D2D"/>
    <w:rsid w:val="005250FE"/>
    <w:rsid w:val="00525110"/>
    <w:rsid w:val="005251F5"/>
    <w:rsid w:val="00525407"/>
    <w:rsid w:val="0052553D"/>
    <w:rsid w:val="00525697"/>
    <w:rsid w:val="005257EF"/>
    <w:rsid w:val="005263A6"/>
    <w:rsid w:val="0052645E"/>
    <w:rsid w:val="00526800"/>
    <w:rsid w:val="00526AC0"/>
    <w:rsid w:val="00526D41"/>
    <w:rsid w:val="005275F6"/>
    <w:rsid w:val="00527CC2"/>
    <w:rsid w:val="00530384"/>
    <w:rsid w:val="00530620"/>
    <w:rsid w:val="005306C6"/>
    <w:rsid w:val="005306CC"/>
    <w:rsid w:val="005309C8"/>
    <w:rsid w:val="00530A75"/>
    <w:rsid w:val="00531079"/>
    <w:rsid w:val="005312B6"/>
    <w:rsid w:val="005315B5"/>
    <w:rsid w:val="00531CA7"/>
    <w:rsid w:val="00531F61"/>
    <w:rsid w:val="005325C0"/>
    <w:rsid w:val="005328E5"/>
    <w:rsid w:val="00532F66"/>
    <w:rsid w:val="0053322B"/>
    <w:rsid w:val="00533273"/>
    <w:rsid w:val="00533F7B"/>
    <w:rsid w:val="00533F83"/>
    <w:rsid w:val="005344FD"/>
    <w:rsid w:val="00534501"/>
    <w:rsid w:val="005348C3"/>
    <w:rsid w:val="00534DB2"/>
    <w:rsid w:val="00534DCE"/>
    <w:rsid w:val="00534E86"/>
    <w:rsid w:val="0053505C"/>
    <w:rsid w:val="005358A2"/>
    <w:rsid w:val="005359D2"/>
    <w:rsid w:val="00535BA2"/>
    <w:rsid w:val="00535FD0"/>
    <w:rsid w:val="00536C48"/>
    <w:rsid w:val="00536C5C"/>
    <w:rsid w:val="00536FF8"/>
    <w:rsid w:val="00537604"/>
    <w:rsid w:val="005379E8"/>
    <w:rsid w:val="005402AA"/>
    <w:rsid w:val="00540F21"/>
    <w:rsid w:val="005412DD"/>
    <w:rsid w:val="005415A3"/>
    <w:rsid w:val="005416FC"/>
    <w:rsid w:val="00541DF6"/>
    <w:rsid w:val="00541E7F"/>
    <w:rsid w:val="00541E85"/>
    <w:rsid w:val="00541F97"/>
    <w:rsid w:val="00542116"/>
    <w:rsid w:val="00542336"/>
    <w:rsid w:val="00542400"/>
    <w:rsid w:val="00542911"/>
    <w:rsid w:val="00542A98"/>
    <w:rsid w:val="00542BED"/>
    <w:rsid w:val="00542C25"/>
    <w:rsid w:val="00542DE6"/>
    <w:rsid w:val="00542DF3"/>
    <w:rsid w:val="00542FD2"/>
    <w:rsid w:val="00543570"/>
    <w:rsid w:val="005438C8"/>
    <w:rsid w:val="00543A04"/>
    <w:rsid w:val="00543E41"/>
    <w:rsid w:val="005440B3"/>
    <w:rsid w:val="005448C7"/>
    <w:rsid w:val="00544C18"/>
    <w:rsid w:val="00544D4C"/>
    <w:rsid w:val="00544E69"/>
    <w:rsid w:val="00544EC9"/>
    <w:rsid w:val="0054596E"/>
    <w:rsid w:val="00545DEE"/>
    <w:rsid w:val="00545F9E"/>
    <w:rsid w:val="00546331"/>
    <w:rsid w:val="0054651B"/>
    <w:rsid w:val="0054683D"/>
    <w:rsid w:val="005468A8"/>
    <w:rsid w:val="0054696E"/>
    <w:rsid w:val="005469E4"/>
    <w:rsid w:val="00546C7D"/>
    <w:rsid w:val="00546E1D"/>
    <w:rsid w:val="00547549"/>
    <w:rsid w:val="00550040"/>
    <w:rsid w:val="005502B6"/>
    <w:rsid w:val="0055041D"/>
    <w:rsid w:val="00550714"/>
    <w:rsid w:val="00550CE9"/>
    <w:rsid w:val="00551322"/>
    <w:rsid w:val="0055185A"/>
    <w:rsid w:val="00551D9E"/>
    <w:rsid w:val="0055251A"/>
    <w:rsid w:val="0055255E"/>
    <w:rsid w:val="005528FE"/>
    <w:rsid w:val="00552A75"/>
    <w:rsid w:val="00552A95"/>
    <w:rsid w:val="00553193"/>
    <w:rsid w:val="005532EA"/>
    <w:rsid w:val="005534E8"/>
    <w:rsid w:val="005537A2"/>
    <w:rsid w:val="0055394B"/>
    <w:rsid w:val="00553CFB"/>
    <w:rsid w:val="00554399"/>
    <w:rsid w:val="00554D0F"/>
    <w:rsid w:val="00554D80"/>
    <w:rsid w:val="00554F49"/>
    <w:rsid w:val="00555495"/>
    <w:rsid w:val="00555965"/>
    <w:rsid w:val="00556694"/>
    <w:rsid w:val="00557742"/>
    <w:rsid w:val="005577A4"/>
    <w:rsid w:val="00557F2A"/>
    <w:rsid w:val="005603A0"/>
    <w:rsid w:val="005605C4"/>
    <w:rsid w:val="0056077B"/>
    <w:rsid w:val="00560F2C"/>
    <w:rsid w:val="005610B4"/>
    <w:rsid w:val="0056130F"/>
    <w:rsid w:val="00561405"/>
    <w:rsid w:val="005615F5"/>
    <w:rsid w:val="00561688"/>
    <w:rsid w:val="005617DA"/>
    <w:rsid w:val="00561B48"/>
    <w:rsid w:val="00561B5E"/>
    <w:rsid w:val="00561C46"/>
    <w:rsid w:val="00561EEB"/>
    <w:rsid w:val="0056374A"/>
    <w:rsid w:val="00563965"/>
    <w:rsid w:val="00563B29"/>
    <w:rsid w:val="00563D88"/>
    <w:rsid w:val="005645F7"/>
    <w:rsid w:val="005652B5"/>
    <w:rsid w:val="00565347"/>
    <w:rsid w:val="005655B3"/>
    <w:rsid w:val="00565688"/>
    <w:rsid w:val="0056568A"/>
    <w:rsid w:val="005658D9"/>
    <w:rsid w:val="00566255"/>
    <w:rsid w:val="0056702B"/>
    <w:rsid w:val="0056706E"/>
    <w:rsid w:val="00567558"/>
    <w:rsid w:val="0056768F"/>
    <w:rsid w:val="0056798C"/>
    <w:rsid w:val="00567ABD"/>
    <w:rsid w:val="00567D67"/>
    <w:rsid w:val="00567FDA"/>
    <w:rsid w:val="0057045A"/>
    <w:rsid w:val="0057048F"/>
    <w:rsid w:val="00570718"/>
    <w:rsid w:val="00571177"/>
    <w:rsid w:val="005711D5"/>
    <w:rsid w:val="005713A3"/>
    <w:rsid w:val="00571430"/>
    <w:rsid w:val="00571C18"/>
    <w:rsid w:val="00571ED9"/>
    <w:rsid w:val="005722B9"/>
    <w:rsid w:val="00573A58"/>
    <w:rsid w:val="00573E14"/>
    <w:rsid w:val="00573F49"/>
    <w:rsid w:val="00574079"/>
    <w:rsid w:val="005743A7"/>
    <w:rsid w:val="005743E0"/>
    <w:rsid w:val="00574420"/>
    <w:rsid w:val="00574598"/>
    <w:rsid w:val="005746B8"/>
    <w:rsid w:val="00574CD0"/>
    <w:rsid w:val="00574DAA"/>
    <w:rsid w:val="0057511D"/>
    <w:rsid w:val="005751A4"/>
    <w:rsid w:val="00575217"/>
    <w:rsid w:val="00575388"/>
    <w:rsid w:val="00575559"/>
    <w:rsid w:val="0057564B"/>
    <w:rsid w:val="00575694"/>
    <w:rsid w:val="005757AA"/>
    <w:rsid w:val="00575FBA"/>
    <w:rsid w:val="005761CF"/>
    <w:rsid w:val="005764EA"/>
    <w:rsid w:val="00576782"/>
    <w:rsid w:val="00577890"/>
    <w:rsid w:val="00577A3F"/>
    <w:rsid w:val="00580C8F"/>
    <w:rsid w:val="0058126A"/>
    <w:rsid w:val="00581681"/>
    <w:rsid w:val="0058174D"/>
    <w:rsid w:val="0058180C"/>
    <w:rsid w:val="005819DE"/>
    <w:rsid w:val="00581F83"/>
    <w:rsid w:val="005823BB"/>
    <w:rsid w:val="00582B7F"/>
    <w:rsid w:val="00582EDA"/>
    <w:rsid w:val="005837EB"/>
    <w:rsid w:val="0058381F"/>
    <w:rsid w:val="005839A8"/>
    <w:rsid w:val="00583A9E"/>
    <w:rsid w:val="00583EBD"/>
    <w:rsid w:val="00583FDC"/>
    <w:rsid w:val="00583FF2"/>
    <w:rsid w:val="005842C3"/>
    <w:rsid w:val="00584466"/>
    <w:rsid w:val="005844FF"/>
    <w:rsid w:val="00584552"/>
    <w:rsid w:val="0058474D"/>
    <w:rsid w:val="005847B5"/>
    <w:rsid w:val="00584918"/>
    <w:rsid w:val="00584A6B"/>
    <w:rsid w:val="00584C06"/>
    <w:rsid w:val="00584F85"/>
    <w:rsid w:val="0058563B"/>
    <w:rsid w:val="005859A1"/>
    <w:rsid w:val="00586114"/>
    <w:rsid w:val="00586626"/>
    <w:rsid w:val="00587241"/>
    <w:rsid w:val="00587A00"/>
    <w:rsid w:val="00587C92"/>
    <w:rsid w:val="00590038"/>
    <w:rsid w:val="00590965"/>
    <w:rsid w:val="0059111D"/>
    <w:rsid w:val="005912CE"/>
    <w:rsid w:val="0059133B"/>
    <w:rsid w:val="005914EA"/>
    <w:rsid w:val="005919A0"/>
    <w:rsid w:val="00591B0B"/>
    <w:rsid w:val="00591D98"/>
    <w:rsid w:val="005920DC"/>
    <w:rsid w:val="00592439"/>
    <w:rsid w:val="00593165"/>
    <w:rsid w:val="00593312"/>
    <w:rsid w:val="00593858"/>
    <w:rsid w:val="005938E1"/>
    <w:rsid w:val="00593CA0"/>
    <w:rsid w:val="00593DEE"/>
    <w:rsid w:val="005942F1"/>
    <w:rsid w:val="00594AA8"/>
    <w:rsid w:val="00594E0C"/>
    <w:rsid w:val="0059525C"/>
    <w:rsid w:val="00595327"/>
    <w:rsid w:val="0059551B"/>
    <w:rsid w:val="005955C4"/>
    <w:rsid w:val="00595A4E"/>
    <w:rsid w:val="00595AB5"/>
    <w:rsid w:val="00595CA4"/>
    <w:rsid w:val="0059608C"/>
    <w:rsid w:val="00596316"/>
    <w:rsid w:val="005965C8"/>
    <w:rsid w:val="0059668F"/>
    <w:rsid w:val="00596C46"/>
    <w:rsid w:val="00597263"/>
    <w:rsid w:val="005A03B9"/>
    <w:rsid w:val="005A0732"/>
    <w:rsid w:val="005A0F6F"/>
    <w:rsid w:val="005A116B"/>
    <w:rsid w:val="005A13CC"/>
    <w:rsid w:val="005A1734"/>
    <w:rsid w:val="005A192C"/>
    <w:rsid w:val="005A19CD"/>
    <w:rsid w:val="005A2272"/>
    <w:rsid w:val="005A236E"/>
    <w:rsid w:val="005A23DD"/>
    <w:rsid w:val="005A26FF"/>
    <w:rsid w:val="005A271C"/>
    <w:rsid w:val="005A27FC"/>
    <w:rsid w:val="005A2BDF"/>
    <w:rsid w:val="005A3B15"/>
    <w:rsid w:val="005A40CB"/>
    <w:rsid w:val="005A41F9"/>
    <w:rsid w:val="005A4655"/>
    <w:rsid w:val="005A4720"/>
    <w:rsid w:val="005A49B2"/>
    <w:rsid w:val="005A4C90"/>
    <w:rsid w:val="005A559F"/>
    <w:rsid w:val="005A5D9C"/>
    <w:rsid w:val="005A5F78"/>
    <w:rsid w:val="005A5F81"/>
    <w:rsid w:val="005A6089"/>
    <w:rsid w:val="005A61C3"/>
    <w:rsid w:val="005A6361"/>
    <w:rsid w:val="005A6A64"/>
    <w:rsid w:val="005A6BF6"/>
    <w:rsid w:val="005A6C5D"/>
    <w:rsid w:val="005A6CBD"/>
    <w:rsid w:val="005A6DAA"/>
    <w:rsid w:val="005A709A"/>
    <w:rsid w:val="005A7394"/>
    <w:rsid w:val="005A750C"/>
    <w:rsid w:val="005A768B"/>
    <w:rsid w:val="005A7E70"/>
    <w:rsid w:val="005B04D9"/>
    <w:rsid w:val="005B0688"/>
    <w:rsid w:val="005B0785"/>
    <w:rsid w:val="005B0B53"/>
    <w:rsid w:val="005B0BF0"/>
    <w:rsid w:val="005B0D87"/>
    <w:rsid w:val="005B11EC"/>
    <w:rsid w:val="005B11F7"/>
    <w:rsid w:val="005B120C"/>
    <w:rsid w:val="005B1599"/>
    <w:rsid w:val="005B1AF1"/>
    <w:rsid w:val="005B1E64"/>
    <w:rsid w:val="005B3848"/>
    <w:rsid w:val="005B3B52"/>
    <w:rsid w:val="005B3B6A"/>
    <w:rsid w:val="005B3E91"/>
    <w:rsid w:val="005B4019"/>
    <w:rsid w:val="005B4C15"/>
    <w:rsid w:val="005B4CA9"/>
    <w:rsid w:val="005B4CBB"/>
    <w:rsid w:val="005B4E66"/>
    <w:rsid w:val="005B5303"/>
    <w:rsid w:val="005B53A3"/>
    <w:rsid w:val="005B5934"/>
    <w:rsid w:val="005B5C7C"/>
    <w:rsid w:val="005B5DED"/>
    <w:rsid w:val="005B6210"/>
    <w:rsid w:val="005B6266"/>
    <w:rsid w:val="005B6467"/>
    <w:rsid w:val="005B7001"/>
    <w:rsid w:val="005B7331"/>
    <w:rsid w:val="005B792C"/>
    <w:rsid w:val="005B7CE8"/>
    <w:rsid w:val="005B7DF7"/>
    <w:rsid w:val="005C0063"/>
    <w:rsid w:val="005C0227"/>
    <w:rsid w:val="005C0928"/>
    <w:rsid w:val="005C09B0"/>
    <w:rsid w:val="005C1080"/>
    <w:rsid w:val="005C12BC"/>
    <w:rsid w:val="005C1BC7"/>
    <w:rsid w:val="005C1D50"/>
    <w:rsid w:val="005C21C4"/>
    <w:rsid w:val="005C2472"/>
    <w:rsid w:val="005C2521"/>
    <w:rsid w:val="005C3494"/>
    <w:rsid w:val="005C3581"/>
    <w:rsid w:val="005C35A1"/>
    <w:rsid w:val="005C37E6"/>
    <w:rsid w:val="005C3E05"/>
    <w:rsid w:val="005C413B"/>
    <w:rsid w:val="005C4155"/>
    <w:rsid w:val="005C455E"/>
    <w:rsid w:val="005C497D"/>
    <w:rsid w:val="005C49F6"/>
    <w:rsid w:val="005C4AC9"/>
    <w:rsid w:val="005C4C10"/>
    <w:rsid w:val="005C4C1C"/>
    <w:rsid w:val="005C4E66"/>
    <w:rsid w:val="005C5512"/>
    <w:rsid w:val="005C5536"/>
    <w:rsid w:val="005C5645"/>
    <w:rsid w:val="005C5966"/>
    <w:rsid w:val="005C5AE3"/>
    <w:rsid w:val="005C5C0F"/>
    <w:rsid w:val="005C5C16"/>
    <w:rsid w:val="005C60DE"/>
    <w:rsid w:val="005C62C6"/>
    <w:rsid w:val="005C681C"/>
    <w:rsid w:val="005C6E01"/>
    <w:rsid w:val="005C72EE"/>
    <w:rsid w:val="005C7B18"/>
    <w:rsid w:val="005C7BAB"/>
    <w:rsid w:val="005C7FB9"/>
    <w:rsid w:val="005D02B5"/>
    <w:rsid w:val="005D0678"/>
    <w:rsid w:val="005D076A"/>
    <w:rsid w:val="005D0956"/>
    <w:rsid w:val="005D1E49"/>
    <w:rsid w:val="005D1EEE"/>
    <w:rsid w:val="005D20D6"/>
    <w:rsid w:val="005D2153"/>
    <w:rsid w:val="005D24C6"/>
    <w:rsid w:val="005D281E"/>
    <w:rsid w:val="005D28E2"/>
    <w:rsid w:val="005D3187"/>
    <w:rsid w:val="005D3438"/>
    <w:rsid w:val="005D3615"/>
    <w:rsid w:val="005D3872"/>
    <w:rsid w:val="005D481F"/>
    <w:rsid w:val="005D554F"/>
    <w:rsid w:val="005D615F"/>
    <w:rsid w:val="005D6801"/>
    <w:rsid w:val="005D6828"/>
    <w:rsid w:val="005D6AE5"/>
    <w:rsid w:val="005D6D75"/>
    <w:rsid w:val="005D6EBE"/>
    <w:rsid w:val="005D6FE7"/>
    <w:rsid w:val="005D7179"/>
    <w:rsid w:val="005D7C20"/>
    <w:rsid w:val="005D7D05"/>
    <w:rsid w:val="005D7E3E"/>
    <w:rsid w:val="005D7FAA"/>
    <w:rsid w:val="005E0691"/>
    <w:rsid w:val="005E0A38"/>
    <w:rsid w:val="005E0DF1"/>
    <w:rsid w:val="005E0ED3"/>
    <w:rsid w:val="005E1F20"/>
    <w:rsid w:val="005E252A"/>
    <w:rsid w:val="005E2ADA"/>
    <w:rsid w:val="005E2BCB"/>
    <w:rsid w:val="005E3230"/>
    <w:rsid w:val="005E32DC"/>
    <w:rsid w:val="005E33C3"/>
    <w:rsid w:val="005E34B3"/>
    <w:rsid w:val="005E3567"/>
    <w:rsid w:val="005E35BE"/>
    <w:rsid w:val="005E398A"/>
    <w:rsid w:val="005E3F91"/>
    <w:rsid w:val="005E3FE6"/>
    <w:rsid w:val="005E47EE"/>
    <w:rsid w:val="005E4E55"/>
    <w:rsid w:val="005E53A6"/>
    <w:rsid w:val="005E59F2"/>
    <w:rsid w:val="005E5B50"/>
    <w:rsid w:val="005E5D1B"/>
    <w:rsid w:val="005E5DB9"/>
    <w:rsid w:val="005E60C6"/>
    <w:rsid w:val="005E6824"/>
    <w:rsid w:val="005E6899"/>
    <w:rsid w:val="005E69C2"/>
    <w:rsid w:val="005E6D87"/>
    <w:rsid w:val="005E71B3"/>
    <w:rsid w:val="005E749E"/>
    <w:rsid w:val="005E7622"/>
    <w:rsid w:val="005E7B24"/>
    <w:rsid w:val="005E7C9D"/>
    <w:rsid w:val="005F017B"/>
    <w:rsid w:val="005F02E9"/>
    <w:rsid w:val="005F0448"/>
    <w:rsid w:val="005F0807"/>
    <w:rsid w:val="005F081D"/>
    <w:rsid w:val="005F0A04"/>
    <w:rsid w:val="005F0BAB"/>
    <w:rsid w:val="005F0DC6"/>
    <w:rsid w:val="005F0E59"/>
    <w:rsid w:val="005F0EC8"/>
    <w:rsid w:val="005F1556"/>
    <w:rsid w:val="005F16B0"/>
    <w:rsid w:val="005F1ACC"/>
    <w:rsid w:val="005F1C65"/>
    <w:rsid w:val="005F1D6F"/>
    <w:rsid w:val="005F1E8C"/>
    <w:rsid w:val="005F224A"/>
    <w:rsid w:val="005F2581"/>
    <w:rsid w:val="005F25EB"/>
    <w:rsid w:val="005F2694"/>
    <w:rsid w:val="005F26A2"/>
    <w:rsid w:val="005F27EB"/>
    <w:rsid w:val="005F305F"/>
    <w:rsid w:val="005F32BE"/>
    <w:rsid w:val="005F41B0"/>
    <w:rsid w:val="005F52AC"/>
    <w:rsid w:val="005F543D"/>
    <w:rsid w:val="005F5446"/>
    <w:rsid w:val="005F5BE8"/>
    <w:rsid w:val="005F5E05"/>
    <w:rsid w:val="005F5F2B"/>
    <w:rsid w:val="005F605C"/>
    <w:rsid w:val="005F6097"/>
    <w:rsid w:val="005F68EA"/>
    <w:rsid w:val="005F6E11"/>
    <w:rsid w:val="005F703C"/>
    <w:rsid w:val="005F710A"/>
    <w:rsid w:val="005F776D"/>
    <w:rsid w:val="005F7C55"/>
    <w:rsid w:val="0060006C"/>
    <w:rsid w:val="00600CFF"/>
    <w:rsid w:val="00600D75"/>
    <w:rsid w:val="00600D97"/>
    <w:rsid w:val="00600DC7"/>
    <w:rsid w:val="00600EF3"/>
    <w:rsid w:val="00601214"/>
    <w:rsid w:val="00601651"/>
    <w:rsid w:val="00601903"/>
    <w:rsid w:val="00601C67"/>
    <w:rsid w:val="00601FD9"/>
    <w:rsid w:val="0060239F"/>
    <w:rsid w:val="006028C8"/>
    <w:rsid w:val="00602A8F"/>
    <w:rsid w:val="00602B71"/>
    <w:rsid w:val="0060313A"/>
    <w:rsid w:val="0060353E"/>
    <w:rsid w:val="0060356C"/>
    <w:rsid w:val="00603583"/>
    <w:rsid w:val="00603DB1"/>
    <w:rsid w:val="00603F5C"/>
    <w:rsid w:val="00603F64"/>
    <w:rsid w:val="00604064"/>
    <w:rsid w:val="00604393"/>
    <w:rsid w:val="00604AD0"/>
    <w:rsid w:val="00604B19"/>
    <w:rsid w:val="00604F39"/>
    <w:rsid w:val="00605429"/>
    <w:rsid w:val="00605612"/>
    <w:rsid w:val="00605675"/>
    <w:rsid w:val="006056C7"/>
    <w:rsid w:val="006059BE"/>
    <w:rsid w:val="00605F1D"/>
    <w:rsid w:val="0060674E"/>
    <w:rsid w:val="0060786E"/>
    <w:rsid w:val="00607961"/>
    <w:rsid w:val="00607987"/>
    <w:rsid w:val="00607A36"/>
    <w:rsid w:val="006100E6"/>
    <w:rsid w:val="0061059A"/>
    <w:rsid w:val="00610F97"/>
    <w:rsid w:val="00611228"/>
    <w:rsid w:val="0061124A"/>
    <w:rsid w:val="006112F5"/>
    <w:rsid w:val="0061138E"/>
    <w:rsid w:val="00611481"/>
    <w:rsid w:val="00611746"/>
    <w:rsid w:val="00611A25"/>
    <w:rsid w:val="00612630"/>
    <w:rsid w:val="00612770"/>
    <w:rsid w:val="00612ED9"/>
    <w:rsid w:val="006130D7"/>
    <w:rsid w:val="006133F1"/>
    <w:rsid w:val="00613590"/>
    <w:rsid w:val="00613AD6"/>
    <w:rsid w:val="00613C98"/>
    <w:rsid w:val="00613CA8"/>
    <w:rsid w:val="00614234"/>
    <w:rsid w:val="00614609"/>
    <w:rsid w:val="00614A25"/>
    <w:rsid w:val="00614E3D"/>
    <w:rsid w:val="006150A4"/>
    <w:rsid w:val="0061532E"/>
    <w:rsid w:val="00615660"/>
    <w:rsid w:val="00615699"/>
    <w:rsid w:val="00615A4A"/>
    <w:rsid w:val="00615EE7"/>
    <w:rsid w:val="006162A4"/>
    <w:rsid w:val="00616793"/>
    <w:rsid w:val="006169F2"/>
    <w:rsid w:val="006173BB"/>
    <w:rsid w:val="00617AA5"/>
    <w:rsid w:val="00617CD9"/>
    <w:rsid w:val="006205EB"/>
    <w:rsid w:val="0062109C"/>
    <w:rsid w:val="00621804"/>
    <w:rsid w:val="006223E7"/>
    <w:rsid w:val="0062269E"/>
    <w:rsid w:val="006227EF"/>
    <w:rsid w:val="00622D40"/>
    <w:rsid w:val="00623ADD"/>
    <w:rsid w:val="00623F90"/>
    <w:rsid w:val="00624229"/>
    <w:rsid w:val="00624869"/>
    <w:rsid w:val="00624967"/>
    <w:rsid w:val="006249CF"/>
    <w:rsid w:val="00624D4D"/>
    <w:rsid w:val="00625062"/>
    <w:rsid w:val="006250D6"/>
    <w:rsid w:val="0062531D"/>
    <w:rsid w:val="006253F9"/>
    <w:rsid w:val="00625AFE"/>
    <w:rsid w:val="00625DDD"/>
    <w:rsid w:val="00625ECF"/>
    <w:rsid w:val="00625F55"/>
    <w:rsid w:val="0062668A"/>
    <w:rsid w:val="0062677C"/>
    <w:rsid w:val="0062692F"/>
    <w:rsid w:val="00626966"/>
    <w:rsid w:val="006279DD"/>
    <w:rsid w:val="0063037A"/>
    <w:rsid w:val="00630417"/>
    <w:rsid w:val="00630BF4"/>
    <w:rsid w:val="00630C8A"/>
    <w:rsid w:val="00630FBB"/>
    <w:rsid w:val="0063118D"/>
    <w:rsid w:val="00631D65"/>
    <w:rsid w:val="00631FEC"/>
    <w:rsid w:val="00632115"/>
    <w:rsid w:val="006326CC"/>
    <w:rsid w:val="00632E84"/>
    <w:rsid w:val="00632EA7"/>
    <w:rsid w:val="00632EB8"/>
    <w:rsid w:val="006330CF"/>
    <w:rsid w:val="0063314B"/>
    <w:rsid w:val="006333A4"/>
    <w:rsid w:val="00633514"/>
    <w:rsid w:val="006337B0"/>
    <w:rsid w:val="00634147"/>
    <w:rsid w:val="00634724"/>
    <w:rsid w:val="00634AE2"/>
    <w:rsid w:val="00634DEA"/>
    <w:rsid w:val="006350C8"/>
    <w:rsid w:val="0063548F"/>
    <w:rsid w:val="0063574A"/>
    <w:rsid w:val="006358B6"/>
    <w:rsid w:val="00635A00"/>
    <w:rsid w:val="00635CDB"/>
    <w:rsid w:val="00635F7E"/>
    <w:rsid w:val="00636065"/>
    <w:rsid w:val="00636E96"/>
    <w:rsid w:val="006373B1"/>
    <w:rsid w:val="006404F3"/>
    <w:rsid w:val="00640C17"/>
    <w:rsid w:val="00641120"/>
    <w:rsid w:val="006412CD"/>
    <w:rsid w:val="00641939"/>
    <w:rsid w:val="00641DDE"/>
    <w:rsid w:val="00641E1D"/>
    <w:rsid w:val="00641EAF"/>
    <w:rsid w:val="0064202D"/>
    <w:rsid w:val="006421AF"/>
    <w:rsid w:val="006426EF"/>
    <w:rsid w:val="00642919"/>
    <w:rsid w:val="006429D7"/>
    <w:rsid w:val="00642CCC"/>
    <w:rsid w:val="00642E75"/>
    <w:rsid w:val="00643A8B"/>
    <w:rsid w:val="00643A8E"/>
    <w:rsid w:val="00643F61"/>
    <w:rsid w:val="00643F72"/>
    <w:rsid w:val="00643FF9"/>
    <w:rsid w:val="00644460"/>
    <w:rsid w:val="00644A1B"/>
    <w:rsid w:val="00644D3C"/>
    <w:rsid w:val="00644DCA"/>
    <w:rsid w:val="006454BA"/>
    <w:rsid w:val="00645577"/>
    <w:rsid w:val="00645757"/>
    <w:rsid w:val="00645A6C"/>
    <w:rsid w:val="00645B00"/>
    <w:rsid w:val="00645C28"/>
    <w:rsid w:val="00645E22"/>
    <w:rsid w:val="00646384"/>
    <w:rsid w:val="00646567"/>
    <w:rsid w:val="00646715"/>
    <w:rsid w:val="0064702E"/>
    <w:rsid w:val="0064722F"/>
    <w:rsid w:val="00647AEF"/>
    <w:rsid w:val="00647CF1"/>
    <w:rsid w:val="00650887"/>
    <w:rsid w:val="00650FE7"/>
    <w:rsid w:val="006510BE"/>
    <w:rsid w:val="00651308"/>
    <w:rsid w:val="0065178E"/>
    <w:rsid w:val="00651D1B"/>
    <w:rsid w:val="006521BB"/>
    <w:rsid w:val="00652DC8"/>
    <w:rsid w:val="00652E13"/>
    <w:rsid w:val="00653353"/>
    <w:rsid w:val="00653541"/>
    <w:rsid w:val="0065378B"/>
    <w:rsid w:val="00653A91"/>
    <w:rsid w:val="00653AFE"/>
    <w:rsid w:val="00653ECB"/>
    <w:rsid w:val="006544A2"/>
    <w:rsid w:val="00654635"/>
    <w:rsid w:val="00654E23"/>
    <w:rsid w:val="00655882"/>
    <w:rsid w:val="00655CC3"/>
    <w:rsid w:val="00655E05"/>
    <w:rsid w:val="006560BD"/>
    <w:rsid w:val="0065654F"/>
    <w:rsid w:val="006565CB"/>
    <w:rsid w:val="006577CD"/>
    <w:rsid w:val="00660095"/>
    <w:rsid w:val="0066063C"/>
    <w:rsid w:val="00660C6B"/>
    <w:rsid w:val="00660D3B"/>
    <w:rsid w:val="00660DC4"/>
    <w:rsid w:val="00660E4C"/>
    <w:rsid w:val="006610DB"/>
    <w:rsid w:val="00661A4A"/>
    <w:rsid w:val="00661DB5"/>
    <w:rsid w:val="00661E0D"/>
    <w:rsid w:val="00661F70"/>
    <w:rsid w:val="006627F9"/>
    <w:rsid w:val="00662814"/>
    <w:rsid w:val="00662959"/>
    <w:rsid w:val="006629E5"/>
    <w:rsid w:val="0066308C"/>
    <w:rsid w:val="00663346"/>
    <w:rsid w:val="00663541"/>
    <w:rsid w:val="006639D6"/>
    <w:rsid w:val="00663A59"/>
    <w:rsid w:val="00663D1D"/>
    <w:rsid w:val="00663D6C"/>
    <w:rsid w:val="00664202"/>
    <w:rsid w:val="006649EF"/>
    <w:rsid w:val="00664D26"/>
    <w:rsid w:val="00664E1F"/>
    <w:rsid w:val="00664E85"/>
    <w:rsid w:val="00664E9C"/>
    <w:rsid w:val="0066521D"/>
    <w:rsid w:val="0066573F"/>
    <w:rsid w:val="00665EFC"/>
    <w:rsid w:val="0066628D"/>
    <w:rsid w:val="0066669A"/>
    <w:rsid w:val="00666C4D"/>
    <w:rsid w:val="006676AA"/>
    <w:rsid w:val="006678F0"/>
    <w:rsid w:val="00667944"/>
    <w:rsid w:val="00670973"/>
    <w:rsid w:val="00670F05"/>
    <w:rsid w:val="0067109C"/>
    <w:rsid w:val="00671891"/>
    <w:rsid w:val="006719D1"/>
    <w:rsid w:val="00671B6E"/>
    <w:rsid w:val="00671FAA"/>
    <w:rsid w:val="00671FF1"/>
    <w:rsid w:val="0067227E"/>
    <w:rsid w:val="0067231B"/>
    <w:rsid w:val="00672720"/>
    <w:rsid w:val="00672B79"/>
    <w:rsid w:val="006734B2"/>
    <w:rsid w:val="006736A7"/>
    <w:rsid w:val="00673925"/>
    <w:rsid w:val="006739D1"/>
    <w:rsid w:val="00673D9E"/>
    <w:rsid w:val="00673DB3"/>
    <w:rsid w:val="006745F0"/>
    <w:rsid w:val="00674C79"/>
    <w:rsid w:val="00674C99"/>
    <w:rsid w:val="00674D39"/>
    <w:rsid w:val="00674E8F"/>
    <w:rsid w:val="0067506B"/>
    <w:rsid w:val="006754D3"/>
    <w:rsid w:val="00675A99"/>
    <w:rsid w:val="0067606A"/>
    <w:rsid w:val="0067691E"/>
    <w:rsid w:val="00676A17"/>
    <w:rsid w:val="0067715F"/>
    <w:rsid w:val="006777CA"/>
    <w:rsid w:val="0067794F"/>
    <w:rsid w:val="00677A66"/>
    <w:rsid w:val="00677C15"/>
    <w:rsid w:val="00677E24"/>
    <w:rsid w:val="0068007F"/>
    <w:rsid w:val="006803AD"/>
    <w:rsid w:val="006804BF"/>
    <w:rsid w:val="00680FB4"/>
    <w:rsid w:val="00681020"/>
    <w:rsid w:val="006818DC"/>
    <w:rsid w:val="00681CE9"/>
    <w:rsid w:val="00681DCE"/>
    <w:rsid w:val="00682109"/>
    <w:rsid w:val="00682465"/>
    <w:rsid w:val="00682785"/>
    <w:rsid w:val="00682E75"/>
    <w:rsid w:val="00682EDB"/>
    <w:rsid w:val="00683368"/>
    <w:rsid w:val="006838A1"/>
    <w:rsid w:val="006838F9"/>
    <w:rsid w:val="00683B66"/>
    <w:rsid w:val="00683D4E"/>
    <w:rsid w:val="00684D1C"/>
    <w:rsid w:val="00684E2C"/>
    <w:rsid w:val="00684F65"/>
    <w:rsid w:val="00685169"/>
    <w:rsid w:val="0068529A"/>
    <w:rsid w:val="00685542"/>
    <w:rsid w:val="0068594B"/>
    <w:rsid w:val="00686230"/>
    <w:rsid w:val="006866CA"/>
    <w:rsid w:val="00686C38"/>
    <w:rsid w:val="006872B0"/>
    <w:rsid w:val="006876D5"/>
    <w:rsid w:val="00687763"/>
    <w:rsid w:val="00687C25"/>
    <w:rsid w:val="00687E39"/>
    <w:rsid w:val="00687E85"/>
    <w:rsid w:val="00690041"/>
    <w:rsid w:val="0069040C"/>
    <w:rsid w:val="006907A0"/>
    <w:rsid w:val="00690C1B"/>
    <w:rsid w:val="00690EF3"/>
    <w:rsid w:val="0069180B"/>
    <w:rsid w:val="00691F87"/>
    <w:rsid w:val="00692EE4"/>
    <w:rsid w:val="0069307D"/>
    <w:rsid w:val="00693549"/>
    <w:rsid w:val="00693BBF"/>
    <w:rsid w:val="00693E02"/>
    <w:rsid w:val="00693F78"/>
    <w:rsid w:val="006941D8"/>
    <w:rsid w:val="0069422F"/>
    <w:rsid w:val="006943AD"/>
    <w:rsid w:val="00694603"/>
    <w:rsid w:val="00694FB1"/>
    <w:rsid w:val="006952E6"/>
    <w:rsid w:val="00695515"/>
    <w:rsid w:val="00695848"/>
    <w:rsid w:val="006958F0"/>
    <w:rsid w:val="006959D9"/>
    <w:rsid w:val="00695CF2"/>
    <w:rsid w:val="00695CF5"/>
    <w:rsid w:val="00695E20"/>
    <w:rsid w:val="00695F9C"/>
    <w:rsid w:val="006966C2"/>
    <w:rsid w:val="0069693A"/>
    <w:rsid w:val="0069693D"/>
    <w:rsid w:val="00696B75"/>
    <w:rsid w:val="00696D51"/>
    <w:rsid w:val="00697E0B"/>
    <w:rsid w:val="006A002F"/>
    <w:rsid w:val="006A0310"/>
    <w:rsid w:val="006A038E"/>
    <w:rsid w:val="006A04FF"/>
    <w:rsid w:val="006A0923"/>
    <w:rsid w:val="006A0A46"/>
    <w:rsid w:val="006A0C24"/>
    <w:rsid w:val="006A0F74"/>
    <w:rsid w:val="006A10F5"/>
    <w:rsid w:val="006A123B"/>
    <w:rsid w:val="006A1AB0"/>
    <w:rsid w:val="006A2E80"/>
    <w:rsid w:val="006A384B"/>
    <w:rsid w:val="006A3970"/>
    <w:rsid w:val="006A3BCE"/>
    <w:rsid w:val="006A3F57"/>
    <w:rsid w:val="006A4290"/>
    <w:rsid w:val="006A47BE"/>
    <w:rsid w:val="006A58EB"/>
    <w:rsid w:val="006A657B"/>
    <w:rsid w:val="006A6B29"/>
    <w:rsid w:val="006A6BF3"/>
    <w:rsid w:val="006A7291"/>
    <w:rsid w:val="006A768E"/>
    <w:rsid w:val="006A7756"/>
    <w:rsid w:val="006A7820"/>
    <w:rsid w:val="006A7871"/>
    <w:rsid w:val="006A791C"/>
    <w:rsid w:val="006B0052"/>
    <w:rsid w:val="006B037C"/>
    <w:rsid w:val="006B1245"/>
    <w:rsid w:val="006B12C1"/>
    <w:rsid w:val="006B1A7B"/>
    <w:rsid w:val="006B1BA5"/>
    <w:rsid w:val="006B1F3E"/>
    <w:rsid w:val="006B21BA"/>
    <w:rsid w:val="006B22F9"/>
    <w:rsid w:val="006B2806"/>
    <w:rsid w:val="006B371B"/>
    <w:rsid w:val="006B3F17"/>
    <w:rsid w:val="006B3FC7"/>
    <w:rsid w:val="006B4362"/>
    <w:rsid w:val="006B480F"/>
    <w:rsid w:val="006B4C76"/>
    <w:rsid w:val="006B4CE5"/>
    <w:rsid w:val="006B4DDC"/>
    <w:rsid w:val="006B509F"/>
    <w:rsid w:val="006B5132"/>
    <w:rsid w:val="006B51B4"/>
    <w:rsid w:val="006B51CE"/>
    <w:rsid w:val="006B56C8"/>
    <w:rsid w:val="006B5C37"/>
    <w:rsid w:val="006B5C83"/>
    <w:rsid w:val="006B5EBA"/>
    <w:rsid w:val="006B6A98"/>
    <w:rsid w:val="006B6B73"/>
    <w:rsid w:val="006B7262"/>
    <w:rsid w:val="006B7273"/>
    <w:rsid w:val="006B7386"/>
    <w:rsid w:val="006B7722"/>
    <w:rsid w:val="006B78AD"/>
    <w:rsid w:val="006B7CB7"/>
    <w:rsid w:val="006B7E63"/>
    <w:rsid w:val="006B7F09"/>
    <w:rsid w:val="006C00BC"/>
    <w:rsid w:val="006C0191"/>
    <w:rsid w:val="006C04D9"/>
    <w:rsid w:val="006C04EE"/>
    <w:rsid w:val="006C0F87"/>
    <w:rsid w:val="006C152B"/>
    <w:rsid w:val="006C196D"/>
    <w:rsid w:val="006C1A4D"/>
    <w:rsid w:val="006C1A4E"/>
    <w:rsid w:val="006C1AB5"/>
    <w:rsid w:val="006C2E57"/>
    <w:rsid w:val="006C3056"/>
    <w:rsid w:val="006C3529"/>
    <w:rsid w:val="006C362B"/>
    <w:rsid w:val="006C3ED4"/>
    <w:rsid w:val="006C41C8"/>
    <w:rsid w:val="006C4391"/>
    <w:rsid w:val="006C45DD"/>
    <w:rsid w:val="006C46F1"/>
    <w:rsid w:val="006C4AB3"/>
    <w:rsid w:val="006C4B2C"/>
    <w:rsid w:val="006C4C64"/>
    <w:rsid w:val="006C4FE4"/>
    <w:rsid w:val="006C5716"/>
    <w:rsid w:val="006C572A"/>
    <w:rsid w:val="006C5838"/>
    <w:rsid w:val="006C5A05"/>
    <w:rsid w:val="006C5C80"/>
    <w:rsid w:val="006C5D79"/>
    <w:rsid w:val="006C5E82"/>
    <w:rsid w:val="006C5F79"/>
    <w:rsid w:val="006C6378"/>
    <w:rsid w:val="006C6633"/>
    <w:rsid w:val="006C674D"/>
    <w:rsid w:val="006C6B51"/>
    <w:rsid w:val="006C7711"/>
    <w:rsid w:val="006C7DD1"/>
    <w:rsid w:val="006D0BDD"/>
    <w:rsid w:val="006D0E21"/>
    <w:rsid w:val="006D15E1"/>
    <w:rsid w:val="006D2025"/>
    <w:rsid w:val="006D20B6"/>
    <w:rsid w:val="006D24CE"/>
    <w:rsid w:val="006D2658"/>
    <w:rsid w:val="006D2B09"/>
    <w:rsid w:val="006D2D6E"/>
    <w:rsid w:val="006D3F63"/>
    <w:rsid w:val="006D4812"/>
    <w:rsid w:val="006D4B37"/>
    <w:rsid w:val="006D4D82"/>
    <w:rsid w:val="006D51F4"/>
    <w:rsid w:val="006D52E9"/>
    <w:rsid w:val="006D5566"/>
    <w:rsid w:val="006D55E9"/>
    <w:rsid w:val="006D5B40"/>
    <w:rsid w:val="006D5E67"/>
    <w:rsid w:val="006D6699"/>
    <w:rsid w:val="006D6998"/>
    <w:rsid w:val="006D6AB4"/>
    <w:rsid w:val="006D6C1F"/>
    <w:rsid w:val="006D7003"/>
    <w:rsid w:val="006E0F23"/>
    <w:rsid w:val="006E1B6E"/>
    <w:rsid w:val="006E1EC1"/>
    <w:rsid w:val="006E203B"/>
    <w:rsid w:val="006E2432"/>
    <w:rsid w:val="006E2DAD"/>
    <w:rsid w:val="006E3240"/>
    <w:rsid w:val="006E3298"/>
    <w:rsid w:val="006E3436"/>
    <w:rsid w:val="006E425E"/>
    <w:rsid w:val="006E4275"/>
    <w:rsid w:val="006E435A"/>
    <w:rsid w:val="006E4434"/>
    <w:rsid w:val="006E45B0"/>
    <w:rsid w:val="006E45EC"/>
    <w:rsid w:val="006E4A13"/>
    <w:rsid w:val="006E5447"/>
    <w:rsid w:val="006E56B4"/>
    <w:rsid w:val="006E59F2"/>
    <w:rsid w:val="006E5C60"/>
    <w:rsid w:val="006E68B3"/>
    <w:rsid w:val="006E76A8"/>
    <w:rsid w:val="006E7717"/>
    <w:rsid w:val="006E795E"/>
    <w:rsid w:val="006E7EA9"/>
    <w:rsid w:val="006F0230"/>
    <w:rsid w:val="006F0459"/>
    <w:rsid w:val="006F0A6B"/>
    <w:rsid w:val="006F0BFD"/>
    <w:rsid w:val="006F0F8E"/>
    <w:rsid w:val="006F151C"/>
    <w:rsid w:val="006F1E17"/>
    <w:rsid w:val="006F1FB2"/>
    <w:rsid w:val="006F21FE"/>
    <w:rsid w:val="006F234B"/>
    <w:rsid w:val="006F2B18"/>
    <w:rsid w:val="006F2B37"/>
    <w:rsid w:val="006F2BE3"/>
    <w:rsid w:val="006F2BF6"/>
    <w:rsid w:val="006F2C74"/>
    <w:rsid w:val="006F3210"/>
    <w:rsid w:val="006F3921"/>
    <w:rsid w:val="006F3BA3"/>
    <w:rsid w:val="006F3CBC"/>
    <w:rsid w:val="006F3CC5"/>
    <w:rsid w:val="006F3D6D"/>
    <w:rsid w:val="006F4179"/>
    <w:rsid w:val="006F41AE"/>
    <w:rsid w:val="006F46B4"/>
    <w:rsid w:val="006F46B6"/>
    <w:rsid w:val="006F484B"/>
    <w:rsid w:val="006F4A55"/>
    <w:rsid w:val="006F5090"/>
    <w:rsid w:val="006F56D0"/>
    <w:rsid w:val="006F577C"/>
    <w:rsid w:val="006F5792"/>
    <w:rsid w:val="006F5951"/>
    <w:rsid w:val="006F59F0"/>
    <w:rsid w:val="006F5D4B"/>
    <w:rsid w:val="006F5E2D"/>
    <w:rsid w:val="006F60EF"/>
    <w:rsid w:val="006F63C5"/>
    <w:rsid w:val="006F6912"/>
    <w:rsid w:val="006F6A34"/>
    <w:rsid w:val="006F6B38"/>
    <w:rsid w:val="006F7490"/>
    <w:rsid w:val="006F7D1A"/>
    <w:rsid w:val="006F7E7F"/>
    <w:rsid w:val="007000D6"/>
    <w:rsid w:val="0070029D"/>
    <w:rsid w:val="0070036E"/>
    <w:rsid w:val="007011B0"/>
    <w:rsid w:val="007014D2"/>
    <w:rsid w:val="00701A69"/>
    <w:rsid w:val="00701BCE"/>
    <w:rsid w:val="00701EF1"/>
    <w:rsid w:val="00702408"/>
    <w:rsid w:val="00702539"/>
    <w:rsid w:val="0070295F"/>
    <w:rsid w:val="0070298B"/>
    <w:rsid w:val="0070345A"/>
    <w:rsid w:val="0070349D"/>
    <w:rsid w:val="0070365C"/>
    <w:rsid w:val="00703938"/>
    <w:rsid w:val="00703DAF"/>
    <w:rsid w:val="00703F5C"/>
    <w:rsid w:val="00704683"/>
    <w:rsid w:val="00704877"/>
    <w:rsid w:val="007049D5"/>
    <w:rsid w:val="00704ADC"/>
    <w:rsid w:val="00704F77"/>
    <w:rsid w:val="0070538F"/>
    <w:rsid w:val="007054B6"/>
    <w:rsid w:val="0070566B"/>
    <w:rsid w:val="0070581F"/>
    <w:rsid w:val="00705ADE"/>
    <w:rsid w:val="00705B36"/>
    <w:rsid w:val="00705DB2"/>
    <w:rsid w:val="00706896"/>
    <w:rsid w:val="00707902"/>
    <w:rsid w:val="00707F50"/>
    <w:rsid w:val="0071075E"/>
    <w:rsid w:val="007109DB"/>
    <w:rsid w:val="00710F75"/>
    <w:rsid w:val="00711230"/>
    <w:rsid w:val="00711A9C"/>
    <w:rsid w:val="00712920"/>
    <w:rsid w:val="00712B7B"/>
    <w:rsid w:val="00712F78"/>
    <w:rsid w:val="00712FF4"/>
    <w:rsid w:val="0071303A"/>
    <w:rsid w:val="00713433"/>
    <w:rsid w:val="00713862"/>
    <w:rsid w:val="00714D39"/>
    <w:rsid w:val="00714E00"/>
    <w:rsid w:val="007155C1"/>
    <w:rsid w:val="00715D73"/>
    <w:rsid w:val="0071607C"/>
    <w:rsid w:val="0071607D"/>
    <w:rsid w:val="007170B1"/>
    <w:rsid w:val="007170C7"/>
    <w:rsid w:val="0071760B"/>
    <w:rsid w:val="007178DE"/>
    <w:rsid w:val="007179E6"/>
    <w:rsid w:val="00717A49"/>
    <w:rsid w:val="0072089F"/>
    <w:rsid w:val="00720902"/>
    <w:rsid w:val="00720F37"/>
    <w:rsid w:val="00721041"/>
    <w:rsid w:val="007218F0"/>
    <w:rsid w:val="007219DB"/>
    <w:rsid w:val="00721A11"/>
    <w:rsid w:val="00721E0D"/>
    <w:rsid w:val="007222C2"/>
    <w:rsid w:val="00722AD0"/>
    <w:rsid w:val="007231CE"/>
    <w:rsid w:val="007231D5"/>
    <w:rsid w:val="007233CE"/>
    <w:rsid w:val="0072363A"/>
    <w:rsid w:val="00723AB6"/>
    <w:rsid w:val="0072421A"/>
    <w:rsid w:val="0072462D"/>
    <w:rsid w:val="00724802"/>
    <w:rsid w:val="0072545C"/>
    <w:rsid w:val="007255A8"/>
    <w:rsid w:val="00725606"/>
    <w:rsid w:val="00725705"/>
    <w:rsid w:val="00725995"/>
    <w:rsid w:val="00725B5E"/>
    <w:rsid w:val="00725FF1"/>
    <w:rsid w:val="007261EC"/>
    <w:rsid w:val="00726305"/>
    <w:rsid w:val="007264D5"/>
    <w:rsid w:val="007268F0"/>
    <w:rsid w:val="00726D5F"/>
    <w:rsid w:val="00727094"/>
    <w:rsid w:val="00727413"/>
    <w:rsid w:val="0072763B"/>
    <w:rsid w:val="007277F1"/>
    <w:rsid w:val="00727E52"/>
    <w:rsid w:val="007307B8"/>
    <w:rsid w:val="007308FD"/>
    <w:rsid w:val="00730960"/>
    <w:rsid w:val="00730A01"/>
    <w:rsid w:val="00730AAA"/>
    <w:rsid w:val="00730BA9"/>
    <w:rsid w:val="007310F1"/>
    <w:rsid w:val="00731202"/>
    <w:rsid w:val="007313B3"/>
    <w:rsid w:val="00731733"/>
    <w:rsid w:val="007317ED"/>
    <w:rsid w:val="00731C09"/>
    <w:rsid w:val="007322A3"/>
    <w:rsid w:val="00732433"/>
    <w:rsid w:val="00732585"/>
    <w:rsid w:val="00732648"/>
    <w:rsid w:val="00732AD4"/>
    <w:rsid w:val="00732B94"/>
    <w:rsid w:val="00733039"/>
    <w:rsid w:val="007333CD"/>
    <w:rsid w:val="00733475"/>
    <w:rsid w:val="007334E2"/>
    <w:rsid w:val="00733523"/>
    <w:rsid w:val="007339BA"/>
    <w:rsid w:val="00733F9D"/>
    <w:rsid w:val="0073427F"/>
    <w:rsid w:val="00734759"/>
    <w:rsid w:val="007349E9"/>
    <w:rsid w:val="00734DC6"/>
    <w:rsid w:val="00734E0D"/>
    <w:rsid w:val="00735BB6"/>
    <w:rsid w:val="00735D31"/>
    <w:rsid w:val="00735FBA"/>
    <w:rsid w:val="00736202"/>
    <w:rsid w:val="0073639C"/>
    <w:rsid w:val="00736963"/>
    <w:rsid w:val="00736C96"/>
    <w:rsid w:val="00736D38"/>
    <w:rsid w:val="00736F46"/>
    <w:rsid w:val="0073700D"/>
    <w:rsid w:val="00737629"/>
    <w:rsid w:val="00737925"/>
    <w:rsid w:val="007379A7"/>
    <w:rsid w:val="007379FA"/>
    <w:rsid w:val="00737F7D"/>
    <w:rsid w:val="00737F83"/>
    <w:rsid w:val="00737FFC"/>
    <w:rsid w:val="007400D8"/>
    <w:rsid w:val="0074049A"/>
    <w:rsid w:val="007404AC"/>
    <w:rsid w:val="00740B9B"/>
    <w:rsid w:val="00740D90"/>
    <w:rsid w:val="00740E6D"/>
    <w:rsid w:val="00741033"/>
    <w:rsid w:val="00741418"/>
    <w:rsid w:val="00741622"/>
    <w:rsid w:val="00741895"/>
    <w:rsid w:val="007418D9"/>
    <w:rsid w:val="00742399"/>
    <w:rsid w:val="00742B0E"/>
    <w:rsid w:val="00742EB3"/>
    <w:rsid w:val="0074305A"/>
    <w:rsid w:val="0074307A"/>
    <w:rsid w:val="00743256"/>
    <w:rsid w:val="007432DB"/>
    <w:rsid w:val="00743378"/>
    <w:rsid w:val="00743BAA"/>
    <w:rsid w:val="00743D20"/>
    <w:rsid w:val="00743E0A"/>
    <w:rsid w:val="00743F61"/>
    <w:rsid w:val="007442CC"/>
    <w:rsid w:val="00744301"/>
    <w:rsid w:val="0074458E"/>
    <w:rsid w:val="00744617"/>
    <w:rsid w:val="0074469B"/>
    <w:rsid w:val="00744FBC"/>
    <w:rsid w:val="00745292"/>
    <w:rsid w:val="007457CC"/>
    <w:rsid w:val="007457DF"/>
    <w:rsid w:val="00745E18"/>
    <w:rsid w:val="00745F47"/>
    <w:rsid w:val="007469E3"/>
    <w:rsid w:val="00747276"/>
    <w:rsid w:val="0074743E"/>
    <w:rsid w:val="00747520"/>
    <w:rsid w:val="0074796B"/>
    <w:rsid w:val="00747F83"/>
    <w:rsid w:val="00750286"/>
    <w:rsid w:val="00750808"/>
    <w:rsid w:val="007509A1"/>
    <w:rsid w:val="00750F75"/>
    <w:rsid w:val="00750FC5"/>
    <w:rsid w:val="00751112"/>
    <w:rsid w:val="0075128D"/>
    <w:rsid w:val="007515A8"/>
    <w:rsid w:val="00751DFB"/>
    <w:rsid w:val="00751E79"/>
    <w:rsid w:val="00751F5F"/>
    <w:rsid w:val="00752504"/>
    <w:rsid w:val="00752836"/>
    <w:rsid w:val="00752B0F"/>
    <w:rsid w:val="00753390"/>
    <w:rsid w:val="00753397"/>
    <w:rsid w:val="00753797"/>
    <w:rsid w:val="00753996"/>
    <w:rsid w:val="00753A00"/>
    <w:rsid w:val="00753C3A"/>
    <w:rsid w:val="00753FBB"/>
    <w:rsid w:val="0075452C"/>
    <w:rsid w:val="00754DF2"/>
    <w:rsid w:val="00755173"/>
    <w:rsid w:val="00755206"/>
    <w:rsid w:val="00755490"/>
    <w:rsid w:val="0075553D"/>
    <w:rsid w:val="00755B1E"/>
    <w:rsid w:val="00755DC7"/>
    <w:rsid w:val="007563AA"/>
    <w:rsid w:val="00756B95"/>
    <w:rsid w:val="00756BA9"/>
    <w:rsid w:val="00756C0B"/>
    <w:rsid w:val="00756DA3"/>
    <w:rsid w:val="00756F81"/>
    <w:rsid w:val="00757660"/>
    <w:rsid w:val="007577C8"/>
    <w:rsid w:val="00757A7F"/>
    <w:rsid w:val="00757B65"/>
    <w:rsid w:val="007602DA"/>
    <w:rsid w:val="007604BF"/>
    <w:rsid w:val="007607BA"/>
    <w:rsid w:val="00761981"/>
    <w:rsid w:val="00761DE3"/>
    <w:rsid w:val="00761FEE"/>
    <w:rsid w:val="00762084"/>
    <w:rsid w:val="0076223F"/>
    <w:rsid w:val="00762601"/>
    <w:rsid w:val="007633D0"/>
    <w:rsid w:val="0076342A"/>
    <w:rsid w:val="0076364E"/>
    <w:rsid w:val="00763C3E"/>
    <w:rsid w:val="00764197"/>
    <w:rsid w:val="00764418"/>
    <w:rsid w:val="007647A1"/>
    <w:rsid w:val="00764B26"/>
    <w:rsid w:val="00764C66"/>
    <w:rsid w:val="00764EB0"/>
    <w:rsid w:val="0076507B"/>
    <w:rsid w:val="007652E2"/>
    <w:rsid w:val="007658E3"/>
    <w:rsid w:val="00765C73"/>
    <w:rsid w:val="00765DA6"/>
    <w:rsid w:val="007660A0"/>
    <w:rsid w:val="0076643A"/>
    <w:rsid w:val="0076656A"/>
    <w:rsid w:val="00766E28"/>
    <w:rsid w:val="00766FCC"/>
    <w:rsid w:val="00767519"/>
    <w:rsid w:val="00767786"/>
    <w:rsid w:val="00767A24"/>
    <w:rsid w:val="00767A41"/>
    <w:rsid w:val="00767EA6"/>
    <w:rsid w:val="00770021"/>
    <w:rsid w:val="0077108A"/>
    <w:rsid w:val="00771113"/>
    <w:rsid w:val="0077148C"/>
    <w:rsid w:val="0077217F"/>
    <w:rsid w:val="00772313"/>
    <w:rsid w:val="0077234E"/>
    <w:rsid w:val="007726D6"/>
    <w:rsid w:val="0077288A"/>
    <w:rsid w:val="00772A2C"/>
    <w:rsid w:val="007732A5"/>
    <w:rsid w:val="00773337"/>
    <w:rsid w:val="0077341E"/>
    <w:rsid w:val="00773DA4"/>
    <w:rsid w:val="00774A54"/>
    <w:rsid w:val="00774F49"/>
    <w:rsid w:val="00774FA6"/>
    <w:rsid w:val="007750EE"/>
    <w:rsid w:val="00775159"/>
    <w:rsid w:val="0077554D"/>
    <w:rsid w:val="007758DD"/>
    <w:rsid w:val="00775FEC"/>
    <w:rsid w:val="00776220"/>
    <w:rsid w:val="00776574"/>
    <w:rsid w:val="00776613"/>
    <w:rsid w:val="00776B3F"/>
    <w:rsid w:val="00776B9A"/>
    <w:rsid w:val="00777307"/>
    <w:rsid w:val="007775E5"/>
    <w:rsid w:val="00780074"/>
    <w:rsid w:val="0078012B"/>
    <w:rsid w:val="007802C1"/>
    <w:rsid w:val="007804EF"/>
    <w:rsid w:val="007805FC"/>
    <w:rsid w:val="00780A69"/>
    <w:rsid w:val="00781045"/>
    <w:rsid w:val="00781401"/>
    <w:rsid w:val="00781489"/>
    <w:rsid w:val="007817FB"/>
    <w:rsid w:val="00781D6E"/>
    <w:rsid w:val="00781E3D"/>
    <w:rsid w:val="00783433"/>
    <w:rsid w:val="00783DA1"/>
    <w:rsid w:val="00784064"/>
    <w:rsid w:val="00784CFF"/>
    <w:rsid w:val="00785008"/>
    <w:rsid w:val="0078504E"/>
    <w:rsid w:val="00785657"/>
    <w:rsid w:val="007856E7"/>
    <w:rsid w:val="007862CE"/>
    <w:rsid w:val="00786C2F"/>
    <w:rsid w:val="00786CCF"/>
    <w:rsid w:val="00786FF7"/>
    <w:rsid w:val="00787327"/>
    <w:rsid w:val="00787AC3"/>
    <w:rsid w:val="00790089"/>
    <w:rsid w:val="00790538"/>
    <w:rsid w:val="00790553"/>
    <w:rsid w:val="007908B8"/>
    <w:rsid w:val="0079095A"/>
    <w:rsid w:val="007912F8"/>
    <w:rsid w:val="007916F2"/>
    <w:rsid w:val="00791753"/>
    <w:rsid w:val="00791B13"/>
    <w:rsid w:val="00791C04"/>
    <w:rsid w:val="00791DAB"/>
    <w:rsid w:val="00791F06"/>
    <w:rsid w:val="00791FC0"/>
    <w:rsid w:val="0079205E"/>
    <w:rsid w:val="00792294"/>
    <w:rsid w:val="00792BA8"/>
    <w:rsid w:val="00793054"/>
    <w:rsid w:val="007930FE"/>
    <w:rsid w:val="007936B8"/>
    <w:rsid w:val="00793719"/>
    <w:rsid w:val="00793881"/>
    <w:rsid w:val="00793BED"/>
    <w:rsid w:val="0079407F"/>
    <w:rsid w:val="0079420E"/>
    <w:rsid w:val="007942A7"/>
    <w:rsid w:val="00794636"/>
    <w:rsid w:val="0079472E"/>
    <w:rsid w:val="00794810"/>
    <w:rsid w:val="00794BE0"/>
    <w:rsid w:val="00794BEA"/>
    <w:rsid w:val="00794E60"/>
    <w:rsid w:val="00794FCA"/>
    <w:rsid w:val="00795013"/>
    <w:rsid w:val="00795478"/>
    <w:rsid w:val="0079567C"/>
    <w:rsid w:val="00795783"/>
    <w:rsid w:val="007958F2"/>
    <w:rsid w:val="00795DBA"/>
    <w:rsid w:val="0079606C"/>
    <w:rsid w:val="0079611C"/>
    <w:rsid w:val="007973F5"/>
    <w:rsid w:val="00797518"/>
    <w:rsid w:val="00797B02"/>
    <w:rsid w:val="00797B35"/>
    <w:rsid w:val="00797D63"/>
    <w:rsid w:val="007A00E7"/>
    <w:rsid w:val="007A017D"/>
    <w:rsid w:val="007A038A"/>
    <w:rsid w:val="007A03DE"/>
    <w:rsid w:val="007A0716"/>
    <w:rsid w:val="007A0B1A"/>
    <w:rsid w:val="007A0B84"/>
    <w:rsid w:val="007A0C64"/>
    <w:rsid w:val="007A10B7"/>
    <w:rsid w:val="007A13C5"/>
    <w:rsid w:val="007A1433"/>
    <w:rsid w:val="007A14A7"/>
    <w:rsid w:val="007A14C5"/>
    <w:rsid w:val="007A15FC"/>
    <w:rsid w:val="007A1839"/>
    <w:rsid w:val="007A1C9A"/>
    <w:rsid w:val="007A2170"/>
    <w:rsid w:val="007A2214"/>
    <w:rsid w:val="007A2217"/>
    <w:rsid w:val="007A27B2"/>
    <w:rsid w:val="007A291D"/>
    <w:rsid w:val="007A2970"/>
    <w:rsid w:val="007A29AC"/>
    <w:rsid w:val="007A2A63"/>
    <w:rsid w:val="007A352D"/>
    <w:rsid w:val="007A360B"/>
    <w:rsid w:val="007A3630"/>
    <w:rsid w:val="007A3658"/>
    <w:rsid w:val="007A3B4B"/>
    <w:rsid w:val="007A42C5"/>
    <w:rsid w:val="007A47B9"/>
    <w:rsid w:val="007A4D37"/>
    <w:rsid w:val="007A4F5D"/>
    <w:rsid w:val="007A52AE"/>
    <w:rsid w:val="007A54A7"/>
    <w:rsid w:val="007A5734"/>
    <w:rsid w:val="007A5763"/>
    <w:rsid w:val="007A5BFD"/>
    <w:rsid w:val="007A627E"/>
    <w:rsid w:val="007A6DB8"/>
    <w:rsid w:val="007A6E9C"/>
    <w:rsid w:val="007A6FB5"/>
    <w:rsid w:val="007A6FF2"/>
    <w:rsid w:val="007A73BC"/>
    <w:rsid w:val="007B020E"/>
    <w:rsid w:val="007B08CD"/>
    <w:rsid w:val="007B13BE"/>
    <w:rsid w:val="007B15AD"/>
    <w:rsid w:val="007B167C"/>
    <w:rsid w:val="007B1C71"/>
    <w:rsid w:val="007B1D10"/>
    <w:rsid w:val="007B1F27"/>
    <w:rsid w:val="007B22FE"/>
    <w:rsid w:val="007B26D4"/>
    <w:rsid w:val="007B2DDA"/>
    <w:rsid w:val="007B2E2F"/>
    <w:rsid w:val="007B32B3"/>
    <w:rsid w:val="007B3F47"/>
    <w:rsid w:val="007B480D"/>
    <w:rsid w:val="007B4AF7"/>
    <w:rsid w:val="007B502E"/>
    <w:rsid w:val="007B5316"/>
    <w:rsid w:val="007B53F6"/>
    <w:rsid w:val="007B5A64"/>
    <w:rsid w:val="007B5BCF"/>
    <w:rsid w:val="007B610C"/>
    <w:rsid w:val="007B659A"/>
    <w:rsid w:val="007B69E3"/>
    <w:rsid w:val="007B6B21"/>
    <w:rsid w:val="007B7400"/>
    <w:rsid w:val="007B7864"/>
    <w:rsid w:val="007B7C9C"/>
    <w:rsid w:val="007C0347"/>
    <w:rsid w:val="007C0553"/>
    <w:rsid w:val="007C0631"/>
    <w:rsid w:val="007C07E8"/>
    <w:rsid w:val="007C0832"/>
    <w:rsid w:val="007C0C49"/>
    <w:rsid w:val="007C0CAE"/>
    <w:rsid w:val="007C1079"/>
    <w:rsid w:val="007C1399"/>
    <w:rsid w:val="007C153B"/>
    <w:rsid w:val="007C15CF"/>
    <w:rsid w:val="007C194E"/>
    <w:rsid w:val="007C1B18"/>
    <w:rsid w:val="007C1D0C"/>
    <w:rsid w:val="007C1E4E"/>
    <w:rsid w:val="007C23CB"/>
    <w:rsid w:val="007C247C"/>
    <w:rsid w:val="007C24A1"/>
    <w:rsid w:val="007C29AE"/>
    <w:rsid w:val="007C2EAB"/>
    <w:rsid w:val="007C3174"/>
    <w:rsid w:val="007C3472"/>
    <w:rsid w:val="007C3E3A"/>
    <w:rsid w:val="007C4229"/>
    <w:rsid w:val="007C43CE"/>
    <w:rsid w:val="007C4459"/>
    <w:rsid w:val="007C4AB7"/>
    <w:rsid w:val="007C601A"/>
    <w:rsid w:val="007C6035"/>
    <w:rsid w:val="007C69C1"/>
    <w:rsid w:val="007C6DD4"/>
    <w:rsid w:val="007C74EF"/>
    <w:rsid w:val="007C7C26"/>
    <w:rsid w:val="007C7EFD"/>
    <w:rsid w:val="007C7FBE"/>
    <w:rsid w:val="007D00F6"/>
    <w:rsid w:val="007D05A1"/>
    <w:rsid w:val="007D0D47"/>
    <w:rsid w:val="007D14C8"/>
    <w:rsid w:val="007D14D6"/>
    <w:rsid w:val="007D1ED6"/>
    <w:rsid w:val="007D20B2"/>
    <w:rsid w:val="007D2125"/>
    <w:rsid w:val="007D2207"/>
    <w:rsid w:val="007D2269"/>
    <w:rsid w:val="007D23E4"/>
    <w:rsid w:val="007D255A"/>
    <w:rsid w:val="007D31CD"/>
    <w:rsid w:val="007D35C3"/>
    <w:rsid w:val="007D3745"/>
    <w:rsid w:val="007D3FA1"/>
    <w:rsid w:val="007D4068"/>
    <w:rsid w:val="007D4325"/>
    <w:rsid w:val="007D445B"/>
    <w:rsid w:val="007D45F0"/>
    <w:rsid w:val="007D46F3"/>
    <w:rsid w:val="007D4826"/>
    <w:rsid w:val="007D4D19"/>
    <w:rsid w:val="007D4F68"/>
    <w:rsid w:val="007D6336"/>
    <w:rsid w:val="007D6FD9"/>
    <w:rsid w:val="007D711E"/>
    <w:rsid w:val="007D75A8"/>
    <w:rsid w:val="007D7707"/>
    <w:rsid w:val="007E09F8"/>
    <w:rsid w:val="007E0B7C"/>
    <w:rsid w:val="007E0CB7"/>
    <w:rsid w:val="007E0CEC"/>
    <w:rsid w:val="007E12E6"/>
    <w:rsid w:val="007E142C"/>
    <w:rsid w:val="007E14C4"/>
    <w:rsid w:val="007E156E"/>
    <w:rsid w:val="007E1720"/>
    <w:rsid w:val="007E1774"/>
    <w:rsid w:val="007E186B"/>
    <w:rsid w:val="007E1BB4"/>
    <w:rsid w:val="007E23DA"/>
    <w:rsid w:val="007E2C2D"/>
    <w:rsid w:val="007E2D39"/>
    <w:rsid w:val="007E2E78"/>
    <w:rsid w:val="007E2E7C"/>
    <w:rsid w:val="007E2F5F"/>
    <w:rsid w:val="007E2FB5"/>
    <w:rsid w:val="007E3074"/>
    <w:rsid w:val="007E3346"/>
    <w:rsid w:val="007E38FA"/>
    <w:rsid w:val="007E40F3"/>
    <w:rsid w:val="007E430F"/>
    <w:rsid w:val="007E432C"/>
    <w:rsid w:val="007E4941"/>
    <w:rsid w:val="007E495D"/>
    <w:rsid w:val="007E4D63"/>
    <w:rsid w:val="007E4F23"/>
    <w:rsid w:val="007E509F"/>
    <w:rsid w:val="007E562D"/>
    <w:rsid w:val="007E5B19"/>
    <w:rsid w:val="007E5FCA"/>
    <w:rsid w:val="007E6502"/>
    <w:rsid w:val="007E6529"/>
    <w:rsid w:val="007E6BF8"/>
    <w:rsid w:val="007E6D86"/>
    <w:rsid w:val="007E6F66"/>
    <w:rsid w:val="007E7810"/>
    <w:rsid w:val="007E7DBC"/>
    <w:rsid w:val="007E7E49"/>
    <w:rsid w:val="007E7E8B"/>
    <w:rsid w:val="007F03D8"/>
    <w:rsid w:val="007F07E7"/>
    <w:rsid w:val="007F0B37"/>
    <w:rsid w:val="007F12C1"/>
    <w:rsid w:val="007F148C"/>
    <w:rsid w:val="007F1516"/>
    <w:rsid w:val="007F1A92"/>
    <w:rsid w:val="007F1C65"/>
    <w:rsid w:val="007F203E"/>
    <w:rsid w:val="007F2635"/>
    <w:rsid w:val="007F26BE"/>
    <w:rsid w:val="007F2764"/>
    <w:rsid w:val="007F2A6D"/>
    <w:rsid w:val="007F2F3E"/>
    <w:rsid w:val="007F2F5D"/>
    <w:rsid w:val="007F3183"/>
    <w:rsid w:val="007F3412"/>
    <w:rsid w:val="007F3455"/>
    <w:rsid w:val="007F3699"/>
    <w:rsid w:val="007F3B5C"/>
    <w:rsid w:val="007F3B64"/>
    <w:rsid w:val="007F3ECE"/>
    <w:rsid w:val="007F4387"/>
    <w:rsid w:val="007F4601"/>
    <w:rsid w:val="007F4E3B"/>
    <w:rsid w:val="007F505E"/>
    <w:rsid w:val="007F5404"/>
    <w:rsid w:val="007F5560"/>
    <w:rsid w:val="007F58BC"/>
    <w:rsid w:val="007F62A6"/>
    <w:rsid w:val="007F63A6"/>
    <w:rsid w:val="007F6958"/>
    <w:rsid w:val="007F6B3F"/>
    <w:rsid w:val="007F6E2F"/>
    <w:rsid w:val="007F707D"/>
    <w:rsid w:val="007F73B3"/>
    <w:rsid w:val="007F7521"/>
    <w:rsid w:val="007F780A"/>
    <w:rsid w:val="00800358"/>
    <w:rsid w:val="008005BB"/>
    <w:rsid w:val="008006C4"/>
    <w:rsid w:val="00800B92"/>
    <w:rsid w:val="0080128B"/>
    <w:rsid w:val="00801310"/>
    <w:rsid w:val="00801497"/>
    <w:rsid w:val="008015B4"/>
    <w:rsid w:val="00801718"/>
    <w:rsid w:val="00801B91"/>
    <w:rsid w:val="00801D0D"/>
    <w:rsid w:val="0080200D"/>
    <w:rsid w:val="00802102"/>
    <w:rsid w:val="00802DC4"/>
    <w:rsid w:val="008030C4"/>
    <w:rsid w:val="00803A13"/>
    <w:rsid w:val="00804297"/>
    <w:rsid w:val="0080440A"/>
    <w:rsid w:val="00804907"/>
    <w:rsid w:val="008049E5"/>
    <w:rsid w:val="00804D80"/>
    <w:rsid w:val="00804DCC"/>
    <w:rsid w:val="00804E7B"/>
    <w:rsid w:val="00804F44"/>
    <w:rsid w:val="00804F8E"/>
    <w:rsid w:val="00805252"/>
    <w:rsid w:val="00805523"/>
    <w:rsid w:val="00805D25"/>
    <w:rsid w:val="00805DF4"/>
    <w:rsid w:val="00805EAD"/>
    <w:rsid w:val="008061B4"/>
    <w:rsid w:val="00806436"/>
    <w:rsid w:val="008068EC"/>
    <w:rsid w:val="00806AAE"/>
    <w:rsid w:val="00806BDE"/>
    <w:rsid w:val="008070A1"/>
    <w:rsid w:val="008073F4"/>
    <w:rsid w:val="008075DC"/>
    <w:rsid w:val="008077F9"/>
    <w:rsid w:val="00810296"/>
    <w:rsid w:val="008105C2"/>
    <w:rsid w:val="0081073B"/>
    <w:rsid w:val="008107D8"/>
    <w:rsid w:val="00810EB5"/>
    <w:rsid w:val="00810F7F"/>
    <w:rsid w:val="00811608"/>
    <w:rsid w:val="008116F0"/>
    <w:rsid w:val="0081192F"/>
    <w:rsid w:val="00811AB1"/>
    <w:rsid w:val="00811B30"/>
    <w:rsid w:val="00812C72"/>
    <w:rsid w:val="00812D1A"/>
    <w:rsid w:val="00812DBB"/>
    <w:rsid w:val="00812F33"/>
    <w:rsid w:val="0081306C"/>
    <w:rsid w:val="0081360B"/>
    <w:rsid w:val="00813659"/>
    <w:rsid w:val="00813AD2"/>
    <w:rsid w:val="00814189"/>
    <w:rsid w:val="00814FCB"/>
    <w:rsid w:val="00815132"/>
    <w:rsid w:val="00815345"/>
    <w:rsid w:val="0081561A"/>
    <w:rsid w:val="00815CC2"/>
    <w:rsid w:val="00815E05"/>
    <w:rsid w:val="0081636C"/>
    <w:rsid w:val="008166BA"/>
    <w:rsid w:val="008169CC"/>
    <w:rsid w:val="00816B20"/>
    <w:rsid w:val="00816C68"/>
    <w:rsid w:val="00816D92"/>
    <w:rsid w:val="00816E73"/>
    <w:rsid w:val="008170EE"/>
    <w:rsid w:val="0081753C"/>
    <w:rsid w:val="00817B3F"/>
    <w:rsid w:val="00817F1C"/>
    <w:rsid w:val="0082051D"/>
    <w:rsid w:val="00820FB1"/>
    <w:rsid w:val="0082106E"/>
    <w:rsid w:val="00821792"/>
    <w:rsid w:val="008224E9"/>
    <w:rsid w:val="0082250A"/>
    <w:rsid w:val="00822762"/>
    <w:rsid w:val="008227D1"/>
    <w:rsid w:val="00822966"/>
    <w:rsid w:val="00822DC3"/>
    <w:rsid w:val="00822DED"/>
    <w:rsid w:val="00822F34"/>
    <w:rsid w:val="00822FC6"/>
    <w:rsid w:val="0082381A"/>
    <w:rsid w:val="00823C9F"/>
    <w:rsid w:val="008241B9"/>
    <w:rsid w:val="008244F1"/>
    <w:rsid w:val="008246EA"/>
    <w:rsid w:val="00824720"/>
    <w:rsid w:val="00824943"/>
    <w:rsid w:val="00824993"/>
    <w:rsid w:val="00824B9F"/>
    <w:rsid w:val="00824F19"/>
    <w:rsid w:val="00825300"/>
    <w:rsid w:val="0082576C"/>
    <w:rsid w:val="00826028"/>
    <w:rsid w:val="00826C1B"/>
    <w:rsid w:val="00826C48"/>
    <w:rsid w:val="00826F1F"/>
    <w:rsid w:val="00827774"/>
    <w:rsid w:val="00827CC0"/>
    <w:rsid w:val="00827FC1"/>
    <w:rsid w:val="00830348"/>
    <w:rsid w:val="008303FE"/>
    <w:rsid w:val="00830771"/>
    <w:rsid w:val="00830FB1"/>
    <w:rsid w:val="0083164B"/>
    <w:rsid w:val="008319D7"/>
    <w:rsid w:val="0083214B"/>
    <w:rsid w:val="0083215D"/>
    <w:rsid w:val="0083366D"/>
    <w:rsid w:val="00833AD1"/>
    <w:rsid w:val="00834164"/>
    <w:rsid w:val="00834259"/>
    <w:rsid w:val="00834585"/>
    <w:rsid w:val="00834B93"/>
    <w:rsid w:val="00835595"/>
    <w:rsid w:val="00835B07"/>
    <w:rsid w:val="00835CCB"/>
    <w:rsid w:val="008360AB"/>
    <w:rsid w:val="008368E3"/>
    <w:rsid w:val="00836FAD"/>
    <w:rsid w:val="0083719E"/>
    <w:rsid w:val="0083790F"/>
    <w:rsid w:val="008402D8"/>
    <w:rsid w:val="0084032C"/>
    <w:rsid w:val="0084032F"/>
    <w:rsid w:val="00840538"/>
    <w:rsid w:val="00840E64"/>
    <w:rsid w:val="00840E84"/>
    <w:rsid w:val="00840FAC"/>
    <w:rsid w:val="008412E1"/>
    <w:rsid w:val="008414CA"/>
    <w:rsid w:val="00841A6F"/>
    <w:rsid w:val="008423F1"/>
    <w:rsid w:val="00842BAF"/>
    <w:rsid w:val="008437DD"/>
    <w:rsid w:val="00843FA8"/>
    <w:rsid w:val="00843FCF"/>
    <w:rsid w:val="00844150"/>
    <w:rsid w:val="008442B6"/>
    <w:rsid w:val="00844399"/>
    <w:rsid w:val="00844C23"/>
    <w:rsid w:val="00844D34"/>
    <w:rsid w:val="0084505E"/>
    <w:rsid w:val="00845850"/>
    <w:rsid w:val="0084599F"/>
    <w:rsid w:val="00845AFC"/>
    <w:rsid w:val="00845F99"/>
    <w:rsid w:val="008462C7"/>
    <w:rsid w:val="00846428"/>
    <w:rsid w:val="00846C0D"/>
    <w:rsid w:val="008503AF"/>
    <w:rsid w:val="00850503"/>
    <w:rsid w:val="008506BC"/>
    <w:rsid w:val="008508A6"/>
    <w:rsid w:val="00850A48"/>
    <w:rsid w:val="00850C90"/>
    <w:rsid w:val="00850D3D"/>
    <w:rsid w:val="008512C9"/>
    <w:rsid w:val="00851396"/>
    <w:rsid w:val="0085170D"/>
    <w:rsid w:val="008521BC"/>
    <w:rsid w:val="00852288"/>
    <w:rsid w:val="008526A0"/>
    <w:rsid w:val="008529EA"/>
    <w:rsid w:val="00852A4D"/>
    <w:rsid w:val="00852FCA"/>
    <w:rsid w:val="008530D0"/>
    <w:rsid w:val="0085321F"/>
    <w:rsid w:val="008549BA"/>
    <w:rsid w:val="008551E0"/>
    <w:rsid w:val="00855A89"/>
    <w:rsid w:val="0085659C"/>
    <w:rsid w:val="008569A1"/>
    <w:rsid w:val="00857054"/>
    <w:rsid w:val="008572A0"/>
    <w:rsid w:val="008573C0"/>
    <w:rsid w:val="0085743B"/>
    <w:rsid w:val="00857C33"/>
    <w:rsid w:val="00857E0A"/>
    <w:rsid w:val="00857F74"/>
    <w:rsid w:val="00860210"/>
    <w:rsid w:val="008602A6"/>
    <w:rsid w:val="008619FD"/>
    <w:rsid w:val="00861DB1"/>
    <w:rsid w:val="00861F30"/>
    <w:rsid w:val="008620D5"/>
    <w:rsid w:val="00862146"/>
    <w:rsid w:val="00862D88"/>
    <w:rsid w:val="00863217"/>
    <w:rsid w:val="008641CB"/>
    <w:rsid w:val="008641F0"/>
    <w:rsid w:val="008642F5"/>
    <w:rsid w:val="00864942"/>
    <w:rsid w:val="0086556D"/>
    <w:rsid w:val="008660FE"/>
    <w:rsid w:val="0086625D"/>
    <w:rsid w:val="008669BC"/>
    <w:rsid w:val="00866DB5"/>
    <w:rsid w:val="00867995"/>
    <w:rsid w:val="00867AAE"/>
    <w:rsid w:val="00867CBC"/>
    <w:rsid w:val="00867D05"/>
    <w:rsid w:val="00867F7C"/>
    <w:rsid w:val="008700BC"/>
    <w:rsid w:val="008701B2"/>
    <w:rsid w:val="00870762"/>
    <w:rsid w:val="00870898"/>
    <w:rsid w:val="00870A02"/>
    <w:rsid w:val="00870AB9"/>
    <w:rsid w:val="00870B05"/>
    <w:rsid w:val="00870C7E"/>
    <w:rsid w:val="00870EB9"/>
    <w:rsid w:val="0087114D"/>
    <w:rsid w:val="00871454"/>
    <w:rsid w:val="00871629"/>
    <w:rsid w:val="008716CB"/>
    <w:rsid w:val="00871E1C"/>
    <w:rsid w:val="00871E59"/>
    <w:rsid w:val="008720DE"/>
    <w:rsid w:val="0087254D"/>
    <w:rsid w:val="00872984"/>
    <w:rsid w:val="00872E4A"/>
    <w:rsid w:val="00873519"/>
    <w:rsid w:val="00873CA9"/>
    <w:rsid w:val="00873D34"/>
    <w:rsid w:val="008751C6"/>
    <w:rsid w:val="00875376"/>
    <w:rsid w:val="00875406"/>
    <w:rsid w:val="00875511"/>
    <w:rsid w:val="00875582"/>
    <w:rsid w:val="00875CFE"/>
    <w:rsid w:val="0087654F"/>
    <w:rsid w:val="008766D9"/>
    <w:rsid w:val="00876762"/>
    <w:rsid w:val="00876973"/>
    <w:rsid w:val="0087720A"/>
    <w:rsid w:val="008772C6"/>
    <w:rsid w:val="00877967"/>
    <w:rsid w:val="00877B64"/>
    <w:rsid w:val="00877CF3"/>
    <w:rsid w:val="0088002D"/>
    <w:rsid w:val="00880CCD"/>
    <w:rsid w:val="00880DCE"/>
    <w:rsid w:val="008810ED"/>
    <w:rsid w:val="00881522"/>
    <w:rsid w:val="008819EA"/>
    <w:rsid w:val="00881AFE"/>
    <w:rsid w:val="00881FF7"/>
    <w:rsid w:val="00882E01"/>
    <w:rsid w:val="00883212"/>
    <w:rsid w:val="00883421"/>
    <w:rsid w:val="00884220"/>
    <w:rsid w:val="00884646"/>
    <w:rsid w:val="00884659"/>
    <w:rsid w:val="008848EE"/>
    <w:rsid w:val="00884C7B"/>
    <w:rsid w:val="00884CA6"/>
    <w:rsid w:val="00884CFB"/>
    <w:rsid w:val="00884F26"/>
    <w:rsid w:val="00885EB6"/>
    <w:rsid w:val="0088610E"/>
    <w:rsid w:val="00886846"/>
    <w:rsid w:val="00886869"/>
    <w:rsid w:val="00886ACA"/>
    <w:rsid w:val="00886CB4"/>
    <w:rsid w:val="008871A1"/>
    <w:rsid w:val="008872DF"/>
    <w:rsid w:val="00887398"/>
    <w:rsid w:val="0088739E"/>
    <w:rsid w:val="008876B2"/>
    <w:rsid w:val="00887845"/>
    <w:rsid w:val="00887C63"/>
    <w:rsid w:val="00887F40"/>
    <w:rsid w:val="0089132D"/>
    <w:rsid w:val="0089158A"/>
    <w:rsid w:val="008916EA"/>
    <w:rsid w:val="00891CE5"/>
    <w:rsid w:val="0089203E"/>
    <w:rsid w:val="00892842"/>
    <w:rsid w:val="00893A6A"/>
    <w:rsid w:val="0089418D"/>
    <w:rsid w:val="0089434D"/>
    <w:rsid w:val="00894422"/>
    <w:rsid w:val="0089488D"/>
    <w:rsid w:val="00894C51"/>
    <w:rsid w:val="00894D5F"/>
    <w:rsid w:val="00894D98"/>
    <w:rsid w:val="00894DD8"/>
    <w:rsid w:val="00895494"/>
    <w:rsid w:val="00895B2A"/>
    <w:rsid w:val="008965D1"/>
    <w:rsid w:val="00896D4C"/>
    <w:rsid w:val="00897012"/>
    <w:rsid w:val="008972CD"/>
    <w:rsid w:val="008975BB"/>
    <w:rsid w:val="00897A34"/>
    <w:rsid w:val="00897A5A"/>
    <w:rsid w:val="00897B55"/>
    <w:rsid w:val="008A0067"/>
    <w:rsid w:val="008A090D"/>
    <w:rsid w:val="008A0F8C"/>
    <w:rsid w:val="008A1177"/>
    <w:rsid w:val="008A14A1"/>
    <w:rsid w:val="008A1737"/>
    <w:rsid w:val="008A1A57"/>
    <w:rsid w:val="008A202B"/>
    <w:rsid w:val="008A264A"/>
    <w:rsid w:val="008A295F"/>
    <w:rsid w:val="008A29D3"/>
    <w:rsid w:val="008A372B"/>
    <w:rsid w:val="008A38D7"/>
    <w:rsid w:val="008A3C48"/>
    <w:rsid w:val="008A3D8B"/>
    <w:rsid w:val="008A3D9E"/>
    <w:rsid w:val="008A4035"/>
    <w:rsid w:val="008A4AF4"/>
    <w:rsid w:val="008A4B45"/>
    <w:rsid w:val="008A4B8E"/>
    <w:rsid w:val="008A4C81"/>
    <w:rsid w:val="008A5C42"/>
    <w:rsid w:val="008A5E67"/>
    <w:rsid w:val="008A618F"/>
    <w:rsid w:val="008A628F"/>
    <w:rsid w:val="008A66FB"/>
    <w:rsid w:val="008A7062"/>
    <w:rsid w:val="008A75FC"/>
    <w:rsid w:val="008A7B0E"/>
    <w:rsid w:val="008B00F3"/>
    <w:rsid w:val="008B04DB"/>
    <w:rsid w:val="008B1922"/>
    <w:rsid w:val="008B1B64"/>
    <w:rsid w:val="008B1CAA"/>
    <w:rsid w:val="008B1DEF"/>
    <w:rsid w:val="008B1E15"/>
    <w:rsid w:val="008B1F10"/>
    <w:rsid w:val="008B327B"/>
    <w:rsid w:val="008B33A0"/>
    <w:rsid w:val="008B3CA0"/>
    <w:rsid w:val="008B3FDB"/>
    <w:rsid w:val="008B4573"/>
    <w:rsid w:val="008B49F8"/>
    <w:rsid w:val="008B4C1A"/>
    <w:rsid w:val="008B4F7A"/>
    <w:rsid w:val="008B5015"/>
    <w:rsid w:val="008B51E0"/>
    <w:rsid w:val="008B563E"/>
    <w:rsid w:val="008B59EE"/>
    <w:rsid w:val="008B5D67"/>
    <w:rsid w:val="008B5E2D"/>
    <w:rsid w:val="008B5E38"/>
    <w:rsid w:val="008B676E"/>
    <w:rsid w:val="008B6B0C"/>
    <w:rsid w:val="008B7354"/>
    <w:rsid w:val="008B7620"/>
    <w:rsid w:val="008B77D2"/>
    <w:rsid w:val="008B7F5F"/>
    <w:rsid w:val="008C03CA"/>
    <w:rsid w:val="008C04D7"/>
    <w:rsid w:val="008C062B"/>
    <w:rsid w:val="008C0671"/>
    <w:rsid w:val="008C1259"/>
    <w:rsid w:val="008C1671"/>
    <w:rsid w:val="008C1877"/>
    <w:rsid w:val="008C1F45"/>
    <w:rsid w:val="008C2583"/>
    <w:rsid w:val="008C262C"/>
    <w:rsid w:val="008C32C9"/>
    <w:rsid w:val="008C3571"/>
    <w:rsid w:val="008C383C"/>
    <w:rsid w:val="008C391E"/>
    <w:rsid w:val="008C393C"/>
    <w:rsid w:val="008C39E4"/>
    <w:rsid w:val="008C3A73"/>
    <w:rsid w:val="008C3BBA"/>
    <w:rsid w:val="008C44EC"/>
    <w:rsid w:val="008C46CF"/>
    <w:rsid w:val="008C4702"/>
    <w:rsid w:val="008C498B"/>
    <w:rsid w:val="008C4B65"/>
    <w:rsid w:val="008C4C08"/>
    <w:rsid w:val="008C4DA0"/>
    <w:rsid w:val="008C51A7"/>
    <w:rsid w:val="008C54CC"/>
    <w:rsid w:val="008C56B6"/>
    <w:rsid w:val="008C5E17"/>
    <w:rsid w:val="008C6CCD"/>
    <w:rsid w:val="008C742A"/>
    <w:rsid w:val="008C7784"/>
    <w:rsid w:val="008C7BC8"/>
    <w:rsid w:val="008C7F17"/>
    <w:rsid w:val="008D008F"/>
    <w:rsid w:val="008D069B"/>
    <w:rsid w:val="008D0CEB"/>
    <w:rsid w:val="008D0F70"/>
    <w:rsid w:val="008D118B"/>
    <w:rsid w:val="008D1318"/>
    <w:rsid w:val="008D15F2"/>
    <w:rsid w:val="008D160B"/>
    <w:rsid w:val="008D1C97"/>
    <w:rsid w:val="008D1FCF"/>
    <w:rsid w:val="008D2281"/>
    <w:rsid w:val="008D2529"/>
    <w:rsid w:val="008D2E3B"/>
    <w:rsid w:val="008D3178"/>
    <w:rsid w:val="008D3992"/>
    <w:rsid w:val="008D3BE8"/>
    <w:rsid w:val="008D3D9B"/>
    <w:rsid w:val="008D41AE"/>
    <w:rsid w:val="008D4588"/>
    <w:rsid w:val="008D4619"/>
    <w:rsid w:val="008D467E"/>
    <w:rsid w:val="008D51C4"/>
    <w:rsid w:val="008D5549"/>
    <w:rsid w:val="008D5F20"/>
    <w:rsid w:val="008D68B6"/>
    <w:rsid w:val="008D6C4F"/>
    <w:rsid w:val="008D6D82"/>
    <w:rsid w:val="008D6D8A"/>
    <w:rsid w:val="008D6DD4"/>
    <w:rsid w:val="008D75D7"/>
    <w:rsid w:val="008D75E7"/>
    <w:rsid w:val="008D769B"/>
    <w:rsid w:val="008D7710"/>
    <w:rsid w:val="008D789C"/>
    <w:rsid w:val="008D798D"/>
    <w:rsid w:val="008D7D12"/>
    <w:rsid w:val="008D7DD0"/>
    <w:rsid w:val="008E0001"/>
    <w:rsid w:val="008E05D7"/>
    <w:rsid w:val="008E08D2"/>
    <w:rsid w:val="008E0BD5"/>
    <w:rsid w:val="008E0C61"/>
    <w:rsid w:val="008E0D1A"/>
    <w:rsid w:val="008E0DFA"/>
    <w:rsid w:val="008E164B"/>
    <w:rsid w:val="008E1997"/>
    <w:rsid w:val="008E1E15"/>
    <w:rsid w:val="008E1F54"/>
    <w:rsid w:val="008E2293"/>
    <w:rsid w:val="008E23DD"/>
    <w:rsid w:val="008E25BA"/>
    <w:rsid w:val="008E32B8"/>
    <w:rsid w:val="008E331A"/>
    <w:rsid w:val="008E382B"/>
    <w:rsid w:val="008E39DD"/>
    <w:rsid w:val="008E3B6D"/>
    <w:rsid w:val="008E425B"/>
    <w:rsid w:val="008E4634"/>
    <w:rsid w:val="008E4D06"/>
    <w:rsid w:val="008E4D5C"/>
    <w:rsid w:val="008E4E50"/>
    <w:rsid w:val="008E4EE3"/>
    <w:rsid w:val="008E528D"/>
    <w:rsid w:val="008E5619"/>
    <w:rsid w:val="008E5D34"/>
    <w:rsid w:val="008E5D99"/>
    <w:rsid w:val="008E6D9A"/>
    <w:rsid w:val="008E6FAF"/>
    <w:rsid w:val="008E712E"/>
    <w:rsid w:val="008E72F5"/>
    <w:rsid w:val="008E78B5"/>
    <w:rsid w:val="008E7A99"/>
    <w:rsid w:val="008F0561"/>
    <w:rsid w:val="008F0B74"/>
    <w:rsid w:val="008F1C05"/>
    <w:rsid w:val="008F1E23"/>
    <w:rsid w:val="008F2277"/>
    <w:rsid w:val="008F2389"/>
    <w:rsid w:val="008F2808"/>
    <w:rsid w:val="008F2912"/>
    <w:rsid w:val="008F2BA9"/>
    <w:rsid w:val="008F2CD5"/>
    <w:rsid w:val="008F3050"/>
    <w:rsid w:val="008F31CA"/>
    <w:rsid w:val="008F321E"/>
    <w:rsid w:val="008F3246"/>
    <w:rsid w:val="008F32D7"/>
    <w:rsid w:val="008F3B87"/>
    <w:rsid w:val="008F403C"/>
    <w:rsid w:val="008F411E"/>
    <w:rsid w:val="008F41E7"/>
    <w:rsid w:val="008F46BE"/>
    <w:rsid w:val="008F499C"/>
    <w:rsid w:val="008F4AA6"/>
    <w:rsid w:val="008F50D4"/>
    <w:rsid w:val="008F5611"/>
    <w:rsid w:val="008F5B9E"/>
    <w:rsid w:val="008F5C59"/>
    <w:rsid w:val="008F5D94"/>
    <w:rsid w:val="008F5DB1"/>
    <w:rsid w:val="008F639B"/>
    <w:rsid w:val="008F648F"/>
    <w:rsid w:val="008F6BF8"/>
    <w:rsid w:val="008F6C2C"/>
    <w:rsid w:val="008F6E6B"/>
    <w:rsid w:val="008F71CA"/>
    <w:rsid w:val="008F7597"/>
    <w:rsid w:val="008F779B"/>
    <w:rsid w:val="008F7B24"/>
    <w:rsid w:val="00900182"/>
    <w:rsid w:val="00900265"/>
    <w:rsid w:val="0090029C"/>
    <w:rsid w:val="00900524"/>
    <w:rsid w:val="009006D9"/>
    <w:rsid w:val="00900802"/>
    <w:rsid w:val="00900C8B"/>
    <w:rsid w:val="00900F8B"/>
    <w:rsid w:val="00901B0C"/>
    <w:rsid w:val="00901CF1"/>
    <w:rsid w:val="00901EF0"/>
    <w:rsid w:val="009023A2"/>
    <w:rsid w:val="00902806"/>
    <w:rsid w:val="00902F84"/>
    <w:rsid w:val="00902FDB"/>
    <w:rsid w:val="00903915"/>
    <w:rsid w:val="00903E58"/>
    <w:rsid w:val="0090402D"/>
    <w:rsid w:val="00904094"/>
    <w:rsid w:val="009040AD"/>
    <w:rsid w:val="009042DE"/>
    <w:rsid w:val="00904D9F"/>
    <w:rsid w:val="00904F51"/>
    <w:rsid w:val="0090549B"/>
    <w:rsid w:val="00905788"/>
    <w:rsid w:val="009058E7"/>
    <w:rsid w:val="009058F9"/>
    <w:rsid w:val="00905A8A"/>
    <w:rsid w:val="00906753"/>
    <w:rsid w:val="00906C5C"/>
    <w:rsid w:val="00906DC9"/>
    <w:rsid w:val="0090785D"/>
    <w:rsid w:val="0090788E"/>
    <w:rsid w:val="009107AE"/>
    <w:rsid w:val="00910DD0"/>
    <w:rsid w:val="00910E53"/>
    <w:rsid w:val="009110AC"/>
    <w:rsid w:val="009118E2"/>
    <w:rsid w:val="00911C98"/>
    <w:rsid w:val="00911CA9"/>
    <w:rsid w:val="00911FEE"/>
    <w:rsid w:val="00912533"/>
    <w:rsid w:val="00912B58"/>
    <w:rsid w:val="009130FD"/>
    <w:rsid w:val="00913102"/>
    <w:rsid w:val="0091344B"/>
    <w:rsid w:val="00913BDC"/>
    <w:rsid w:val="00913EC6"/>
    <w:rsid w:val="00913FAB"/>
    <w:rsid w:val="00914557"/>
    <w:rsid w:val="0091489D"/>
    <w:rsid w:val="0091491E"/>
    <w:rsid w:val="00914AF9"/>
    <w:rsid w:val="00914C48"/>
    <w:rsid w:val="00914FF9"/>
    <w:rsid w:val="009153E2"/>
    <w:rsid w:val="0091549F"/>
    <w:rsid w:val="009154B2"/>
    <w:rsid w:val="009155D3"/>
    <w:rsid w:val="00915CCB"/>
    <w:rsid w:val="00915D6B"/>
    <w:rsid w:val="00915F5E"/>
    <w:rsid w:val="00916829"/>
    <w:rsid w:val="00916C4A"/>
    <w:rsid w:val="00916D59"/>
    <w:rsid w:val="00916FFA"/>
    <w:rsid w:val="009170AC"/>
    <w:rsid w:val="009170BD"/>
    <w:rsid w:val="0091767C"/>
    <w:rsid w:val="00917718"/>
    <w:rsid w:val="00917759"/>
    <w:rsid w:val="0092013A"/>
    <w:rsid w:val="00920185"/>
    <w:rsid w:val="009203E8"/>
    <w:rsid w:val="00920435"/>
    <w:rsid w:val="009204F1"/>
    <w:rsid w:val="00920849"/>
    <w:rsid w:val="00921257"/>
    <w:rsid w:val="00921275"/>
    <w:rsid w:val="00921563"/>
    <w:rsid w:val="009216E3"/>
    <w:rsid w:val="00921929"/>
    <w:rsid w:val="00921C74"/>
    <w:rsid w:val="00922220"/>
    <w:rsid w:val="00922286"/>
    <w:rsid w:val="0092277F"/>
    <w:rsid w:val="00923012"/>
    <w:rsid w:val="0092356E"/>
    <w:rsid w:val="00923779"/>
    <w:rsid w:val="0092391A"/>
    <w:rsid w:val="009239FC"/>
    <w:rsid w:val="00923D13"/>
    <w:rsid w:val="0092491E"/>
    <w:rsid w:val="00924931"/>
    <w:rsid w:val="009249C7"/>
    <w:rsid w:val="00924B25"/>
    <w:rsid w:val="00924CA4"/>
    <w:rsid w:val="00925088"/>
    <w:rsid w:val="009255A8"/>
    <w:rsid w:val="00925639"/>
    <w:rsid w:val="0092652C"/>
    <w:rsid w:val="009266C6"/>
    <w:rsid w:val="009269CD"/>
    <w:rsid w:val="00926D9C"/>
    <w:rsid w:val="00926F8A"/>
    <w:rsid w:val="0092718F"/>
    <w:rsid w:val="00927346"/>
    <w:rsid w:val="00927785"/>
    <w:rsid w:val="0092780D"/>
    <w:rsid w:val="00927A6F"/>
    <w:rsid w:val="009303C1"/>
    <w:rsid w:val="00930AE6"/>
    <w:rsid w:val="00930C1E"/>
    <w:rsid w:val="0093131E"/>
    <w:rsid w:val="009316C6"/>
    <w:rsid w:val="00931907"/>
    <w:rsid w:val="00932042"/>
    <w:rsid w:val="0093233D"/>
    <w:rsid w:val="0093243D"/>
    <w:rsid w:val="0093257B"/>
    <w:rsid w:val="00933241"/>
    <w:rsid w:val="0093325F"/>
    <w:rsid w:val="0093377A"/>
    <w:rsid w:val="0093390D"/>
    <w:rsid w:val="00933F9C"/>
    <w:rsid w:val="00933FBD"/>
    <w:rsid w:val="009341C0"/>
    <w:rsid w:val="009342A4"/>
    <w:rsid w:val="009342AA"/>
    <w:rsid w:val="00934F75"/>
    <w:rsid w:val="00935646"/>
    <w:rsid w:val="00935661"/>
    <w:rsid w:val="00935D0A"/>
    <w:rsid w:val="00936368"/>
    <w:rsid w:val="009363AE"/>
    <w:rsid w:val="00936877"/>
    <w:rsid w:val="00936880"/>
    <w:rsid w:val="00936AFE"/>
    <w:rsid w:val="00936BDE"/>
    <w:rsid w:val="00936CD7"/>
    <w:rsid w:val="00936F8B"/>
    <w:rsid w:val="00937239"/>
    <w:rsid w:val="0093737F"/>
    <w:rsid w:val="00937574"/>
    <w:rsid w:val="00937682"/>
    <w:rsid w:val="009376D6"/>
    <w:rsid w:val="009378F3"/>
    <w:rsid w:val="0094029B"/>
    <w:rsid w:val="009404AD"/>
    <w:rsid w:val="00940953"/>
    <w:rsid w:val="00940AE9"/>
    <w:rsid w:val="009412D5"/>
    <w:rsid w:val="00941677"/>
    <w:rsid w:val="00941830"/>
    <w:rsid w:val="00941EC7"/>
    <w:rsid w:val="00941F90"/>
    <w:rsid w:val="00942174"/>
    <w:rsid w:val="00942274"/>
    <w:rsid w:val="0094235F"/>
    <w:rsid w:val="00942C54"/>
    <w:rsid w:val="00942C92"/>
    <w:rsid w:val="0094307B"/>
    <w:rsid w:val="00943096"/>
    <w:rsid w:val="0094312A"/>
    <w:rsid w:val="009437A1"/>
    <w:rsid w:val="00943BF2"/>
    <w:rsid w:val="00943CFA"/>
    <w:rsid w:val="00943D90"/>
    <w:rsid w:val="009440B4"/>
    <w:rsid w:val="00944655"/>
    <w:rsid w:val="00944F2C"/>
    <w:rsid w:val="00946051"/>
    <w:rsid w:val="00946157"/>
    <w:rsid w:val="0094615F"/>
    <w:rsid w:val="00946396"/>
    <w:rsid w:val="00947174"/>
    <w:rsid w:val="009471D4"/>
    <w:rsid w:val="00947807"/>
    <w:rsid w:val="009478BD"/>
    <w:rsid w:val="00947B17"/>
    <w:rsid w:val="0095037B"/>
    <w:rsid w:val="009503A5"/>
    <w:rsid w:val="00950469"/>
    <w:rsid w:val="009504DE"/>
    <w:rsid w:val="009504F9"/>
    <w:rsid w:val="0095069E"/>
    <w:rsid w:val="009507AD"/>
    <w:rsid w:val="00950914"/>
    <w:rsid w:val="00950A49"/>
    <w:rsid w:val="0095136A"/>
    <w:rsid w:val="00951809"/>
    <w:rsid w:val="00951899"/>
    <w:rsid w:val="00951916"/>
    <w:rsid w:val="009519C7"/>
    <w:rsid w:val="00951DF9"/>
    <w:rsid w:val="00951F45"/>
    <w:rsid w:val="00951F6F"/>
    <w:rsid w:val="00951FCB"/>
    <w:rsid w:val="00951FF5"/>
    <w:rsid w:val="0095212C"/>
    <w:rsid w:val="009521E4"/>
    <w:rsid w:val="009523B7"/>
    <w:rsid w:val="009525D0"/>
    <w:rsid w:val="00952C2E"/>
    <w:rsid w:val="00952F13"/>
    <w:rsid w:val="009536BB"/>
    <w:rsid w:val="009540CB"/>
    <w:rsid w:val="00954105"/>
    <w:rsid w:val="00954228"/>
    <w:rsid w:val="0095468F"/>
    <w:rsid w:val="00954928"/>
    <w:rsid w:val="00954C27"/>
    <w:rsid w:val="00954C9B"/>
    <w:rsid w:val="0095522D"/>
    <w:rsid w:val="00955245"/>
    <w:rsid w:val="0095558B"/>
    <w:rsid w:val="009559B3"/>
    <w:rsid w:val="009559C1"/>
    <w:rsid w:val="0095601E"/>
    <w:rsid w:val="00956AD8"/>
    <w:rsid w:val="00956CF4"/>
    <w:rsid w:val="00956D14"/>
    <w:rsid w:val="00957952"/>
    <w:rsid w:val="00957DE3"/>
    <w:rsid w:val="0096024C"/>
    <w:rsid w:val="009604B6"/>
    <w:rsid w:val="00960613"/>
    <w:rsid w:val="0096072E"/>
    <w:rsid w:val="009609E3"/>
    <w:rsid w:val="00961541"/>
    <w:rsid w:val="00961706"/>
    <w:rsid w:val="009617E8"/>
    <w:rsid w:val="0096186E"/>
    <w:rsid w:val="00961A9C"/>
    <w:rsid w:val="00961DE8"/>
    <w:rsid w:val="009623D8"/>
    <w:rsid w:val="00963684"/>
    <w:rsid w:val="00963FCA"/>
    <w:rsid w:val="009645B6"/>
    <w:rsid w:val="00964655"/>
    <w:rsid w:val="0096470B"/>
    <w:rsid w:val="00965091"/>
    <w:rsid w:val="00965738"/>
    <w:rsid w:val="0096580C"/>
    <w:rsid w:val="00965E29"/>
    <w:rsid w:val="00966007"/>
    <w:rsid w:val="00966373"/>
    <w:rsid w:val="00966A3F"/>
    <w:rsid w:val="00966B4F"/>
    <w:rsid w:val="00966C91"/>
    <w:rsid w:val="00966F0F"/>
    <w:rsid w:val="00966F4C"/>
    <w:rsid w:val="00967099"/>
    <w:rsid w:val="00967228"/>
    <w:rsid w:val="009675AF"/>
    <w:rsid w:val="00967BBD"/>
    <w:rsid w:val="00967D37"/>
    <w:rsid w:val="00967DDC"/>
    <w:rsid w:val="0097009D"/>
    <w:rsid w:val="00970FF6"/>
    <w:rsid w:val="009711FA"/>
    <w:rsid w:val="00971338"/>
    <w:rsid w:val="009714BB"/>
    <w:rsid w:val="0097164A"/>
    <w:rsid w:val="0097164E"/>
    <w:rsid w:val="009716DA"/>
    <w:rsid w:val="00971AC6"/>
    <w:rsid w:val="00971FDB"/>
    <w:rsid w:val="009722E9"/>
    <w:rsid w:val="0097239C"/>
    <w:rsid w:val="009725EC"/>
    <w:rsid w:val="0097285E"/>
    <w:rsid w:val="00972E92"/>
    <w:rsid w:val="0097315A"/>
    <w:rsid w:val="0097374F"/>
    <w:rsid w:val="009739D5"/>
    <w:rsid w:val="00973BEA"/>
    <w:rsid w:val="00974599"/>
    <w:rsid w:val="00974A8C"/>
    <w:rsid w:val="00975CDE"/>
    <w:rsid w:val="00975F6E"/>
    <w:rsid w:val="0097663D"/>
    <w:rsid w:val="00976847"/>
    <w:rsid w:val="00976928"/>
    <w:rsid w:val="00976B90"/>
    <w:rsid w:val="00976C00"/>
    <w:rsid w:val="0097760D"/>
    <w:rsid w:val="009802EA"/>
    <w:rsid w:val="009804A4"/>
    <w:rsid w:val="00980626"/>
    <w:rsid w:val="00980837"/>
    <w:rsid w:val="00980C5B"/>
    <w:rsid w:val="00980FFB"/>
    <w:rsid w:val="0098179C"/>
    <w:rsid w:val="009818F7"/>
    <w:rsid w:val="00982073"/>
    <w:rsid w:val="009820A5"/>
    <w:rsid w:val="009826DE"/>
    <w:rsid w:val="00982C0E"/>
    <w:rsid w:val="00983206"/>
    <w:rsid w:val="009836FF"/>
    <w:rsid w:val="00983726"/>
    <w:rsid w:val="00984164"/>
    <w:rsid w:val="00984270"/>
    <w:rsid w:val="00984636"/>
    <w:rsid w:val="00984811"/>
    <w:rsid w:val="00984B8A"/>
    <w:rsid w:val="00984E07"/>
    <w:rsid w:val="00984E95"/>
    <w:rsid w:val="00984F34"/>
    <w:rsid w:val="009852BB"/>
    <w:rsid w:val="009852CD"/>
    <w:rsid w:val="00985A3E"/>
    <w:rsid w:val="00985BAE"/>
    <w:rsid w:val="00985CB5"/>
    <w:rsid w:val="00986325"/>
    <w:rsid w:val="009863D5"/>
    <w:rsid w:val="0098643C"/>
    <w:rsid w:val="00986A1F"/>
    <w:rsid w:val="00986ADB"/>
    <w:rsid w:val="00986D05"/>
    <w:rsid w:val="00986E64"/>
    <w:rsid w:val="009872BF"/>
    <w:rsid w:val="009873C3"/>
    <w:rsid w:val="00987CBD"/>
    <w:rsid w:val="00987E92"/>
    <w:rsid w:val="00990143"/>
    <w:rsid w:val="00990162"/>
    <w:rsid w:val="00990213"/>
    <w:rsid w:val="0099031A"/>
    <w:rsid w:val="0099043E"/>
    <w:rsid w:val="00990CC1"/>
    <w:rsid w:val="00990D4B"/>
    <w:rsid w:val="00991705"/>
    <w:rsid w:val="009919A0"/>
    <w:rsid w:val="00991FC3"/>
    <w:rsid w:val="0099272F"/>
    <w:rsid w:val="00992A4A"/>
    <w:rsid w:val="009930C1"/>
    <w:rsid w:val="0099323E"/>
    <w:rsid w:val="009932EA"/>
    <w:rsid w:val="00993C5A"/>
    <w:rsid w:val="00993DC9"/>
    <w:rsid w:val="00993F17"/>
    <w:rsid w:val="00994160"/>
    <w:rsid w:val="0099460C"/>
    <w:rsid w:val="00994663"/>
    <w:rsid w:val="00995444"/>
    <w:rsid w:val="00995DBF"/>
    <w:rsid w:val="00995E55"/>
    <w:rsid w:val="00996F58"/>
    <w:rsid w:val="00996FCE"/>
    <w:rsid w:val="00997069"/>
    <w:rsid w:val="00997315"/>
    <w:rsid w:val="0099755D"/>
    <w:rsid w:val="00997632"/>
    <w:rsid w:val="009976D0"/>
    <w:rsid w:val="009A0522"/>
    <w:rsid w:val="009A0660"/>
    <w:rsid w:val="009A0C87"/>
    <w:rsid w:val="009A0DA7"/>
    <w:rsid w:val="009A11CF"/>
    <w:rsid w:val="009A1712"/>
    <w:rsid w:val="009A250D"/>
    <w:rsid w:val="009A26B7"/>
    <w:rsid w:val="009A2BEE"/>
    <w:rsid w:val="009A33DB"/>
    <w:rsid w:val="009A36B4"/>
    <w:rsid w:val="009A3AFB"/>
    <w:rsid w:val="009A3F35"/>
    <w:rsid w:val="009A424F"/>
    <w:rsid w:val="009A4724"/>
    <w:rsid w:val="009A59AF"/>
    <w:rsid w:val="009A5A35"/>
    <w:rsid w:val="009A60AE"/>
    <w:rsid w:val="009A716F"/>
    <w:rsid w:val="009A78B0"/>
    <w:rsid w:val="009B04AD"/>
    <w:rsid w:val="009B051F"/>
    <w:rsid w:val="009B07A7"/>
    <w:rsid w:val="009B087F"/>
    <w:rsid w:val="009B0B56"/>
    <w:rsid w:val="009B0E17"/>
    <w:rsid w:val="009B0F5B"/>
    <w:rsid w:val="009B16A7"/>
    <w:rsid w:val="009B1950"/>
    <w:rsid w:val="009B1A57"/>
    <w:rsid w:val="009B1EA0"/>
    <w:rsid w:val="009B1F15"/>
    <w:rsid w:val="009B1F65"/>
    <w:rsid w:val="009B22B6"/>
    <w:rsid w:val="009B22C3"/>
    <w:rsid w:val="009B28AA"/>
    <w:rsid w:val="009B2B72"/>
    <w:rsid w:val="009B2D82"/>
    <w:rsid w:val="009B30B2"/>
    <w:rsid w:val="009B323F"/>
    <w:rsid w:val="009B345E"/>
    <w:rsid w:val="009B348A"/>
    <w:rsid w:val="009B3A83"/>
    <w:rsid w:val="009B3B50"/>
    <w:rsid w:val="009B4548"/>
    <w:rsid w:val="009B4677"/>
    <w:rsid w:val="009B48EC"/>
    <w:rsid w:val="009B48F4"/>
    <w:rsid w:val="009B49F7"/>
    <w:rsid w:val="009B4AC2"/>
    <w:rsid w:val="009B4DD4"/>
    <w:rsid w:val="009B51E6"/>
    <w:rsid w:val="009B5BEE"/>
    <w:rsid w:val="009B5CF9"/>
    <w:rsid w:val="009B5FD6"/>
    <w:rsid w:val="009B60AC"/>
    <w:rsid w:val="009B6204"/>
    <w:rsid w:val="009B665A"/>
    <w:rsid w:val="009B6E5F"/>
    <w:rsid w:val="009B6F42"/>
    <w:rsid w:val="009B7031"/>
    <w:rsid w:val="009C04F9"/>
    <w:rsid w:val="009C0725"/>
    <w:rsid w:val="009C09E5"/>
    <w:rsid w:val="009C0BC9"/>
    <w:rsid w:val="009C0C04"/>
    <w:rsid w:val="009C0E6D"/>
    <w:rsid w:val="009C0E94"/>
    <w:rsid w:val="009C1207"/>
    <w:rsid w:val="009C141A"/>
    <w:rsid w:val="009C14A5"/>
    <w:rsid w:val="009C1E54"/>
    <w:rsid w:val="009C1E7E"/>
    <w:rsid w:val="009C228B"/>
    <w:rsid w:val="009C22D3"/>
    <w:rsid w:val="009C25BE"/>
    <w:rsid w:val="009C27B7"/>
    <w:rsid w:val="009C2A10"/>
    <w:rsid w:val="009C2F37"/>
    <w:rsid w:val="009C3218"/>
    <w:rsid w:val="009C33C2"/>
    <w:rsid w:val="009C3489"/>
    <w:rsid w:val="009C3A48"/>
    <w:rsid w:val="009C3C9E"/>
    <w:rsid w:val="009C3FFA"/>
    <w:rsid w:val="009C54AF"/>
    <w:rsid w:val="009C557F"/>
    <w:rsid w:val="009C5EC9"/>
    <w:rsid w:val="009C616B"/>
    <w:rsid w:val="009C62DA"/>
    <w:rsid w:val="009C72FA"/>
    <w:rsid w:val="009C7599"/>
    <w:rsid w:val="009C785F"/>
    <w:rsid w:val="009D0A9C"/>
    <w:rsid w:val="009D0D2D"/>
    <w:rsid w:val="009D1335"/>
    <w:rsid w:val="009D1F8B"/>
    <w:rsid w:val="009D20B8"/>
    <w:rsid w:val="009D21F2"/>
    <w:rsid w:val="009D23BA"/>
    <w:rsid w:val="009D287D"/>
    <w:rsid w:val="009D2BA2"/>
    <w:rsid w:val="009D33AD"/>
    <w:rsid w:val="009D34B0"/>
    <w:rsid w:val="009D3517"/>
    <w:rsid w:val="009D378B"/>
    <w:rsid w:val="009D4202"/>
    <w:rsid w:val="009D479F"/>
    <w:rsid w:val="009D57C5"/>
    <w:rsid w:val="009D5F13"/>
    <w:rsid w:val="009D6705"/>
    <w:rsid w:val="009D69AA"/>
    <w:rsid w:val="009D7212"/>
    <w:rsid w:val="009D72B3"/>
    <w:rsid w:val="009D72BF"/>
    <w:rsid w:val="009D7B47"/>
    <w:rsid w:val="009D7B7D"/>
    <w:rsid w:val="009D7E8F"/>
    <w:rsid w:val="009E01CB"/>
    <w:rsid w:val="009E05F5"/>
    <w:rsid w:val="009E097E"/>
    <w:rsid w:val="009E09B8"/>
    <w:rsid w:val="009E0FED"/>
    <w:rsid w:val="009E126C"/>
    <w:rsid w:val="009E167E"/>
    <w:rsid w:val="009E1CD6"/>
    <w:rsid w:val="009E1CDA"/>
    <w:rsid w:val="009E1F46"/>
    <w:rsid w:val="009E1FF7"/>
    <w:rsid w:val="009E2078"/>
    <w:rsid w:val="009E23B6"/>
    <w:rsid w:val="009E3013"/>
    <w:rsid w:val="009E33FC"/>
    <w:rsid w:val="009E400C"/>
    <w:rsid w:val="009E41A4"/>
    <w:rsid w:val="009E43EE"/>
    <w:rsid w:val="009E46BC"/>
    <w:rsid w:val="009E4E15"/>
    <w:rsid w:val="009E4ECB"/>
    <w:rsid w:val="009E4FF9"/>
    <w:rsid w:val="009E5069"/>
    <w:rsid w:val="009E5341"/>
    <w:rsid w:val="009E56FD"/>
    <w:rsid w:val="009E5ABD"/>
    <w:rsid w:val="009E5EB1"/>
    <w:rsid w:val="009E5F7F"/>
    <w:rsid w:val="009E62CD"/>
    <w:rsid w:val="009E6308"/>
    <w:rsid w:val="009E695E"/>
    <w:rsid w:val="009E700A"/>
    <w:rsid w:val="009E7063"/>
    <w:rsid w:val="009E7352"/>
    <w:rsid w:val="009E7630"/>
    <w:rsid w:val="009E791C"/>
    <w:rsid w:val="009F0012"/>
    <w:rsid w:val="009F0592"/>
    <w:rsid w:val="009F0939"/>
    <w:rsid w:val="009F0BB1"/>
    <w:rsid w:val="009F17E5"/>
    <w:rsid w:val="009F1991"/>
    <w:rsid w:val="009F29D0"/>
    <w:rsid w:val="009F2D1C"/>
    <w:rsid w:val="009F2EBE"/>
    <w:rsid w:val="009F2EEF"/>
    <w:rsid w:val="009F2F17"/>
    <w:rsid w:val="009F3BE1"/>
    <w:rsid w:val="009F3DE9"/>
    <w:rsid w:val="009F3E23"/>
    <w:rsid w:val="009F465B"/>
    <w:rsid w:val="009F4A22"/>
    <w:rsid w:val="009F4A9F"/>
    <w:rsid w:val="009F4DA4"/>
    <w:rsid w:val="009F5009"/>
    <w:rsid w:val="009F502F"/>
    <w:rsid w:val="009F5BB5"/>
    <w:rsid w:val="009F6336"/>
    <w:rsid w:val="009F67A3"/>
    <w:rsid w:val="009F6CF6"/>
    <w:rsid w:val="009F7138"/>
    <w:rsid w:val="009F7356"/>
    <w:rsid w:val="009F73B3"/>
    <w:rsid w:val="009F7585"/>
    <w:rsid w:val="009F7689"/>
    <w:rsid w:val="009F7F83"/>
    <w:rsid w:val="009F7FCA"/>
    <w:rsid w:val="00A0015C"/>
    <w:rsid w:val="00A00716"/>
    <w:rsid w:val="00A00995"/>
    <w:rsid w:val="00A00B8F"/>
    <w:rsid w:val="00A00E1E"/>
    <w:rsid w:val="00A00E28"/>
    <w:rsid w:val="00A00FCA"/>
    <w:rsid w:val="00A01115"/>
    <w:rsid w:val="00A011D7"/>
    <w:rsid w:val="00A018E2"/>
    <w:rsid w:val="00A0195B"/>
    <w:rsid w:val="00A02222"/>
    <w:rsid w:val="00A02778"/>
    <w:rsid w:val="00A0338A"/>
    <w:rsid w:val="00A038EF"/>
    <w:rsid w:val="00A03973"/>
    <w:rsid w:val="00A03BB2"/>
    <w:rsid w:val="00A03F62"/>
    <w:rsid w:val="00A041C6"/>
    <w:rsid w:val="00A04587"/>
    <w:rsid w:val="00A046CA"/>
    <w:rsid w:val="00A04A64"/>
    <w:rsid w:val="00A04F67"/>
    <w:rsid w:val="00A05902"/>
    <w:rsid w:val="00A05B4E"/>
    <w:rsid w:val="00A05B7C"/>
    <w:rsid w:val="00A05B8C"/>
    <w:rsid w:val="00A05BB5"/>
    <w:rsid w:val="00A05F16"/>
    <w:rsid w:val="00A06549"/>
    <w:rsid w:val="00A0656B"/>
    <w:rsid w:val="00A07625"/>
    <w:rsid w:val="00A07860"/>
    <w:rsid w:val="00A07A63"/>
    <w:rsid w:val="00A07FC6"/>
    <w:rsid w:val="00A1010C"/>
    <w:rsid w:val="00A1022D"/>
    <w:rsid w:val="00A1037D"/>
    <w:rsid w:val="00A10410"/>
    <w:rsid w:val="00A1044E"/>
    <w:rsid w:val="00A104EC"/>
    <w:rsid w:val="00A107C4"/>
    <w:rsid w:val="00A109FF"/>
    <w:rsid w:val="00A10C16"/>
    <w:rsid w:val="00A11B13"/>
    <w:rsid w:val="00A11C34"/>
    <w:rsid w:val="00A11D05"/>
    <w:rsid w:val="00A122D9"/>
    <w:rsid w:val="00A126D5"/>
    <w:rsid w:val="00A1298D"/>
    <w:rsid w:val="00A129BF"/>
    <w:rsid w:val="00A129F7"/>
    <w:rsid w:val="00A12A0F"/>
    <w:rsid w:val="00A131DD"/>
    <w:rsid w:val="00A13420"/>
    <w:rsid w:val="00A1350B"/>
    <w:rsid w:val="00A136DE"/>
    <w:rsid w:val="00A13802"/>
    <w:rsid w:val="00A13B29"/>
    <w:rsid w:val="00A144D1"/>
    <w:rsid w:val="00A144DB"/>
    <w:rsid w:val="00A147DF"/>
    <w:rsid w:val="00A14949"/>
    <w:rsid w:val="00A14A9A"/>
    <w:rsid w:val="00A14DBC"/>
    <w:rsid w:val="00A14DE5"/>
    <w:rsid w:val="00A14E62"/>
    <w:rsid w:val="00A14F80"/>
    <w:rsid w:val="00A152B0"/>
    <w:rsid w:val="00A1568B"/>
    <w:rsid w:val="00A15DF4"/>
    <w:rsid w:val="00A15FD2"/>
    <w:rsid w:val="00A1612A"/>
    <w:rsid w:val="00A162CB"/>
    <w:rsid w:val="00A16507"/>
    <w:rsid w:val="00A16A04"/>
    <w:rsid w:val="00A16B97"/>
    <w:rsid w:val="00A16BF9"/>
    <w:rsid w:val="00A16C38"/>
    <w:rsid w:val="00A172EE"/>
    <w:rsid w:val="00A17381"/>
    <w:rsid w:val="00A173E5"/>
    <w:rsid w:val="00A17701"/>
    <w:rsid w:val="00A177D4"/>
    <w:rsid w:val="00A20015"/>
    <w:rsid w:val="00A20978"/>
    <w:rsid w:val="00A20A26"/>
    <w:rsid w:val="00A20D3C"/>
    <w:rsid w:val="00A20DEE"/>
    <w:rsid w:val="00A20EDC"/>
    <w:rsid w:val="00A21131"/>
    <w:rsid w:val="00A213D5"/>
    <w:rsid w:val="00A21C2B"/>
    <w:rsid w:val="00A21C7F"/>
    <w:rsid w:val="00A2234F"/>
    <w:rsid w:val="00A226BA"/>
    <w:rsid w:val="00A228B1"/>
    <w:rsid w:val="00A22A7C"/>
    <w:rsid w:val="00A22B7B"/>
    <w:rsid w:val="00A22E1A"/>
    <w:rsid w:val="00A22F2A"/>
    <w:rsid w:val="00A2304F"/>
    <w:rsid w:val="00A233F3"/>
    <w:rsid w:val="00A23583"/>
    <w:rsid w:val="00A23B57"/>
    <w:rsid w:val="00A23B83"/>
    <w:rsid w:val="00A23E58"/>
    <w:rsid w:val="00A240BC"/>
    <w:rsid w:val="00A24314"/>
    <w:rsid w:val="00A2483C"/>
    <w:rsid w:val="00A24851"/>
    <w:rsid w:val="00A24960"/>
    <w:rsid w:val="00A2562C"/>
    <w:rsid w:val="00A25819"/>
    <w:rsid w:val="00A25D61"/>
    <w:rsid w:val="00A25E7A"/>
    <w:rsid w:val="00A263B7"/>
    <w:rsid w:val="00A2652A"/>
    <w:rsid w:val="00A269C2"/>
    <w:rsid w:val="00A26AB0"/>
    <w:rsid w:val="00A26D91"/>
    <w:rsid w:val="00A271D1"/>
    <w:rsid w:val="00A2735C"/>
    <w:rsid w:val="00A27443"/>
    <w:rsid w:val="00A27BE7"/>
    <w:rsid w:val="00A27DCC"/>
    <w:rsid w:val="00A30014"/>
    <w:rsid w:val="00A30417"/>
    <w:rsid w:val="00A304B1"/>
    <w:rsid w:val="00A30DB0"/>
    <w:rsid w:val="00A31082"/>
    <w:rsid w:val="00A31185"/>
    <w:rsid w:val="00A3132C"/>
    <w:rsid w:val="00A3169F"/>
    <w:rsid w:val="00A31798"/>
    <w:rsid w:val="00A317B7"/>
    <w:rsid w:val="00A31B94"/>
    <w:rsid w:val="00A31E82"/>
    <w:rsid w:val="00A32200"/>
    <w:rsid w:val="00A3273D"/>
    <w:rsid w:val="00A32E8A"/>
    <w:rsid w:val="00A33254"/>
    <w:rsid w:val="00A3338A"/>
    <w:rsid w:val="00A33481"/>
    <w:rsid w:val="00A334BA"/>
    <w:rsid w:val="00A33F51"/>
    <w:rsid w:val="00A341BF"/>
    <w:rsid w:val="00A35742"/>
    <w:rsid w:val="00A357B2"/>
    <w:rsid w:val="00A35920"/>
    <w:rsid w:val="00A35E21"/>
    <w:rsid w:val="00A3619E"/>
    <w:rsid w:val="00A36951"/>
    <w:rsid w:val="00A36EDB"/>
    <w:rsid w:val="00A3737B"/>
    <w:rsid w:val="00A37CF8"/>
    <w:rsid w:val="00A40103"/>
    <w:rsid w:val="00A40315"/>
    <w:rsid w:val="00A40684"/>
    <w:rsid w:val="00A40791"/>
    <w:rsid w:val="00A40BB5"/>
    <w:rsid w:val="00A40C7C"/>
    <w:rsid w:val="00A41467"/>
    <w:rsid w:val="00A41C2E"/>
    <w:rsid w:val="00A4219D"/>
    <w:rsid w:val="00A42335"/>
    <w:rsid w:val="00A4248C"/>
    <w:rsid w:val="00A425EB"/>
    <w:rsid w:val="00A426E9"/>
    <w:rsid w:val="00A42A67"/>
    <w:rsid w:val="00A42C9C"/>
    <w:rsid w:val="00A435F7"/>
    <w:rsid w:val="00A43626"/>
    <w:rsid w:val="00A4381A"/>
    <w:rsid w:val="00A438B6"/>
    <w:rsid w:val="00A43964"/>
    <w:rsid w:val="00A43E4A"/>
    <w:rsid w:val="00A44047"/>
    <w:rsid w:val="00A4408E"/>
    <w:rsid w:val="00A443F2"/>
    <w:rsid w:val="00A447C3"/>
    <w:rsid w:val="00A44A23"/>
    <w:rsid w:val="00A44A68"/>
    <w:rsid w:val="00A44DD3"/>
    <w:rsid w:val="00A44EC4"/>
    <w:rsid w:val="00A4530E"/>
    <w:rsid w:val="00A4540A"/>
    <w:rsid w:val="00A4598A"/>
    <w:rsid w:val="00A459A7"/>
    <w:rsid w:val="00A45D12"/>
    <w:rsid w:val="00A45D6A"/>
    <w:rsid w:val="00A45D87"/>
    <w:rsid w:val="00A46143"/>
    <w:rsid w:val="00A46336"/>
    <w:rsid w:val="00A4663C"/>
    <w:rsid w:val="00A46817"/>
    <w:rsid w:val="00A46C41"/>
    <w:rsid w:val="00A46F3F"/>
    <w:rsid w:val="00A47224"/>
    <w:rsid w:val="00A47A42"/>
    <w:rsid w:val="00A50078"/>
    <w:rsid w:val="00A50481"/>
    <w:rsid w:val="00A504E6"/>
    <w:rsid w:val="00A5097F"/>
    <w:rsid w:val="00A51025"/>
    <w:rsid w:val="00A5117D"/>
    <w:rsid w:val="00A51803"/>
    <w:rsid w:val="00A51963"/>
    <w:rsid w:val="00A51E97"/>
    <w:rsid w:val="00A52244"/>
    <w:rsid w:val="00A524ED"/>
    <w:rsid w:val="00A52A91"/>
    <w:rsid w:val="00A52B24"/>
    <w:rsid w:val="00A53058"/>
    <w:rsid w:val="00A531C9"/>
    <w:rsid w:val="00A5345A"/>
    <w:rsid w:val="00A53571"/>
    <w:rsid w:val="00A53655"/>
    <w:rsid w:val="00A53C37"/>
    <w:rsid w:val="00A53E3F"/>
    <w:rsid w:val="00A5444C"/>
    <w:rsid w:val="00A54D5B"/>
    <w:rsid w:val="00A54F3C"/>
    <w:rsid w:val="00A555FC"/>
    <w:rsid w:val="00A55990"/>
    <w:rsid w:val="00A559EE"/>
    <w:rsid w:val="00A55DFA"/>
    <w:rsid w:val="00A56152"/>
    <w:rsid w:val="00A5656C"/>
    <w:rsid w:val="00A569E3"/>
    <w:rsid w:val="00A57001"/>
    <w:rsid w:val="00A575B3"/>
    <w:rsid w:val="00A57695"/>
    <w:rsid w:val="00A579A5"/>
    <w:rsid w:val="00A57F10"/>
    <w:rsid w:val="00A57FD0"/>
    <w:rsid w:val="00A603E6"/>
    <w:rsid w:val="00A6040D"/>
    <w:rsid w:val="00A60650"/>
    <w:rsid w:val="00A606AE"/>
    <w:rsid w:val="00A606E1"/>
    <w:rsid w:val="00A607CA"/>
    <w:rsid w:val="00A60832"/>
    <w:rsid w:val="00A60CCC"/>
    <w:rsid w:val="00A60EA9"/>
    <w:rsid w:val="00A610F9"/>
    <w:rsid w:val="00A6111E"/>
    <w:rsid w:val="00A61221"/>
    <w:rsid w:val="00A61903"/>
    <w:rsid w:val="00A62C51"/>
    <w:rsid w:val="00A63202"/>
    <w:rsid w:val="00A6348A"/>
    <w:rsid w:val="00A63995"/>
    <w:rsid w:val="00A63A93"/>
    <w:rsid w:val="00A63B23"/>
    <w:rsid w:val="00A63F64"/>
    <w:rsid w:val="00A6440B"/>
    <w:rsid w:val="00A646E7"/>
    <w:rsid w:val="00A64E1D"/>
    <w:rsid w:val="00A6504B"/>
    <w:rsid w:val="00A655A8"/>
    <w:rsid w:val="00A6568F"/>
    <w:rsid w:val="00A657E7"/>
    <w:rsid w:val="00A65814"/>
    <w:rsid w:val="00A65A85"/>
    <w:rsid w:val="00A65B07"/>
    <w:rsid w:val="00A65EE3"/>
    <w:rsid w:val="00A65F31"/>
    <w:rsid w:val="00A66F58"/>
    <w:rsid w:val="00A670A1"/>
    <w:rsid w:val="00A67199"/>
    <w:rsid w:val="00A672D4"/>
    <w:rsid w:val="00A67BE6"/>
    <w:rsid w:val="00A703AB"/>
    <w:rsid w:val="00A704B9"/>
    <w:rsid w:val="00A70717"/>
    <w:rsid w:val="00A707EB"/>
    <w:rsid w:val="00A708CA"/>
    <w:rsid w:val="00A70A2D"/>
    <w:rsid w:val="00A70C1A"/>
    <w:rsid w:val="00A70EB3"/>
    <w:rsid w:val="00A7193E"/>
    <w:rsid w:val="00A71E78"/>
    <w:rsid w:val="00A721EA"/>
    <w:rsid w:val="00A72A90"/>
    <w:rsid w:val="00A72C03"/>
    <w:rsid w:val="00A73890"/>
    <w:rsid w:val="00A738C0"/>
    <w:rsid w:val="00A73C3C"/>
    <w:rsid w:val="00A73D1F"/>
    <w:rsid w:val="00A73E37"/>
    <w:rsid w:val="00A74135"/>
    <w:rsid w:val="00A74BD7"/>
    <w:rsid w:val="00A74BF2"/>
    <w:rsid w:val="00A75C10"/>
    <w:rsid w:val="00A760B0"/>
    <w:rsid w:val="00A762E4"/>
    <w:rsid w:val="00A769A6"/>
    <w:rsid w:val="00A771B4"/>
    <w:rsid w:val="00A77350"/>
    <w:rsid w:val="00A77460"/>
    <w:rsid w:val="00A77745"/>
    <w:rsid w:val="00A77837"/>
    <w:rsid w:val="00A77B4A"/>
    <w:rsid w:val="00A77BE5"/>
    <w:rsid w:val="00A77CE5"/>
    <w:rsid w:val="00A803F9"/>
    <w:rsid w:val="00A80987"/>
    <w:rsid w:val="00A80FF8"/>
    <w:rsid w:val="00A81253"/>
    <w:rsid w:val="00A81564"/>
    <w:rsid w:val="00A81BE6"/>
    <w:rsid w:val="00A81C07"/>
    <w:rsid w:val="00A82555"/>
    <w:rsid w:val="00A82BC0"/>
    <w:rsid w:val="00A82CFB"/>
    <w:rsid w:val="00A82DE3"/>
    <w:rsid w:val="00A83B17"/>
    <w:rsid w:val="00A843DB"/>
    <w:rsid w:val="00A84ABD"/>
    <w:rsid w:val="00A852BD"/>
    <w:rsid w:val="00A852EE"/>
    <w:rsid w:val="00A858B1"/>
    <w:rsid w:val="00A859E4"/>
    <w:rsid w:val="00A85E62"/>
    <w:rsid w:val="00A860A3"/>
    <w:rsid w:val="00A86172"/>
    <w:rsid w:val="00A861F0"/>
    <w:rsid w:val="00A86532"/>
    <w:rsid w:val="00A865FD"/>
    <w:rsid w:val="00A8722F"/>
    <w:rsid w:val="00A87446"/>
    <w:rsid w:val="00A874F1"/>
    <w:rsid w:val="00A901B1"/>
    <w:rsid w:val="00A903FC"/>
    <w:rsid w:val="00A904F8"/>
    <w:rsid w:val="00A9062F"/>
    <w:rsid w:val="00A907B3"/>
    <w:rsid w:val="00A90D24"/>
    <w:rsid w:val="00A91054"/>
    <w:rsid w:val="00A9109A"/>
    <w:rsid w:val="00A911CA"/>
    <w:rsid w:val="00A91434"/>
    <w:rsid w:val="00A9143E"/>
    <w:rsid w:val="00A91476"/>
    <w:rsid w:val="00A9166D"/>
    <w:rsid w:val="00A91696"/>
    <w:rsid w:val="00A91B07"/>
    <w:rsid w:val="00A91B0D"/>
    <w:rsid w:val="00A91ECC"/>
    <w:rsid w:val="00A922F5"/>
    <w:rsid w:val="00A928BB"/>
    <w:rsid w:val="00A92BAB"/>
    <w:rsid w:val="00A92BEE"/>
    <w:rsid w:val="00A92D0D"/>
    <w:rsid w:val="00A9472D"/>
    <w:rsid w:val="00A949DA"/>
    <w:rsid w:val="00A94F3E"/>
    <w:rsid w:val="00A95564"/>
    <w:rsid w:val="00A95717"/>
    <w:rsid w:val="00A95B83"/>
    <w:rsid w:val="00A95B99"/>
    <w:rsid w:val="00A95D07"/>
    <w:rsid w:val="00A961B4"/>
    <w:rsid w:val="00A96323"/>
    <w:rsid w:val="00A96C2B"/>
    <w:rsid w:val="00A96CFE"/>
    <w:rsid w:val="00A96E1F"/>
    <w:rsid w:val="00A971E7"/>
    <w:rsid w:val="00A9756A"/>
    <w:rsid w:val="00A976D3"/>
    <w:rsid w:val="00A97AD2"/>
    <w:rsid w:val="00AA0219"/>
    <w:rsid w:val="00AA031F"/>
    <w:rsid w:val="00AA1690"/>
    <w:rsid w:val="00AA194D"/>
    <w:rsid w:val="00AA19BC"/>
    <w:rsid w:val="00AA1A35"/>
    <w:rsid w:val="00AA1ECE"/>
    <w:rsid w:val="00AA21E9"/>
    <w:rsid w:val="00AA287A"/>
    <w:rsid w:val="00AA2B10"/>
    <w:rsid w:val="00AA3529"/>
    <w:rsid w:val="00AA3847"/>
    <w:rsid w:val="00AA3DE9"/>
    <w:rsid w:val="00AA3FED"/>
    <w:rsid w:val="00AA46C0"/>
    <w:rsid w:val="00AA4DB7"/>
    <w:rsid w:val="00AA57C9"/>
    <w:rsid w:val="00AA5A14"/>
    <w:rsid w:val="00AA5D7B"/>
    <w:rsid w:val="00AA5D88"/>
    <w:rsid w:val="00AA6227"/>
    <w:rsid w:val="00AA62C7"/>
    <w:rsid w:val="00AA62DB"/>
    <w:rsid w:val="00AA6A19"/>
    <w:rsid w:val="00AA6FBC"/>
    <w:rsid w:val="00AA770C"/>
    <w:rsid w:val="00AA777F"/>
    <w:rsid w:val="00AA7897"/>
    <w:rsid w:val="00AA7926"/>
    <w:rsid w:val="00AB0000"/>
    <w:rsid w:val="00AB0955"/>
    <w:rsid w:val="00AB0AAD"/>
    <w:rsid w:val="00AB0DD8"/>
    <w:rsid w:val="00AB125E"/>
    <w:rsid w:val="00AB181D"/>
    <w:rsid w:val="00AB1A5A"/>
    <w:rsid w:val="00AB2086"/>
    <w:rsid w:val="00AB21C4"/>
    <w:rsid w:val="00AB22ED"/>
    <w:rsid w:val="00AB24EE"/>
    <w:rsid w:val="00AB2542"/>
    <w:rsid w:val="00AB2BA9"/>
    <w:rsid w:val="00AB3380"/>
    <w:rsid w:val="00AB3996"/>
    <w:rsid w:val="00AB3BD1"/>
    <w:rsid w:val="00AB3CEA"/>
    <w:rsid w:val="00AB3DDC"/>
    <w:rsid w:val="00AB44AB"/>
    <w:rsid w:val="00AB467D"/>
    <w:rsid w:val="00AB4899"/>
    <w:rsid w:val="00AB48B0"/>
    <w:rsid w:val="00AB4C06"/>
    <w:rsid w:val="00AB5007"/>
    <w:rsid w:val="00AB5549"/>
    <w:rsid w:val="00AB56A5"/>
    <w:rsid w:val="00AB5ACD"/>
    <w:rsid w:val="00AB5EF7"/>
    <w:rsid w:val="00AB638E"/>
    <w:rsid w:val="00AB6844"/>
    <w:rsid w:val="00AB6FE8"/>
    <w:rsid w:val="00AB71DA"/>
    <w:rsid w:val="00AB737D"/>
    <w:rsid w:val="00AB7B40"/>
    <w:rsid w:val="00AB7F02"/>
    <w:rsid w:val="00AC01FA"/>
    <w:rsid w:val="00AC0731"/>
    <w:rsid w:val="00AC14E7"/>
    <w:rsid w:val="00AC183E"/>
    <w:rsid w:val="00AC185D"/>
    <w:rsid w:val="00AC1995"/>
    <w:rsid w:val="00AC1AB3"/>
    <w:rsid w:val="00AC1B4B"/>
    <w:rsid w:val="00AC1E74"/>
    <w:rsid w:val="00AC2099"/>
    <w:rsid w:val="00AC235D"/>
    <w:rsid w:val="00AC26F6"/>
    <w:rsid w:val="00AC33BD"/>
    <w:rsid w:val="00AC34BD"/>
    <w:rsid w:val="00AC3F54"/>
    <w:rsid w:val="00AC48E6"/>
    <w:rsid w:val="00AC4ADF"/>
    <w:rsid w:val="00AC4ECA"/>
    <w:rsid w:val="00AC4FB2"/>
    <w:rsid w:val="00AC500A"/>
    <w:rsid w:val="00AC50AB"/>
    <w:rsid w:val="00AC56EF"/>
    <w:rsid w:val="00AC5B0B"/>
    <w:rsid w:val="00AC5B18"/>
    <w:rsid w:val="00AC5E2E"/>
    <w:rsid w:val="00AC60A8"/>
    <w:rsid w:val="00AC634D"/>
    <w:rsid w:val="00AC66BE"/>
    <w:rsid w:val="00AC6807"/>
    <w:rsid w:val="00AC6BD1"/>
    <w:rsid w:val="00AC6D29"/>
    <w:rsid w:val="00AC7223"/>
    <w:rsid w:val="00AC7802"/>
    <w:rsid w:val="00AD0012"/>
    <w:rsid w:val="00AD0421"/>
    <w:rsid w:val="00AD0556"/>
    <w:rsid w:val="00AD0859"/>
    <w:rsid w:val="00AD09F0"/>
    <w:rsid w:val="00AD0AC1"/>
    <w:rsid w:val="00AD0B51"/>
    <w:rsid w:val="00AD19B0"/>
    <w:rsid w:val="00AD1CEF"/>
    <w:rsid w:val="00AD236E"/>
    <w:rsid w:val="00AD2842"/>
    <w:rsid w:val="00AD3038"/>
    <w:rsid w:val="00AD3A66"/>
    <w:rsid w:val="00AD3BF2"/>
    <w:rsid w:val="00AD3D31"/>
    <w:rsid w:val="00AD4151"/>
    <w:rsid w:val="00AD5166"/>
    <w:rsid w:val="00AD51B6"/>
    <w:rsid w:val="00AD6003"/>
    <w:rsid w:val="00AD63A1"/>
    <w:rsid w:val="00AD6EE2"/>
    <w:rsid w:val="00AD6F22"/>
    <w:rsid w:val="00AD7CE5"/>
    <w:rsid w:val="00AD7DC4"/>
    <w:rsid w:val="00AD7EDC"/>
    <w:rsid w:val="00AE00F3"/>
    <w:rsid w:val="00AE0364"/>
    <w:rsid w:val="00AE046B"/>
    <w:rsid w:val="00AE075F"/>
    <w:rsid w:val="00AE08C0"/>
    <w:rsid w:val="00AE09A9"/>
    <w:rsid w:val="00AE0A77"/>
    <w:rsid w:val="00AE0D52"/>
    <w:rsid w:val="00AE0D92"/>
    <w:rsid w:val="00AE126C"/>
    <w:rsid w:val="00AE1695"/>
    <w:rsid w:val="00AE1C19"/>
    <w:rsid w:val="00AE1D60"/>
    <w:rsid w:val="00AE2949"/>
    <w:rsid w:val="00AE2C9F"/>
    <w:rsid w:val="00AE2D7D"/>
    <w:rsid w:val="00AE2EA5"/>
    <w:rsid w:val="00AE2F87"/>
    <w:rsid w:val="00AE30CE"/>
    <w:rsid w:val="00AE3253"/>
    <w:rsid w:val="00AE32BC"/>
    <w:rsid w:val="00AE3812"/>
    <w:rsid w:val="00AE3875"/>
    <w:rsid w:val="00AE3D3D"/>
    <w:rsid w:val="00AE48D5"/>
    <w:rsid w:val="00AE4963"/>
    <w:rsid w:val="00AE49D5"/>
    <w:rsid w:val="00AE4A78"/>
    <w:rsid w:val="00AE4C8F"/>
    <w:rsid w:val="00AE4D09"/>
    <w:rsid w:val="00AE4EB3"/>
    <w:rsid w:val="00AE50C1"/>
    <w:rsid w:val="00AE52EE"/>
    <w:rsid w:val="00AE5351"/>
    <w:rsid w:val="00AE557C"/>
    <w:rsid w:val="00AE5A2F"/>
    <w:rsid w:val="00AE619C"/>
    <w:rsid w:val="00AE69B0"/>
    <w:rsid w:val="00AE6B18"/>
    <w:rsid w:val="00AE6BC6"/>
    <w:rsid w:val="00AE6E15"/>
    <w:rsid w:val="00AE701A"/>
    <w:rsid w:val="00AE7C64"/>
    <w:rsid w:val="00AE7CC5"/>
    <w:rsid w:val="00AE7DD9"/>
    <w:rsid w:val="00AF01F7"/>
    <w:rsid w:val="00AF02B8"/>
    <w:rsid w:val="00AF053C"/>
    <w:rsid w:val="00AF0573"/>
    <w:rsid w:val="00AF05D6"/>
    <w:rsid w:val="00AF092F"/>
    <w:rsid w:val="00AF154B"/>
    <w:rsid w:val="00AF1893"/>
    <w:rsid w:val="00AF27B4"/>
    <w:rsid w:val="00AF2EBF"/>
    <w:rsid w:val="00AF2F9F"/>
    <w:rsid w:val="00AF3F02"/>
    <w:rsid w:val="00AF3F27"/>
    <w:rsid w:val="00AF3FD8"/>
    <w:rsid w:val="00AF4777"/>
    <w:rsid w:val="00AF487A"/>
    <w:rsid w:val="00AF48F7"/>
    <w:rsid w:val="00AF4B6F"/>
    <w:rsid w:val="00AF4ECD"/>
    <w:rsid w:val="00AF53BF"/>
    <w:rsid w:val="00AF5408"/>
    <w:rsid w:val="00AF5745"/>
    <w:rsid w:val="00AF59BC"/>
    <w:rsid w:val="00AF5B72"/>
    <w:rsid w:val="00AF5C34"/>
    <w:rsid w:val="00AF5CCB"/>
    <w:rsid w:val="00AF5EED"/>
    <w:rsid w:val="00AF6306"/>
    <w:rsid w:val="00AF67CF"/>
    <w:rsid w:val="00AF6949"/>
    <w:rsid w:val="00AF7B9C"/>
    <w:rsid w:val="00AF7DBE"/>
    <w:rsid w:val="00AF7FDE"/>
    <w:rsid w:val="00B00244"/>
    <w:rsid w:val="00B0045A"/>
    <w:rsid w:val="00B009EF"/>
    <w:rsid w:val="00B00C1E"/>
    <w:rsid w:val="00B011A9"/>
    <w:rsid w:val="00B0150D"/>
    <w:rsid w:val="00B01619"/>
    <w:rsid w:val="00B018A5"/>
    <w:rsid w:val="00B01E20"/>
    <w:rsid w:val="00B01F87"/>
    <w:rsid w:val="00B02092"/>
    <w:rsid w:val="00B02C59"/>
    <w:rsid w:val="00B02C71"/>
    <w:rsid w:val="00B03035"/>
    <w:rsid w:val="00B03812"/>
    <w:rsid w:val="00B039EF"/>
    <w:rsid w:val="00B03DE8"/>
    <w:rsid w:val="00B03DF6"/>
    <w:rsid w:val="00B0459E"/>
    <w:rsid w:val="00B04C2C"/>
    <w:rsid w:val="00B05D9B"/>
    <w:rsid w:val="00B0627A"/>
    <w:rsid w:val="00B062D7"/>
    <w:rsid w:val="00B067A6"/>
    <w:rsid w:val="00B0682A"/>
    <w:rsid w:val="00B06DA7"/>
    <w:rsid w:val="00B06EB1"/>
    <w:rsid w:val="00B076A5"/>
    <w:rsid w:val="00B07A59"/>
    <w:rsid w:val="00B07C41"/>
    <w:rsid w:val="00B1003F"/>
    <w:rsid w:val="00B10853"/>
    <w:rsid w:val="00B10C70"/>
    <w:rsid w:val="00B1106C"/>
    <w:rsid w:val="00B114CC"/>
    <w:rsid w:val="00B11924"/>
    <w:rsid w:val="00B12096"/>
    <w:rsid w:val="00B12565"/>
    <w:rsid w:val="00B12B4A"/>
    <w:rsid w:val="00B12BE4"/>
    <w:rsid w:val="00B12C12"/>
    <w:rsid w:val="00B12CAB"/>
    <w:rsid w:val="00B12E5A"/>
    <w:rsid w:val="00B1303B"/>
    <w:rsid w:val="00B1421F"/>
    <w:rsid w:val="00B14677"/>
    <w:rsid w:val="00B147C2"/>
    <w:rsid w:val="00B14C5C"/>
    <w:rsid w:val="00B14ECF"/>
    <w:rsid w:val="00B14FF4"/>
    <w:rsid w:val="00B154D4"/>
    <w:rsid w:val="00B158B8"/>
    <w:rsid w:val="00B1592F"/>
    <w:rsid w:val="00B15CCF"/>
    <w:rsid w:val="00B164BB"/>
    <w:rsid w:val="00B16939"/>
    <w:rsid w:val="00B16965"/>
    <w:rsid w:val="00B17AF4"/>
    <w:rsid w:val="00B2036D"/>
    <w:rsid w:val="00B203D7"/>
    <w:rsid w:val="00B20C4D"/>
    <w:rsid w:val="00B20E2E"/>
    <w:rsid w:val="00B2113F"/>
    <w:rsid w:val="00B21225"/>
    <w:rsid w:val="00B212B2"/>
    <w:rsid w:val="00B21338"/>
    <w:rsid w:val="00B21685"/>
    <w:rsid w:val="00B219AF"/>
    <w:rsid w:val="00B21B1D"/>
    <w:rsid w:val="00B21E79"/>
    <w:rsid w:val="00B2229B"/>
    <w:rsid w:val="00B22BD1"/>
    <w:rsid w:val="00B23389"/>
    <w:rsid w:val="00B237C8"/>
    <w:rsid w:val="00B239D0"/>
    <w:rsid w:val="00B23E07"/>
    <w:rsid w:val="00B23F35"/>
    <w:rsid w:val="00B2447F"/>
    <w:rsid w:val="00B247F9"/>
    <w:rsid w:val="00B24965"/>
    <w:rsid w:val="00B24986"/>
    <w:rsid w:val="00B24D1B"/>
    <w:rsid w:val="00B24D56"/>
    <w:rsid w:val="00B251D3"/>
    <w:rsid w:val="00B257B9"/>
    <w:rsid w:val="00B25930"/>
    <w:rsid w:val="00B25F5A"/>
    <w:rsid w:val="00B26082"/>
    <w:rsid w:val="00B2645C"/>
    <w:rsid w:val="00B26C08"/>
    <w:rsid w:val="00B26C0F"/>
    <w:rsid w:val="00B26FBD"/>
    <w:rsid w:val="00B27038"/>
    <w:rsid w:val="00B270BB"/>
    <w:rsid w:val="00B27417"/>
    <w:rsid w:val="00B27994"/>
    <w:rsid w:val="00B27AD4"/>
    <w:rsid w:val="00B27E85"/>
    <w:rsid w:val="00B305B6"/>
    <w:rsid w:val="00B30691"/>
    <w:rsid w:val="00B306A4"/>
    <w:rsid w:val="00B30E22"/>
    <w:rsid w:val="00B311E0"/>
    <w:rsid w:val="00B31709"/>
    <w:rsid w:val="00B31718"/>
    <w:rsid w:val="00B31727"/>
    <w:rsid w:val="00B31FA4"/>
    <w:rsid w:val="00B32F4B"/>
    <w:rsid w:val="00B32FE2"/>
    <w:rsid w:val="00B33816"/>
    <w:rsid w:val="00B33A08"/>
    <w:rsid w:val="00B340CF"/>
    <w:rsid w:val="00B3419E"/>
    <w:rsid w:val="00B34AE6"/>
    <w:rsid w:val="00B34E04"/>
    <w:rsid w:val="00B34E0D"/>
    <w:rsid w:val="00B35096"/>
    <w:rsid w:val="00B3512C"/>
    <w:rsid w:val="00B363F0"/>
    <w:rsid w:val="00B3690D"/>
    <w:rsid w:val="00B36C23"/>
    <w:rsid w:val="00B370BB"/>
    <w:rsid w:val="00B405D8"/>
    <w:rsid w:val="00B40931"/>
    <w:rsid w:val="00B41467"/>
    <w:rsid w:val="00B4163C"/>
    <w:rsid w:val="00B416E7"/>
    <w:rsid w:val="00B41B8E"/>
    <w:rsid w:val="00B41B93"/>
    <w:rsid w:val="00B4200F"/>
    <w:rsid w:val="00B4292D"/>
    <w:rsid w:val="00B43366"/>
    <w:rsid w:val="00B433BD"/>
    <w:rsid w:val="00B43469"/>
    <w:rsid w:val="00B43970"/>
    <w:rsid w:val="00B439E9"/>
    <w:rsid w:val="00B43B6D"/>
    <w:rsid w:val="00B43C8B"/>
    <w:rsid w:val="00B43FB1"/>
    <w:rsid w:val="00B4438F"/>
    <w:rsid w:val="00B443C0"/>
    <w:rsid w:val="00B44DA1"/>
    <w:rsid w:val="00B44FA5"/>
    <w:rsid w:val="00B455DA"/>
    <w:rsid w:val="00B45C85"/>
    <w:rsid w:val="00B45D38"/>
    <w:rsid w:val="00B46357"/>
    <w:rsid w:val="00B466CC"/>
    <w:rsid w:val="00B46B12"/>
    <w:rsid w:val="00B46D0A"/>
    <w:rsid w:val="00B4732B"/>
    <w:rsid w:val="00B479E5"/>
    <w:rsid w:val="00B47E80"/>
    <w:rsid w:val="00B5051D"/>
    <w:rsid w:val="00B5070C"/>
    <w:rsid w:val="00B5083C"/>
    <w:rsid w:val="00B51124"/>
    <w:rsid w:val="00B511BF"/>
    <w:rsid w:val="00B511EF"/>
    <w:rsid w:val="00B5181D"/>
    <w:rsid w:val="00B51E5E"/>
    <w:rsid w:val="00B5218E"/>
    <w:rsid w:val="00B522D1"/>
    <w:rsid w:val="00B52657"/>
    <w:rsid w:val="00B527A9"/>
    <w:rsid w:val="00B5284F"/>
    <w:rsid w:val="00B52D05"/>
    <w:rsid w:val="00B52D53"/>
    <w:rsid w:val="00B53241"/>
    <w:rsid w:val="00B5341D"/>
    <w:rsid w:val="00B5359A"/>
    <w:rsid w:val="00B53A7B"/>
    <w:rsid w:val="00B5485E"/>
    <w:rsid w:val="00B548D2"/>
    <w:rsid w:val="00B54BFE"/>
    <w:rsid w:val="00B54E7A"/>
    <w:rsid w:val="00B54F8E"/>
    <w:rsid w:val="00B54FF9"/>
    <w:rsid w:val="00B55794"/>
    <w:rsid w:val="00B56193"/>
    <w:rsid w:val="00B56329"/>
    <w:rsid w:val="00B566E1"/>
    <w:rsid w:val="00B5672B"/>
    <w:rsid w:val="00B56C82"/>
    <w:rsid w:val="00B57006"/>
    <w:rsid w:val="00B5740F"/>
    <w:rsid w:val="00B60402"/>
    <w:rsid w:val="00B609AE"/>
    <w:rsid w:val="00B60ADE"/>
    <w:rsid w:val="00B60BE9"/>
    <w:rsid w:val="00B6108C"/>
    <w:rsid w:val="00B6142B"/>
    <w:rsid w:val="00B615F9"/>
    <w:rsid w:val="00B618D2"/>
    <w:rsid w:val="00B61E38"/>
    <w:rsid w:val="00B624D1"/>
    <w:rsid w:val="00B63231"/>
    <w:rsid w:val="00B633FE"/>
    <w:rsid w:val="00B63571"/>
    <w:rsid w:val="00B636B7"/>
    <w:rsid w:val="00B63C4F"/>
    <w:rsid w:val="00B63D60"/>
    <w:rsid w:val="00B63D7E"/>
    <w:rsid w:val="00B63D96"/>
    <w:rsid w:val="00B64050"/>
    <w:rsid w:val="00B644B8"/>
    <w:rsid w:val="00B64774"/>
    <w:rsid w:val="00B64EB5"/>
    <w:rsid w:val="00B64F70"/>
    <w:rsid w:val="00B6501A"/>
    <w:rsid w:val="00B65506"/>
    <w:rsid w:val="00B6564E"/>
    <w:rsid w:val="00B656AF"/>
    <w:rsid w:val="00B65981"/>
    <w:rsid w:val="00B65BC9"/>
    <w:rsid w:val="00B660F4"/>
    <w:rsid w:val="00B662C3"/>
    <w:rsid w:val="00B67248"/>
    <w:rsid w:val="00B675C5"/>
    <w:rsid w:val="00B6798B"/>
    <w:rsid w:val="00B702F1"/>
    <w:rsid w:val="00B70357"/>
    <w:rsid w:val="00B70B7A"/>
    <w:rsid w:val="00B70EF2"/>
    <w:rsid w:val="00B72222"/>
    <w:rsid w:val="00B7237F"/>
    <w:rsid w:val="00B72B9C"/>
    <w:rsid w:val="00B72BA1"/>
    <w:rsid w:val="00B72C8B"/>
    <w:rsid w:val="00B730AF"/>
    <w:rsid w:val="00B73254"/>
    <w:rsid w:val="00B73320"/>
    <w:rsid w:val="00B7338E"/>
    <w:rsid w:val="00B73846"/>
    <w:rsid w:val="00B7412C"/>
    <w:rsid w:val="00B744DD"/>
    <w:rsid w:val="00B744F3"/>
    <w:rsid w:val="00B74B6E"/>
    <w:rsid w:val="00B74BC7"/>
    <w:rsid w:val="00B75013"/>
    <w:rsid w:val="00B752FC"/>
    <w:rsid w:val="00B7541B"/>
    <w:rsid w:val="00B75E5B"/>
    <w:rsid w:val="00B7606E"/>
    <w:rsid w:val="00B76462"/>
    <w:rsid w:val="00B76C0C"/>
    <w:rsid w:val="00B76EE0"/>
    <w:rsid w:val="00B775D1"/>
    <w:rsid w:val="00B7796C"/>
    <w:rsid w:val="00B779A4"/>
    <w:rsid w:val="00B802E3"/>
    <w:rsid w:val="00B80903"/>
    <w:rsid w:val="00B80A34"/>
    <w:rsid w:val="00B80B61"/>
    <w:rsid w:val="00B80FAF"/>
    <w:rsid w:val="00B80FEE"/>
    <w:rsid w:val="00B81206"/>
    <w:rsid w:val="00B81726"/>
    <w:rsid w:val="00B81877"/>
    <w:rsid w:val="00B81B1A"/>
    <w:rsid w:val="00B81BF2"/>
    <w:rsid w:val="00B81E61"/>
    <w:rsid w:val="00B820D7"/>
    <w:rsid w:val="00B82711"/>
    <w:rsid w:val="00B82820"/>
    <w:rsid w:val="00B83050"/>
    <w:rsid w:val="00B83190"/>
    <w:rsid w:val="00B83D20"/>
    <w:rsid w:val="00B842B7"/>
    <w:rsid w:val="00B8440F"/>
    <w:rsid w:val="00B8490B"/>
    <w:rsid w:val="00B85339"/>
    <w:rsid w:val="00B854CE"/>
    <w:rsid w:val="00B856A6"/>
    <w:rsid w:val="00B85702"/>
    <w:rsid w:val="00B85B7F"/>
    <w:rsid w:val="00B85E11"/>
    <w:rsid w:val="00B86125"/>
    <w:rsid w:val="00B865B4"/>
    <w:rsid w:val="00B866DF"/>
    <w:rsid w:val="00B86734"/>
    <w:rsid w:val="00B868D3"/>
    <w:rsid w:val="00B86946"/>
    <w:rsid w:val="00B86AA6"/>
    <w:rsid w:val="00B86ACB"/>
    <w:rsid w:val="00B86CA8"/>
    <w:rsid w:val="00B86E54"/>
    <w:rsid w:val="00B871D3"/>
    <w:rsid w:val="00B8754F"/>
    <w:rsid w:val="00B9001E"/>
    <w:rsid w:val="00B90173"/>
    <w:rsid w:val="00B905FD"/>
    <w:rsid w:val="00B90727"/>
    <w:rsid w:val="00B90800"/>
    <w:rsid w:val="00B9120C"/>
    <w:rsid w:val="00B914A2"/>
    <w:rsid w:val="00B91941"/>
    <w:rsid w:val="00B91A2C"/>
    <w:rsid w:val="00B91C10"/>
    <w:rsid w:val="00B924F6"/>
    <w:rsid w:val="00B927D9"/>
    <w:rsid w:val="00B92923"/>
    <w:rsid w:val="00B92AFB"/>
    <w:rsid w:val="00B92BF8"/>
    <w:rsid w:val="00B92CC0"/>
    <w:rsid w:val="00B92E66"/>
    <w:rsid w:val="00B92FFA"/>
    <w:rsid w:val="00B934C0"/>
    <w:rsid w:val="00B93534"/>
    <w:rsid w:val="00B93817"/>
    <w:rsid w:val="00B93BB8"/>
    <w:rsid w:val="00B9406E"/>
    <w:rsid w:val="00B949ED"/>
    <w:rsid w:val="00B94CF0"/>
    <w:rsid w:val="00B95134"/>
    <w:rsid w:val="00B957DC"/>
    <w:rsid w:val="00B95A44"/>
    <w:rsid w:val="00B95AA5"/>
    <w:rsid w:val="00B95C99"/>
    <w:rsid w:val="00B95EF5"/>
    <w:rsid w:val="00B96049"/>
    <w:rsid w:val="00B960FD"/>
    <w:rsid w:val="00B96297"/>
    <w:rsid w:val="00B964AC"/>
    <w:rsid w:val="00B967F9"/>
    <w:rsid w:val="00B9682E"/>
    <w:rsid w:val="00B97278"/>
    <w:rsid w:val="00BA01B6"/>
    <w:rsid w:val="00BA0B34"/>
    <w:rsid w:val="00BA0B75"/>
    <w:rsid w:val="00BA115E"/>
    <w:rsid w:val="00BA13D3"/>
    <w:rsid w:val="00BA15E4"/>
    <w:rsid w:val="00BA170C"/>
    <w:rsid w:val="00BA1BB3"/>
    <w:rsid w:val="00BA2181"/>
    <w:rsid w:val="00BA24ED"/>
    <w:rsid w:val="00BA2956"/>
    <w:rsid w:val="00BA2986"/>
    <w:rsid w:val="00BA2A05"/>
    <w:rsid w:val="00BA2F45"/>
    <w:rsid w:val="00BA31D9"/>
    <w:rsid w:val="00BA31F9"/>
    <w:rsid w:val="00BA3A33"/>
    <w:rsid w:val="00BA3A41"/>
    <w:rsid w:val="00BA3AEA"/>
    <w:rsid w:val="00BA3E6D"/>
    <w:rsid w:val="00BA3F6F"/>
    <w:rsid w:val="00BA4108"/>
    <w:rsid w:val="00BA42A9"/>
    <w:rsid w:val="00BA44A0"/>
    <w:rsid w:val="00BA5075"/>
    <w:rsid w:val="00BA5181"/>
    <w:rsid w:val="00BA546A"/>
    <w:rsid w:val="00BA551F"/>
    <w:rsid w:val="00BA58FB"/>
    <w:rsid w:val="00BA5B77"/>
    <w:rsid w:val="00BA5E26"/>
    <w:rsid w:val="00BA6623"/>
    <w:rsid w:val="00BA6B26"/>
    <w:rsid w:val="00BA6D14"/>
    <w:rsid w:val="00BA6E43"/>
    <w:rsid w:val="00BA6F3C"/>
    <w:rsid w:val="00BA731E"/>
    <w:rsid w:val="00BB00E9"/>
    <w:rsid w:val="00BB0188"/>
    <w:rsid w:val="00BB0790"/>
    <w:rsid w:val="00BB0B2B"/>
    <w:rsid w:val="00BB0D2F"/>
    <w:rsid w:val="00BB0D6F"/>
    <w:rsid w:val="00BB0E9F"/>
    <w:rsid w:val="00BB13B0"/>
    <w:rsid w:val="00BB1444"/>
    <w:rsid w:val="00BB153F"/>
    <w:rsid w:val="00BB1E61"/>
    <w:rsid w:val="00BB219F"/>
    <w:rsid w:val="00BB21DF"/>
    <w:rsid w:val="00BB21FC"/>
    <w:rsid w:val="00BB22E2"/>
    <w:rsid w:val="00BB24F7"/>
    <w:rsid w:val="00BB2656"/>
    <w:rsid w:val="00BB2670"/>
    <w:rsid w:val="00BB26D7"/>
    <w:rsid w:val="00BB2957"/>
    <w:rsid w:val="00BB2BEA"/>
    <w:rsid w:val="00BB2E70"/>
    <w:rsid w:val="00BB2F6D"/>
    <w:rsid w:val="00BB3118"/>
    <w:rsid w:val="00BB34B7"/>
    <w:rsid w:val="00BB3E3B"/>
    <w:rsid w:val="00BB47DC"/>
    <w:rsid w:val="00BB4C2A"/>
    <w:rsid w:val="00BB4D6C"/>
    <w:rsid w:val="00BB4EC4"/>
    <w:rsid w:val="00BB5127"/>
    <w:rsid w:val="00BB57AA"/>
    <w:rsid w:val="00BB57E1"/>
    <w:rsid w:val="00BB62E5"/>
    <w:rsid w:val="00BB6420"/>
    <w:rsid w:val="00BB68FB"/>
    <w:rsid w:val="00BB6C1E"/>
    <w:rsid w:val="00BB7669"/>
    <w:rsid w:val="00BB76F0"/>
    <w:rsid w:val="00BB78E5"/>
    <w:rsid w:val="00BB7992"/>
    <w:rsid w:val="00BC05EC"/>
    <w:rsid w:val="00BC0AA6"/>
    <w:rsid w:val="00BC0BFB"/>
    <w:rsid w:val="00BC0D8F"/>
    <w:rsid w:val="00BC0E4F"/>
    <w:rsid w:val="00BC13FA"/>
    <w:rsid w:val="00BC1485"/>
    <w:rsid w:val="00BC149A"/>
    <w:rsid w:val="00BC18DD"/>
    <w:rsid w:val="00BC1C2E"/>
    <w:rsid w:val="00BC1F0F"/>
    <w:rsid w:val="00BC2096"/>
    <w:rsid w:val="00BC250B"/>
    <w:rsid w:val="00BC2580"/>
    <w:rsid w:val="00BC2BE0"/>
    <w:rsid w:val="00BC2BF5"/>
    <w:rsid w:val="00BC2E02"/>
    <w:rsid w:val="00BC2E9C"/>
    <w:rsid w:val="00BC3013"/>
    <w:rsid w:val="00BC31D6"/>
    <w:rsid w:val="00BC42EA"/>
    <w:rsid w:val="00BC448E"/>
    <w:rsid w:val="00BC4829"/>
    <w:rsid w:val="00BC4A97"/>
    <w:rsid w:val="00BC4CCF"/>
    <w:rsid w:val="00BC4D88"/>
    <w:rsid w:val="00BC51BF"/>
    <w:rsid w:val="00BC5C71"/>
    <w:rsid w:val="00BC5D71"/>
    <w:rsid w:val="00BC6032"/>
    <w:rsid w:val="00BC63B7"/>
    <w:rsid w:val="00BC6568"/>
    <w:rsid w:val="00BC65D6"/>
    <w:rsid w:val="00BC6651"/>
    <w:rsid w:val="00BC6656"/>
    <w:rsid w:val="00BC66E2"/>
    <w:rsid w:val="00BC6869"/>
    <w:rsid w:val="00BC6EB3"/>
    <w:rsid w:val="00BC7190"/>
    <w:rsid w:val="00BC71AE"/>
    <w:rsid w:val="00BC72D4"/>
    <w:rsid w:val="00BC7AC7"/>
    <w:rsid w:val="00BC7F40"/>
    <w:rsid w:val="00BD00AD"/>
    <w:rsid w:val="00BD0328"/>
    <w:rsid w:val="00BD0414"/>
    <w:rsid w:val="00BD04E8"/>
    <w:rsid w:val="00BD053A"/>
    <w:rsid w:val="00BD0C05"/>
    <w:rsid w:val="00BD0CBF"/>
    <w:rsid w:val="00BD0FA0"/>
    <w:rsid w:val="00BD1719"/>
    <w:rsid w:val="00BD18A9"/>
    <w:rsid w:val="00BD1A46"/>
    <w:rsid w:val="00BD1A68"/>
    <w:rsid w:val="00BD1D4A"/>
    <w:rsid w:val="00BD1F23"/>
    <w:rsid w:val="00BD217E"/>
    <w:rsid w:val="00BD2245"/>
    <w:rsid w:val="00BD264F"/>
    <w:rsid w:val="00BD2BA0"/>
    <w:rsid w:val="00BD2C27"/>
    <w:rsid w:val="00BD3329"/>
    <w:rsid w:val="00BD39FF"/>
    <w:rsid w:val="00BD3A57"/>
    <w:rsid w:val="00BD3A65"/>
    <w:rsid w:val="00BD3AE9"/>
    <w:rsid w:val="00BD4019"/>
    <w:rsid w:val="00BD4378"/>
    <w:rsid w:val="00BD463F"/>
    <w:rsid w:val="00BD46D1"/>
    <w:rsid w:val="00BD4C04"/>
    <w:rsid w:val="00BD511A"/>
    <w:rsid w:val="00BD538E"/>
    <w:rsid w:val="00BD56E8"/>
    <w:rsid w:val="00BD5830"/>
    <w:rsid w:val="00BD594B"/>
    <w:rsid w:val="00BD59FA"/>
    <w:rsid w:val="00BD6264"/>
    <w:rsid w:val="00BD649B"/>
    <w:rsid w:val="00BD665E"/>
    <w:rsid w:val="00BD685C"/>
    <w:rsid w:val="00BD6899"/>
    <w:rsid w:val="00BD68DA"/>
    <w:rsid w:val="00BD6AE9"/>
    <w:rsid w:val="00BD7230"/>
    <w:rsid w:val="00BD739C"/>
    <w:rsid w:val="00BD7B70"/>
    <w:rsid w:val="00BD7D45"/>
    <w:rsid w:val="00BD7D59"/>
    <w:rsid w:val="00BE0369"/>
    <w:rsid w:val="00BE0459"/>
    <w:rsid w:val="00BE04E8"/>
    <w:rsid w:val="00BE0806"/>
    <w:rsid w:val="00BE0D93"/>
    <w:rsid w:val="00BE0E79"/>
    <w:rsid w:val="00BE0F95"/>
    <w:rsid w:val="00BE1166"/>
    <w:rsid w:val="00BE15C5"/>
    <w:rsid w:val="00BE18BF"/>
    <w:rsid w:val="00BE18CB"/>
    <w:rsid w:val="00BE1A53"/>
    <w:rsid w:val="00BE21F6"/>
    <w:rsid w:val="00BE26D6"/>
    <w:rsid w:val="00BE2F45"/>
    <w:rsid w:val="00BE2F7D"/>
    <w:rsid w:val="00BE3192"/>
    <w:rsid w:val="00BE39D3"/>
    <w:rsid w:val="00BE39E6"/>
    <w:rsid w:val="00BE3A10"/>
    <w:rsid w:val="00BE3F54"/>
    <w:rsid w:val="00BE43C0"/>
    <w:rsid w:val="00BE4565"/>
    <w:rsid w:val="00BE4CC9"/>
    <w:rsid w:val="00BE4F26"/>
    <w:rsid w:val="00BE5257"/>
    <w:rsid w:val="00BE5394"/>
    <w:rsid w:val="00BE53AE"/>
    <w:rsid w:val="00BE53E4"/>
    <w:rsid w:val="00BE5405"/>
    <w:rsid w:val="00BE56C7"/>
    <w:rsid w:val="00BE58B1"/>
    <w:rsid w:val="00BE5B60"/>
    <w:rsid w:val="00BE5D27"/>
    <w:rsid w:val="00BE6376"/>
    <w:rsid w:val="00BE6C14"/>
    <w:rsid w:val="00BE7198"/>
    <w:rsid w:val="00BE7D25"/>
    <w:rsid w:val="00BE7FDD"/>
    <w:rsid w:val="00BF0086"/>
    <w:rsid w:val="00BF0365"/>
    <w:rsid w:val="00BF0474"/>
    <w:rsid w:val="00BF0646"/>
    <w:rsid w:val="00BF0A4B"/>
    <w:rsid w:val="00BF0AC6"/>
    <w:rsid w:val="00BF0BED"/>
    <w:rsid w:val="00BF0EF7"/>
    <w:rsid w:val="00BF0FA8"/>
    <w:rsid w:val="00BF11AB"/>
    <w:rsid w:val="00BF142D"/>
    <w:rsid w:val="00BF14E8"/>
    <w:rsid w:val="00BF1536"/>
    <w:rsid w:val="00BF16F7"/>
    <w:rsid w:val="00BF17B0"/>
    <w:rsid w:val="00BF197E"/>
    <w:rsid w:val="00BF24F2"/>
    <w:rsid w:val="00BF2D2C"/>
    <w:rsid w:val="00BF3109"/>
    <w:rsid w:val="00BF3235"/>
    <w:rsid w:val="00BF3548"/>
    <w:rsid w:val="00BF370E"/>
    <w:rsid w:val="00BF383C"/>
    <w:rsid w:val="00BF3B70"/>
    <w:rsid w:val="00BF3EAD"/>
    <w:rsid w:val="00BF425F"/>
    <w:rsid w:val="00BF44CC"/>
    <w:rsid w:val="00BF4531"/>
    <w:rsid w:val="00BF4797"/>
    <w:rsid w:val="00BF47DB"/>
    <w:rsid w:val="00BF4921"/>
    <w:rsid w:val="00BF4B57"/>
    <w:rsid w:val="00BF4BC0"/>
    <w:rsid w:val="00BF4D64"/>
    <w:rsid w:val="00BF529D"/>
    <w:rsid w:val="00BF5601"/>
    <w:rsid w:val="00BF575A"/>
    <w:rsid w:val="00BF5787"/>
    <w:rsid w:val="00BF5918"/>
    <w:rsid w:val="00BF59C8"/>
    <w:rsid w:val="00BF5A51"/>
    <w:rsid w:val="00BF613F"/>
    <w:rsid w:val="00BF6713"/>
    <w:rsid w:val="00BF67B9"/>
    <w:rsid w:val="00BF6978"/>
    <w:rsid w:val="00BF73E7"/>
    <w:rsid w:val="00BF7601"/>
    <w:rsid w:val="00BF775E"/>
    <w:rsid w:val="00BF77AF"/>
    <w:rsid w:val="00BF7A58"/>
    <w:rsid w:val="00BF7E0B"/>
    <w:rsid w:val="00BF7ECF"/>
    <w:rsid w:val="00C0047B"/>
    <w:rsid w:val="00C006AF"/>
    <w:rsid w:val="00C00902"/>
    <w:rsid w:val="00C00AB9"/>
    <w:rsid w:val="00C0109B"/>
    <w:rsid w:val="00C01318"/>
    <w:rsid w:val="00C01403"/>
    <w:rsid w:val="00C0142D"/>
    <w:rsid w:val="00C019CA"/>
    <w:rsid w:val="00C01CD3"/>
    <w:rsid w:val="00C01DF3"/>
    <w:rsid w:val="00C02A36"/>
    <w:rsid w:val="00C02B44"/>
    <w:rsid w:val="00C03080"/>
    <w:rsid w:val="00C03298"/>
    <w:rsid w:val="00C033DB"/>
    <w:rsid w:val="00C03432"/>
    <w:rsid w:val="00C03673"/>
    <w:rsid w:val="00C03E49"/>
    <w:rsid w:val="00C03E4A"/>
    <w:rsid w:val="00C04008"/>
    <w:rsid w:val="00C04070"/>
    <w:rsid w:val="00C042A2"/>
    <w:rsid w:val="00C04364"/>
    <w:rsid w:val="00C04A07"/>
    <w:rsid w:val="00C04AD0"/>
    <w:rsid w:val="00C04B64"/>
    <w:rsid w:val="00C04D6F"/>
    <w:rsid w:val="00C0509C"/>
    <w:rsid w:val="00C05480"/>
    <w:rsid w:val="00C05512"/>
    <w:rsid w:val="00C057D3"/>
    <w:rsid w:val="00C057DC"/>
    <w:rsid w:val="00C060A2"/>
    <w:rsid w:val="00C0623E"/>
    <w:rsid w:val="00C06250"/>
    <w:rsid w:val="00C06549"/>
    <w:rsid w:val="00C06852"/>
    <w:rsid w:val="00C07181"/>
    <w:rsid w:val="00C0760C"/>
    <w:rsid w:val="00C07887"/>
    <w:rsid w:val="00C07BB3"/>
    <w:rsid w:val="00C07E4F"/>
    <w:rsid w:val="00C105F9"/>
    <w:rsid w:val="00C1089A"/>
    <w:rsid w:val="00C10A08"/>
    <w:rsid w:val="00C10D7E"/>
    <w:rsid w:val="00C10EEE"/>
    <w:rsid w:val="00C112AC"/>
    <w:rsid w:val="00C117F1"/>
    <w:rsid w:val="00C121B0"/>
    <w:rsid w:val="00C12241"/>
    <w:rsid w:val="00C128CC"/>
    <w:rsid w:val="00C12AAE"/>
    <w:rsid w:val="00C1327C"/>
    <w:rsid w:val="00C13562"/>
    <w:rsid w:val="00C135FA"/>
    <w:rsid w:val="00C13EA1"/>
    <w:rsid w:val="00C141E0"/>
    <w:rsid w:val="00C14553"/>
    <w:rsid w:val="00C1476C"/>
    <w:rsid w:val="00C14858"/>
    <w:rsid w:val="00C14BED"/>
    <w:rsid w:val="00C150B0"/>
    <w:rsid w:val="00C15928"/>
    <w:rsid w:val="00C1717C"/>
    <w:rsid w:val="00C17224"/>
    <w:rsid w:val="00C17633"/>
    <w:rsid w:val="00C177D1"/>
    <w:rsid w:val="00C17A1A"/>
    <w:rsid w:val="00C17B80"/>
    <w:rsid w:val="00C20160"/>
    <w:rsid w:val="00C206C0"/>
    <w:rsid w:val="00C2072D"/>
    <w:rsid w:val="00C20863"/>
    <w:rsid w:val="00C20979"/>
    <w:rsid w:val="00C20B2B"/>
    <w:rsid w:val="00C20CFD"/>
    <w:rsid w:val="00C213AD"/>
    <w:rsid w:val="00C213CC"/>
    <w:rsid w:val="00C21929"/>
    <w:rsid w:val="00C21954"/>
    <w:rsid w:val="00C21975"/>
    <w:rsid w:val="00C21A08"/>
    <w:rsid w:val="00C21ACE"/>
    <w:rsid w:val="00C21CDA"/>
    <w:rsid w:val="00C21D39"/>
    <w:rsid w:val="00C21EB9"/>
    <w:rsid w:val="00C221A3"/>
    <w:rsid w:val="00C22633"/>
    <w:rsid w:val="00C227A4"/>
    <w:rsid w:val="00C23072"/>
    <w:rsid w:val="00C23482"/>
    <w:rsid w:val="00C23C87"/>
    <w:rsid w:val="00C242AE"/>
    <w:rsid w:val="00C2430B"/>
    <w:rsid w:val="00C24A0B"/>
    <w:rsid w:val="00C25074"/>
    <w:rsid w:val="00C2524E"/>
    <w:rsid w:val="00C254F2"/>
    <w:rsid w:val="00C2604E"/>
    <w:rsid w:val="00C2676C"/>
    <w:rsid w:val="00C26C51"/>
    <w:rsid w:val="00C26D5D"/>
    <w:rsid w:val="00C272EF"/>
    <w:rsid w:val="00C27933"/>
    <w:rsid w:val="00C30459"/>
    <w:rsid w:val="00C305A2"/>
    <w:rsid w:val="00C3065E"/>
    <w:rsid w:val="00C30884"/>
    <w:rsid w:val="00C30A27"/>
    <w:rsid w:val="00C30CD5"/>
    <w:rsid w:val="00C30F11"/>
    <w:rsid w:val="00C31245"/>
    <w:rsid w:val="00C31266"/>
    <w:rsid w:val="00C32895"/>
    <w:rsid w:val="00C32A0A"/>
    <w:rsid w:val="00C32BD0"/>
    <w:rsid w:val="00C33259"/>
    <w:rsid w:val="00C33268"/>
    <w:rsid w:val="00C33378"/>
    <w:rsid w:val="00C3338E"/>
    <w:rsid w:val="00C33AB5"/>
    <w:rsid w:val="00C33C8A"/>
    <w:rsid w:val="00C342CE"/>
    <w:rsid w:val="00C34317"/>
    <w:rsid w:val="00C34D1E"/>
    <w:rsid w:val="00C35509"/>
    <w:rsid w:val="00C35A26"/>
    <w:rsid w:val="00C35A3E"/>
    <w:rsid w:val="00C35FED"/>
    <w:rsid w:val="00C3640B"/>
    <w:rsid w:val="00C367E6"/>
    <w:rsid w:val="00C3685E"/>
    <w:rsid w:val="00C36B3D"/>
    <w:rsid w:val="00C36DE9"/>
    <w:rsid w:val="00C36EA5"/>
    <w:rsid w:val="00C3722A"/>
    <w:rsid w:val="00C37966"/>
    <w:rsid w:val="00C379FC"/>
    <w:rsid w:val="00C37BBF"/>
    <w:rsid w:val="00C37DA0"/>
    <w:rsid w:val="00C40033"/>
    <w:rsid w:val="00C40099"/>
    <w:rsid w:val="00C4014E"/>
    <w:rsid w:val="00C404D2"/>
    <w:rsid w:val="00C405C6"/>
    <w:rsid w:val="00C4094E"/>
    <w:rsid w:val="00C40D8F"/>
    <w:rsid w:val="00C411CA"/>
    <w:rsid w:val="00C411F8"/>
    <w:rsid w:val="00C4192E"/>
    <w:rsid w:val="00C42273"/>
    <w:rsid w:val="00C42584"/>
    <w:rsid w:val="00C42723"/>
    <w:rsid w:val="00C42C94"/>
    <w:rsid w:val="00C42EEC"/>
    <w:rsid w:val="00C43564"/>
    <w:rsid w:val="00C435E9"/>
    <w:rsid w:val="00C435F3"/>
    <w:rsid w:val="00C4390B"/>
    <w:rsid w:val="00C43AFC"/>
    <w:rsid w:val="00C4403B"/>
    <w:rsid w:val="00C44268"/>
    <w:rsid w:val="00C4437C"/>
    <w:rsid w:val="00C44D23"/>
    <w:rsid w:val="00C44E8C"/>
    <w:rsid w:val="00C4529B"/>
    <w:rsid w:val="00C45357"/>
    <w:rsid w:val="00C45542"/>
    <w:rsid w:val="00C45747"/>
    <w:rsid w:val="00C45812"/>
    <w:rsid w:val="00C45821"/>
    <w:rsid w:val="00C458DF"/>
    <w:rsid w:val="00C45BAA"/>
    <w:rsid w:val="00C45BB3"/>
    <w:rsid w:val="00C45FE1"/>
    <w:rsid w:val="00C4623B"/>
    <w:rsid w:val="00C46D7A"/>
    <w:rsid w:val="00C46E43"/>
    <w:rsid w:val="00C46E72"/>
    <w:rsid w:val="00C4746B"/>
    <w:rsid w:val="00C4747B"/>
    <w:rsid w:val="00C47F80"/>
    <w:rsid w:val="00C47FCB"/>
    <w:rsid w:val="00C5012C"/>
    <w:rsid w:val="00C50763"/>
    <w:rsid w:val="00C50B85"/>
    <w:rsid w:val="00C51211"/>
    <w:rsid w:val="00C51573"/>
    <w:rsid w:val="00C517DB"/>
    <w:rsid w:val="00C51872"/>
    <w:rsid w:val="00C51A13"/>
    <w:rsid w:val="00C51B27"/>
    <w:rsid w:val="00C51C0F"/>
    <w:rsid w:val="00C51C4D"/>
    <w:rsid w:val="00C523D3"/>
    <w:rsid w:val="00C52671"/>
    <w:rsid w:val="00C52AE8"/>
    <w:rsid w:val="00C52BF3"/>
    <w:rsid w:val="00C52C72"/>
    <w:rsid w:val="00C52D13"/>
    <w:rsid w:val="00C52D85"/>
    <w:rsid w:val="00C52FA8"/>
    <w:rsid w:val="00C532D5"/>
    <w:rsid w:val="00C53678"/>
    <w:rsid w:val="00C537D2"/>
    <w:rsid w:val="00C5395B"/>
    <w:rsid w:val="00C53C3B"/>
    <w:rsid w:val="00C53C80"/>
    <w:rsid w:val="00C54756"/>
    <w:rsid w:val="00C54977"/>
    <w:rsid w:val="00C54C6D"/>
    <w:rsid w:val="00C5595D"/>
    <w:rsid w:val="00C55963"/>
    <w:rsid w:val="00C55A50"/>
    <w:rsid w:val="00C55F10"/>
    <w:rsid w:val="00C57407"/>
    <w:rsid w:val="00C574CF"/>
    <w:rsid w:val="00C579D5"/>
    <w:rsid w:val="00C57E8B"/>
    <w:rsid w:val="00C6008E"/>
    <w:rsid w:val="00C602F2"/>
    <w:rsid w:val="00C6069C"/>
    <w:rsid w:val="00C607D7"/>
    <w:rsid w:val="00C608DE"/>
    <w:rsid w:val="00C60DAC"/>
    <w:rsid w:val="00C60F78"/>
    <w:rsid w:val="00C6116A"/>
    <w:rsid w:val="00C61B2C"/>
    <w:rsid w:val="00C61E20"/>
    <w:rsid w:val="00C6217D"/>
    <w:rsid w:val="00C62CB8"/>
    <w:rsid w:val="00C63369"/>
    <w:rsid w:val="00C6336F"/>
    <w:rsid w:val="00C6339F"/>
    <w:rsid w:val="00C63473"/>
    <w:rsid w:val="00C634D5"/>
    <w:rsid w:val="00C63ACC"/>
    <w:rsid w:val="00C63C96"/>
    <w:rsid w:val="00C64213"/>
    <w:rsid w:val="00C645AF"/>
    <w:rsid w:val="00C64707"/>
    <w:rsid w:val="00C64752"/>
    <w:rsid w:val="00C65128"/>
    <w:rsid w:val="00C65BBC"/>
    <w:rsid w:val="00C65DDA"/>
    <w:rsid w:val="00C66679"/>
    <w:rsid w:val="00C667F2"/>
    <w:rsid w:val="00C66C62"/>
    <w:rsid w:val="00C6766D"/>
    <w:rsid w:val="00C67D0A"/>
    <w:rsid w:val="00C7025F"/>
    <w:rsid w:val="00C705E7"/>
    <w:rsid w:val="00C708CB"/>
    <w:rsid w:val="00C7098C"/>
    <w:rsid w:val="00C70E02"/>
    <w:rsid w:val="00C7157D"/>
    <w:rsid w:val="00C71C04"/>
    <w:rsid w:val="00C72C83"/>
    <w:rsid w:val="00C72CA3"/>
    <w:rsid w:val="00C72E6C"/>
    <w:rsid w:val="00C72FAD"/>
    <w:rsid w:val="00C73330"/>
    <w:rsid w:val="00C7353C"/>
    <w:rsid w:val="00C73934"/>
    <w:rsid w:val="00C73D83"/>
    <w:rsid w:val="00C73DF8"/>
    <w:rsid w:val="00C740DF"/>
    <w:rsid w:val="00C747B9"/>
    <w:rsid w:val="00C74BAE"/>
    <w:rsid w:val="00C750D3"/>
    <w:rsid w:val="00C75852"/>
    <w:rsid w:val="00C75BB5"/>
    <w:rsid w:val="00C75ED8"/>
    <w:rsid w:val="00C760CE"/>
    <w:rsid w:val="00C76294"/>
    <w:rsid w:val="00C76A82"/>
    <w:rsid w:val="00C76EE9"/>
    <w:rsid w:val="00C76F5D"/>
    <w:rsid w:val="00C76FFF"/>
    <w:rsid w:val="00C771FA"/>
    <w:rsid w:val="00C7743D"/>
    <w:rsid w:val="00C77DE9"/>
    <w:rsid w:val="00C77F81"/>
    <w:rsid w:val="00C80396"/>
    <w:rsid w:val="00C80456"/>
    <w:rsid w:val="00C8077F"/>
    <w:rsid w:val="00C80C40"/>
    <w:rsid w:val="00C81085"/>
    <w:rsid w:val="00C8112B"/>
    <w:rsid w:val="00C81195"/>
    <w:rsid w:val="00C811F0"/>
    <w:rsid w:val="00C81B44"/>
    <w:rsid w:val="00C821F0"/>
    <w:rsid w:val="00C82B5D"/>
    <w:rsid w:val="00C82C04"/>
    <w:rsid w:val="00C8321D"/>
    <w:rsid w:val="00C839D6"/>
    <w:rsid w:val="00C83D37"/>
    <w:rsid w:val="00C83DF9"/>
    <w:rsid w:val="00C84D8F"/>
    <w:rsid w:val="00C84F20"/>
    <w:rsid w:val="00C85087"/>
    <w:rsid w:val="00C852AA"/>
    <w:rsid w:val="00C856AD"/>
    <w:rsid w:val="00C85C2A"/>
    <w:rsid w:val="00C85D9C"/>
    <w:rsid w:val="00C8600A"/>
    <w:rsid w:val="00C86759"/>
    <w:rsid w:val="00C87011"/>
    <w:rsid w:val="00C871B8"/>
    <w:rsid w:val="00C8728F"/>
    <w:rsid w:val="00C872D3"/>
    <w:rsid w:val="00C8799F"/>
    <w:rsid w:val="00C87F74"/>
    <w:rsid w:val="00C90185"/>
    <w:rsid w:val="00C90647"/>
    <w:rsid w:val="00C90892"/>
    <w:rsid w:val="00C90AAC"/>
    <w:rsid w:val="00C9182A"/>
    <w:rsid w:val="00C91A1A"/>
    <w:rsid w:val="00C91E3C"/>
    <w:rsid w:val="00C92731"/>
    <w:rsid w:val="00C927C6"/>
    <w:rsid w:val="00C92CBF"/>
    <w:rsid w:val="00C93016"/>
    <w:rsid w:val="00C934B8"/>
    <w:rsid w:val="00C940FD"/>
    <w:rsid w:val="00C944EF"/>
    <w:rsid w:val="00C945D7"/>
    <w:rsid w:val="00C94761"/>
    <w:rsid w:val="00C94A87"/>
    <w:rsid w:val="00C94B55"/>
    <w:rsid w:val="00C94DAA"/>
    <w:rsid w:val="00C94EA4"/>
    <w:rsid w:val="00C950A4"/>
    <w:rsid w:val="00C950F7"/>
    <w:rsid w:val="00C95ABA"/>
    <w:rsid w:val="00C95B1B"/>
    <w:rsid w:val="00C95F60"/>
    <w:rsid w:val="00C97284"/>
    <w:rsid w:val="00C974E1"/>
    <w:rsid w:val="00C974F3"/>
    <w:rsid w:val="00C97E56"/>
    <w:rsid w:val="00CA06CF"/>
    <w:rsid w:val="00CA0AA2"/>
    <w:rsid w:val="00CA0B40"/>
    <w:rsid w:val="00CA0FC7"/>
    <w:rsid w:val="00CA14B8"/>
    <w:rsid w:val="00CA1618"/>
    <w:rsid w:val="00CA1782"/>
    <w:rsid w:val="00CA1A59"/>
    <w:rsid w:val="00CA1E4C"/>
    <w:rsid w:val="00CA1EEB"/>
    <w:rsid w:val="00CA2134"/>
    <w:rsid w:val="00CA23BA"/>
    <w:rsid w:val="00CA2AAC"/>
    <w:rsid w:val="00CA2FD1"/>
    <w:rsid w:val="00CA36B8"/>
    <w:rsid w:val="00CA36D6"/>
    <w:rsid w:val="00CA3912"/>
    <w:rsid w:val="00CA3A62"/>
    <w:rsid w:val="00CA43FC"/>
    <w:rsid w:val="00CA4572"/>
    <w:rsid w:val="00CA49CE"/>
    <w:rsid w:val="00CA5011"/>
    <w:rsid w:val="00CA550C"/>
    <w:rsid w:val="00CA669D"/>
    <w:rsid w:val="00CA6880"/>
    <w:rsid w:val="00CA6F4E"/>
    <w:rsid w:val="00CA7318"/>
    <w:rsid w:val="00CA7D35"/>
    <w:rsid w:val="00CB013F"/>
    <w:rsid w:val="00CB061A"/>
    <w:rsid w:val="00CB0F1C"/>
    <w:rsid w:val="00CB11EE"/>
    <w:rsid w:val="00CB162C"/>
    <w:rsid w:val="00CB1706"/>
    <w:rsid w:val="00CB1A26"/>
    <w:rsid w:val="00CB28E8"/>
    <w:rsid w:val="00CB3211"/>
    <w:rsid w:val="00CB3406"/>
    <w:rsid w:val="00CB384E"/>
    <w:rsid w:val="00CB3922"/>
    <w:rsid w:val="00CB3BC0"/>
    <w:rsid w:val="00CB46D9"/>
    <w:rsid w:val="00CB4C25"/>
    <w:rsid w:val="00CB4C5C"/>
    <w:rsid w:val="00CB4CFB"/>
    <w:rsid w:val="00CB5556"/>
    <w:rsid w:val="00CB6004"/>
    <w:rsid w:val="00CB6254"/>
    <w:rsid w:val="00CB6ECA"/>
    <w:rsid w:val="00CB76B6"/>
    <w:rsid w:val="00CB7F40"/>
    <w:rsid w:val="00CC02C1"/>
    <w:rsid w:val="00CC03CB"/>
    <w:rsid w:val="00CC064A"/>
    <w:rsid w:val="00CC0A10"/>
    <w:rsid w:val="00CC0BA6"/>
    <w:rsid w:val="00CC129F"/>
    <w:rsid w:val="00CC1894"/>
    <w:rsid w:val="00CC1D55"/>
    <w:rsid w:val="00CC20C7"/>
    <w:rsid w:val="00CC2648"/>
    <w:rsid w:val="00CC3001"/>
    <w:rsid w:val="00CC30C6"/>
    <w:rsid w:val="00CC3513"/>
    <w:rsid w:val="00CC3777"/>
    <w:rsid w:val="00CC37AA"/>
    <w:rsid w:val="00CC3A29"/>
    <w:rsid w:val="00CC3D2B"/>
    <w:rsid w:val="00CC46CB"/>
    <w:rsid w:val="00CC4BFD"/>
    <w:rsid w:val="00CC4EA6"/>
    <w:rsid w:val="00CC4FCE"/>
    <w:rsid w:val="00CC54FB"/>
    <w:rsid w:val="00CC5990"/>
    <w:rsid w:val="00CC6A09"/>
    <w:rsid w:val="00CC6B37"/>
    <w:rsid w:val="00CC72F6"/>
    <w:rsid w:val="00CC74A2"/>
    <w:rsid w:val="00CC75F5"/>
    <w:rsid w:val="00CC7828"/>
    <w:rsid w:val="00CC7E04"/>
    <w:rsid w:val="00CD0198"/>
    <w:rsid w:val="00CD01B6"/>
    <w:rsid w:val="00CD038F"/>
    <w:rsid w:val="00CD0489"/>
    <w:rsid w:val="00CD076E"/>
    <w:rsid w:val="00CD0A29"/>
    <w:rsid w:val="00CD0DB2"/>
    <w:rsid w:val="00CD0FB5"/>
    <w:rsid w:val="00CD1021"/>
    <w:rsid w:val="00CD1366"/>
    <w:rsid w:val="00CD147A"/>
    <w:rsid w:val="00CD16C7"/>
    <w:rsid w:val="00CD1A2E"/>
    <w:rsid w:val="00CD1E82"/>
    <w:rsid w:val="00CD225C"/>
    <w:rsid w:val="00CD2544"/>
    <w:rsid w:val="00CD25B0"/>
    <w:rsid w:val="00CD2617"/>
    <w:rsid w:val="00CD2B8E"/>
    <w:rsid w:val="00CD2EF7"/>
    <w:rsid w:val="00CD2F64"/>
    <w:rsid w:val="00CD3594"/>
    <w:rsid w:val="00CD36C4"/>
    <w:rsid w:val="00CD3A8F"/>
    <w:rsid w:val="00CD3B2C"/>
    <w:rsid w:val="00CD3FFA"/>
    <w:rsid w:val="00CD4365"/>
    <w:rsid w:val="00CD4B09"/>
    <w:rsid w:val="00CD585E"/>
    <w:rsid w:val="00CD5918"/>
    <w:rsid w:val="00CD5D95"/>
    <w:rsid w:val="00CD62B6"/>
    <w:rsid w:val="00CD65C1"/>
    <w:rsid w:val="00CD6663"/>
    <w:rsid w:val="00CD667F"/>
    <w:rsid w:val="00CD6A1B"/>
    <w:rsid w:val="00CD71E3"/>
    <w:rsid w:val="00CD7781"/>
    <w:rsid w:val="00CD77CD"/>
    <w:rsid w:val="00CD7DEF"/>
    <w:rsid w:val="00CE02BF"/>
    <w:rsid w:val="00CE087F"/>
    <w:rsid w:val="00CE10A1"/>
    <w:rsid w:val="00CE10ED"/>
    <w:rsid w:val="00CE1162"/>
    <w:rsid w:val="00CE14A2"/>
    <w:rsid w:val="00CE1A8E"/>
    <w:rsid w:val="00CE1CD3"/>
    <w:rsid w:val="00CE2106"/>
    <w:rsid w:val="00CE28B0"/>
    <w:rsid w:val="00CE2A7F"/>
    <w:rsid w:val="00CE2C0B"/>
    <w:rsid w:val="00CE2DCB"/>
    <w:rsid w:val="00CE31D6"/>
    <w:rsid w:val="00CE354F"/>
    <w:rsid w:val="00CE35FF"/>
    <w:rsid w:val="00CE36B9"/>
    <w:rsid w:val="00CE40BA"/>
    <w:rsid w:val="00CE41CB"/>
    <w:rsid w:val="00CE47F0"/>
    <w:rsid w:val="00CE48CF"/>
    <w:rsid w:val="00CE4AD0"/>
    <w:rsid w:val="00CE4B70"/>
    <w:rsid w:val="00CE4D53"/>
    <w:rsid w:val="00CE4E5D"/>
    <w:rsid w:val="00CE5129"/>
    <w:rsid w:val="00CE5184"/>
    <w:rsid w:val="00CE5193"/>
    <w:rsid w:val="00CE54C7"/>
    <w:rsid w:val="00CE55BD"/>
    <w:rsid w:val="00CE5A1F"/>
    <w:rsid w:val="00CE6B12"/>
    <w:rsid w:val="00CE7090"/>
    <w:rsid w:val="00CE731C"/>
    <w:rsid w:val="00CE7C85"/>
    <w:rsid w:val="00CE7FF2"/>
    <w:rsid w:val="00CF0589"/>
    <w:rsid w:val="00CF1C78"/>
    <w:rsid w:val="00CF1E2A"/>
    <w:rsid w:val="00CF1E75"/>
    <w:rsid w:val="00CF1F4C"/>
    <w:rsid w:val="00CF2274"/>
    <w:rsid w:val="00CF2309"/>
    <w:rsid w:val="00CF2BC9"/>
    <w:rsid w:val="00CF2DC7"/>
    <w:rsid w:val="00CF3A57"/>
    <w:rsid w:val="00CF410F"/>
    <w:rsid w:val="00CF440D"/>
    <w:rsid w:val="00CF475A"/>
    <w:rsid w:val="00CF4BED"/>
    <w:rsid w:val="00CF5004"/>
    <w:rsid w:val="00CF549B"/>
    <w:rsid w:val="00CF569E"/>
    <w:rsid w:val="00CF5C47"/>
    <w:rsid w:val="00CF5D8E"/>
    <w:rsid w:val="00CF5E60"/>
    <w:rsid w:val="00CF63C5"/>
    <w:rsid w:val="00CF67B2"/>
    <w:rsid w:val="00CF6FE1"/>
    <w:rsid w:val="00CF7156"/>
    <w:rsid w:val="00CF798D"/>
    <w:rsid w:val="00CF7D43"/>
    <w:rsid w:val="00CF7EC9"/>
    <w:rsid w:val="00D001F5"/>
    <w:rsid w:val="00D00B11"/>
    <w:rsid w:val="00D00E8B"/>
    <w:rsid w:val="00D010DD"/>
    <w:rsid w:val="00D01AE5"/>
    <w:rsid w:val="00D01C87"/>
    <w:rsid w:val="00D0266E"/>
    <w:rsid w:val="00D02A9C"/>
    <w:rsid w:val="00D02DCE"/>
    <w:rsid w:val="00D0307D"/>
    <w:rsid w:val="00D03352"/>
    <w:rsid w:val="00D03A75"/>
    <w:rsid w:val="00D03ADF"/>
    <w:rsid w:val="00D03E90"/>
    <w:rsid w:val="00D043A5"/>
    <w:rsid w:val="00D04F48"/>
    <w:rsid w:val="00D0505E"/>
    <w:rsid w:val="00D0525B"/>
    <w:rsid w:val="00D05486"/>
    <w:rsid w:val="00D058B7"/>
    <w:rsid w:val="00D05FF5"/>
    <w:rsid w:val="00D0646E"/>
    <w:rsid w:val="00D0658B"/>
    <w:rsid w:val="00D068F6"/>
    <w:rsid w:val="00D06A1F"/>
    <w:rsid w:val="00D06ED0"/>
    <w:rsid w:val="00D07202"/>
    <w:rsid w:val="00D0731D"/>
    <w:rsid w:val="00D10AE2"/>
    <w:rsid w:val="00D10FE1"/>
    <w:rsid w:val="00D115E4"/>
    <w:rsid w:val="00D11930"/>
    <w:rsid w:val="00D11F61"/>
    <w:rsid w:val="00D11FB0"/>
    <w:rsid w:val="00D11FD0"/>
    <w:rsid w:val="00D122CA"/>
    <w:rsid w:val="00D12A45"/>
    <w:rsid w:val="00D12C82"/>
    <w:rsid w:val="00D12E34"/>
    <w:rsid w:val="00D131FC"/>
    <w:rsid w:val="00D1393C"/>
    <w:rsid w:val="00D13FBB"/>
    <w:rsid w:val="00D1437F"/>
    <w:rsid w:val="00D14661"/>
    <w:rsid w:val="00D14781"/>
    <w:rsid w:val="00D14986"/>
    <w:rsid w:val="00D14D0E"/>
    <w:rsid w:val="00D14DDB"/>
    <w:rsid w:val="00D14F89"/>
    <w:rsid w:val="00D15F96"/>
    <w:rsid w:val="00D16668"/>
    <w:rsid w:val="00D16712"/>
    <w:rsid w:val="00D16CDF"/>
    <w:rsid w:val="00D16FA3"/>
    <w:rsid w:val="00D16FDA"/>
    <w:rsid w:val="00D1732F"/>
    <w:rsid w:val="00D17454"/>
    <w:rsid w:val="00D1755D"/>
    <w:rsid w:val="00D175B7"/>
    <w:rsid w:val="00D175D6"/>
    <w:rsid w:val="00D17CA8"/>
    <w:rsid w:val="00D20701"/>
    <w:rsid w:val="00D20DEB"/>
    <w:rsid w:val="00D21139"/>
    <w:rsid w:val="00D21460"/>
    <w:rsid w:val="00D217D0"/>
    <w:rsid w:val="00D21B92"/>
    <w:rsid w:val="00D21F46"/>
    <w:rsid w:val="00D2223A"/>
    <w:rsid w:val="00D22A1A"/>
    <w:rsid w:val="00D22C26"/>
    <w:rsid w:val="00D22CBE"/>
    <w:rsid w:val="00D23029"/>
    <w:rsid w:val="00D23414"/>
    <w:rsid w:val="00D236D2"/>
    <w:rsid w:val="00D236F7"/>
    <w:rsid w:val="00D2372E"/>
    <w:rsid w:val="00D23876"/>
    <w:rsid w:val="00D238C4"/>
    <w:rsid w:val="00D23BD8"/>
    <w:rsid w:val="00D23E14"/>
    <w:rsid w:val="00D23FFB"/>
    <w:rsid w:val="00D24013"/>
    <w:rsid w:val="00D244CF"/>
    <w:rsid w:val="00D249D1"/>
    <w:rsid w:val="00D24CBB"/>
    <w:rsid w:val="00D25003"/>
    <w:rsid w:val="00D251AA"/>
    <w:rsid w:val="00D2522A"/>
    <w:rsid w:val="00D2576F"/>
    <w:rsid w:val="00D259E2"/>
    <w:rsid w:val="00D25A06"/>
    <w:rsid w:val="00D25EB7"/>
    <w:rsid w:val="00D2655A"/>
    <w:rsid w:val="00D266A2"/>
    <w:rsid w:val="00D26B78"/>
    <w:rsid w:val="00D26FDE"/>
    <w:rsid w:val="00D270D4"/>
    <w:rsid w:val="00D270E8"/>
    <w:rsid w:val="00D27524"/>
    <w:rsid w:val="00D278E2"/>
    <w:rsid w:val="00D3016E"/>
    <w:rsid w:val="00D30616"/>
    <w:rsid w:val="00D309FA"/>
    <w:rsid w:val="00D30BB6"/>
    <w:rsid w:val="00D31017"/>
    <w:rsid w:val="00D313CD"/>
    <w:rsid w:val="00D31773"/>
    <w:rsid w:val="00D31792"/>
    <w:rsid w:val="00D31F17"/>
    <w:rsid w:val="00D31F72"/>
    <w:rsid w:val="00D32205"/>
    <w:rsid w:val="00D3246F"/>
    <w:rsid w:val="00D3270B"/>
    <w:rsid w:val="00D328EA"/>
    <w:rsid w:val="00D32CE0"/>
    <w:rsid w:val="00D32E8A"/>
    <w:rsid w:val="00D3309B"/>
    <w:rsid w:val="00D330D0"/>
    <w:rsid w:val="00D338FA"/>
    <w:rsid w:val="00D339FF"/>
    <w:rsid w:val="00D346E5"/>
    <w:rsid w:val="00D35467"/>
    <w:rsid w:val="00D35577"/>
    <w:rsid w:val="00D359E5"/>
    <w:rsid w:val="00D361C3"/>
    <w:rsid w:val="00D36446"/>
    <w:rsid w:val="00D364CB"/>
    <w:rsid w:val="00D366FE"/>
    <w:rsid w:val="00D3683D"/>
    <w:rsid w:val="00D3684E"/>
    <w:rsid w:val="00D36908"/>
    <w:rsid w:val="00D36B3F"/>
    <w:rsid w:val="00D36C8A"/>
    <w:rsid w:val="00D36F21"/>
    <w:rsid w:val="00D37C99"/>
    <w:rsid w:val="00D37F2B"/>
    <w:rsid w:val="00D401BE"/>
    <w:rsid w:val="00D408C5"/>
    <w:rsid w:val="00D40AD8"/>
    <w:rsid w:val="00D40BF9"/>
    <w:rsid w:val="00D4111B"/>
    <w:rsid w:val="00D411A4"/>
    <w:rsid w:val="00D41288"/>
    <w:rsid w:val="00D416B2"/>
    <w:rsid w:val="00D4179D"/>
    <w:rsid w:val="00D41D0A"/>
    <w:rsid w:val="00D422C7"/>
    <w:rsid w:val="00D424B2"/>
    <w:rsid w:val="00D424E1"/>
    <w:rsid w:val="00D42D64"/>
    <w:rsid w:val="00D430C9"/>
    <w:rsid w:val="00D43782"/>
    <w:rsid w:val="00D43827"/>
    <w:rsid w:val="00D4406B"/>
    <w:rsid w:val="00D44AF1"/>
    <w:rsid w:val="00D455D4"/>
    <w:rsid w:val="00D456B3"/>
    <w:rsid w:val="00D458D0"/>
    <w:rsid w:val="00D45F44"/>
    <w:rsid w:val="00D46103"/>
    <w:rsid w:val="00D463D1"/>
    <w:rsid w:val="00D4644C"/>
    <w:rsid w:val="00D4748F"/>
    <w:rsid w:val="00D474C7"/>
    <w:rsid w:val="00D47AEE"/>
    <w:rsid w:val="00D47B4D"/>
    <w:rsid w:val="00D507B4"/>
    <w:rsid w:val="00D5090B"/>
    <w:rsid w:val="00D51161"/>
    <w:rsid w:val="00D51408"/>
    <w:rsid w:val="00D516AD"/>
    <w:rsid w:val="00D51779"/>
    <w:rsid w:val="00D5190A"/>
    <w:rsid w:val="00D51C70"/>
    <w:rsid w:val="00D51F16"/>
    <w:rsid w:val="00D5226E"/>
    <w:rsid w:val="00D52461"/>
    <w:rsid w:val="00D52474"/>
    <w:rsid w:val="00D52603"/>
    <w:rsid w:val="00D52C76"/>
    <w:rsid w:val="00D532D8"/>
    <w:rsid w:val="00D53683"/>
    <w:rsid w:val="00D53713"/>
    <w:rsid w:val="00D53DF3"/>
    <w:rsid w:val="00D54046"/>
    <w:rsid w:val="00D54427"/>
    <w:rsid w:val="00D54479"/>
    <w:rsid w:val="00D54D02"/>
    <w:rsid w:val="00D54D33"/>
    <w:rsid w:val="00D54DEB"/>
    <w:rsid w:val="00D54E49"/>
    <w:rsid w:val="00D55184"/>
    <w:rsid w:val="00D56A3A"/>
    <w:rsid w:val="00D56B69"/>
    <w:rsid w:val="00D56EEC"/>
    <w:rsid w:val="00D573E0"/>
    <w:rsid w:val="00D57531"/>
    <w:rsid w:val="00D577EE"/>
    <w:rsid w:val="00D57A18"/>
    <w:rsid w:val="00D57B9C"/>
    <w:rsid w:val="00D57C17"/>
    <w:rsid w:val="00D57D8F"/>
    <w:rsid w:val="00D60117"/>
    <w:rsid w:val="00D61B28"/>
    <w:rsid w:val="00D62898"/>
    <w:rsid w:val="00D62D57"/>
    <w:rsid w:val="00D64120"/>
    <w:rsid w:val="00D6435C"/>
    <w:rsid w:val="00D64CD8"/>
    <w:rsid w:val="00D6516D"/>
    <w:rsid w:val="00D652C6"/>
    <w:rsid w:val="00D65584"/>
    <w:rsid w:val="00D65611"/>
    <w:rsid w:val="00D65706"/>
    <w:rsid w:val="00D657E5"/>
    <w:rsid w:val="00D65A1B"/>
    <w:rsid w:val="00D65DC2"/>
    <w:rsid w:val="00D66032"/>
    <w:rsid w:val="00D660DE"/>
    <w:rsid w:val="00D6638C"/>
    <w:rsid w:val="00D66891"/>
    <w:rsid w:val="00D66B53"/>
    <w:rsid w:val="00D66D3D"/>
    <w:rsid w:val="00D66DE3"/>
    <w:rsid w:val="00D66F3C"/>
    <w:rsid w:val="00D672A2"/>
    <w:rsid w:val="00D6769A"/>
    <w:rsid w:val="00D6772E"/>
    <w:rsid w:val="00D67835"/>
    <w:rsid w:val="00D679BF"/>
    <w:rsid w:val="00D70005"/>
    <w:rsid w:val="00D7007A"/>
    <w:rsid w:val="00D700E9"/>
    <w:rsid w:val="00D702A2"/>
    <w:rsid w:val="00D704BB"/>
    <w:rsid w:val="00D7090F"/>
    <w:rsid w:val="00D70C6C"/>
    <w:rsid w:val="00D711A8"/>
    <w:rsid w:val="00D71435"/>
    <w:rsid w:val="00D7171D"/>
    <w:rsid w:val="00D717D4"/>
    <w:rsid w:val="00D718A5"/>
    <w:rsid w:val="00D72B2C"/>
    <w:rsid w:val="00D72BF0"/>
    <w:rsid w:val="00D7302D"/>
    <w:rsid w:val="00D7458B"/>
    <w:rsid w:val="00D7490F"/>
    <w:rsid w:val="00D74E09"/>
    <w:rsid w:val="00D75F8E"/>
    <w:rsid w:val="00D761B1"/>
    <w:rsid w:val="00D7625E"/>
    <w:rsid w:val="00D77256"/>
    <w:rsid w:val="00D777FF"/>
    <w:rsid w:val="00D77AF0"/>
    <w:rsid w:val="00D80034"/>
    <w:rsid w:val="00D8028E"/>
    <w:rsid w:val="00D802BF"/>
    <w:rsid w:val="00D804C3"/>
    <w:rsid w:val="00D80A75"/>
    <w:rsid w:val="00D80B35"/>
    <w:rsid w:val="00D80DE4"/>
    <w:rsid w:val="00D81268"/>
    <w:rsid w:val="00D813EB"/>
    <w:rsid w:val="00D818ED"/>
    <w:rsid w:val="00D81F76"/>
    <w:rsid w:val="00D82240"/>
    <w:rsid w:val="00D8261C"/>
    <w:rsid w:val="00D829B2"/>
    <w:rsid w:val="00D83115"/>
    <w:rsid w:val="00D83166"/>
    <w:rsid w:val="00D839ED"/>
    <w:rsid w:val="00D83DDD"/>
    <w:rsid w:val="00D83E87"/>
    <w:rsid w:val="00D844A4"/>
    <w:rsid w:val="00D84F6C"/>
    <w:rsid w:val="00D85125"/>
    <w:rsid w:val="00D856B6"/>
    <w:rsid w:val="00D85BEE"/>
    <w:rsid w:val="00D85FE0"/>
    <w:rsid w:val="00D86094"/>
    <w:rsid w:val="00D86350"/>
    <w:rsid w:val="00D86519"/>
    <w:rsid w:val="00D86C16"/>
    <w:rsid w:val="00D87068"/>
    <w:rsid w:val="00D87333"/>
    <w:rsid w:val="00D878EE"/>
    <w:rsid w:val="00D87D02"/>
    <w:rsid w:val="00D90395"/>
    <w:rsid w:val="00D9088E"/>
    <w:rsid w:val="00D90989"/>
    <w:rsid w:val="00D90CA9"/>
    <w:rsid w:val="00D90E1D"/>
    <w:rsid w:val="00D9164B"/>
    <w:rsid w:val="00D9173A"/>
    <w:rsid w:val="00D91BAB"/>
    <w:rsid w:val="00D92174"/>
    <w:rsid w:val="00D92182"/>
    <w:rsid w:val="00D921C0"/>
    <w:rsid w:val="00D9221D"/>
    <w:rsid w:val="00D92247"/>
    <w:rsid w:val="00D92496"/>
    <w:rsid w:val="00D92546"/>
    <w:rsid w:val="00D928B8"/>
    <w:rsid w:val="00D929D4"/>
    <w:rsid w:val="00D92CD5"/>
    <w:rsid w:val="00D92F5D"/>
    <w:rsid w:val="00D9394D"/>
    <w:rsid w:val="00D9402A"/>
    <w:rsid w:val="00D94155"/>
    <w:rsid w:val="00D94464"/>
    <w:rsid w:val="00D94B4B"/>
    <w:rsid w:val="00D94C9B"/>
    <w:rsid w:val="00D94D21"/>
    <w:rsid w:val="00D94E28"/>
    <w:rsid w:val="00D94FC7"/>
    <w:rsid w:val="00D95819"/>
    <w:rsid w:val="00D95952"/>
    <w:rsid w:val="00D95D4C"/>
    <w:rsid w:val="00D95F25"/>
    <w:rsid w:val="00D95FA8"/>
    <w:rsid w:val="00D962C7"/>
    <w:rsid w:val="00D964A0"/>
    <w:rsid w:val="00D9721A"/>
    <w:rsid w:val="00D97294"/>
    <w:rsid w:val="00D97926"/>
    <w:rsid w:val="00D97977"/>
    <w:rsid w:val="00D97984"/>
    <w:rsid w:val="00D97A00"/>
    <w:rsid w:val="00D97FB5"/>
    <w:rsid w:val="00DA00E8"/>
    <w:rsid w:val="00DA09BB"/>
    <w:rsid w:val="00DA1837"/>
    <w:rsid w:val="00DA19CC"/>
    <w:rsid w:val="00DA1D62"/>
    <w:rsid w:val="00DA24D5"/>
    <w:rsid w:val="00DA2528"/>
    <w:rsid w:val="00DA27AC"/>
    <w:rsid w:val="00DA2A10"/>
    <w:rsid w:val="00DA2FD4"/>
    <w:rsid w:val="00DA325C"/>
    <w:rsid w:val="00DA32A0"/>
    <w:rsid w:val="00DA37C0"/>
    <w:rsid w:val="00DA3973"/>
    <w:rsid w:val="00DA3AE4"/>
    <w:rsid w:val="00DA3BC9"/>
    <w:rsid w:val="00DA3D0F"/>
    <w:rsid w:val="00DA40C4"/>
    <w:rsid w:val="00DA475F"/>
    <w:rsid w:val="00DA48DE"/>
    <w:rsid w:val="00DA4A57"/>
    <w:rsid w:val="00DA5041"/>
    <w:rsid w:val="00DA6335"/>
    <w:rsid w:val="00DA6372"/>
    <w:rsid w:val="00DA680A"/>
    <w:rsid w:val="00DA6CD5"/>
    <w:rsid w:val="00DA6F54"/>
    <w:rsid w:val="00DA7076"/>
    <w:rsid w:val="00DA7279"/>
    <w:rsid w:val="00DA77D7"/>
    <w:rsid w:val="00DA7D8C"/>
    <w:rsid w:val="00DA7FBE"/>
    <w:rsid w:val="00DB02C1"/>
    <w:rsid w:val="00DB0989"/>
    <w:rsid w:val="00DB0C52"/>
    <w:rsid w:val="00DB12FB"/>
    <w:rsid w:val="00DB13B7"/>
    <w:rsid w:val="00DB15AE"/>
    <w:rsid w:val="00DB18A2"/>
    <w:rsid w:val="00DB1ACE"/>
    <w:rsid w:val="00DB1C38"/>
    <w:rsid w:val="00DB1EDA"/>
    <w:rsid w:val="00DB1F42"/>
    <w:rsid w:val="00DB202E"/>
    <w:rsid w:val="00DB233D"/>
    <w:rsid w:val="00DB23A8"/>
    <w:rsid w:val="00DB2573"/>
    <w:rsid w:val="00DB2744"/>
    <w:rsid w:val="00DB2B60"/>
    <w:rsid w:val="00DB2E79"/>
    <w:rsid w:val="00DB2F49"/>
    <w:rsid w:val="00DB345A"/>
    <w:rsid w:val="00DB35B3"/>
    <w:rsid w:val="00DB3680"/>
    <w:rsid w:val="00DB3B67"/>
    <w:rsid w:val="00DB40E4"/>
    <w:rsid w:val="00DB46C3"/>
    <w:rsid w:val="00DB526A"/>
    <w:rsid w:val="00DB53B7"/>
    <w:rsid w:val="00DB540E"/>
    <w:rsid w:val="00DB54D1"/>
    <w:rsid w:val="00DB5749"/>
    <w:rsid w:val="00DB67D4"/>
    <w:rsid w:val="00DB6E67"/>
    <w:rsid w:val="00DB7387"/>
    <w:rsid w:val="00DB7408"/>
    <w:rsid w:val="00DB74E4"/>
    <w:rsid w:val="00DB75BB"/>
    <w:rsid w:val="00DB7603"/>
    <w:rsid w:val="00DB76DA"/>
    <w:rsid w:val="00DB7715"/>
    <w:rsid w:val="00DB7CD4"/>
    <w:rsid w:val="00DB7D62"/>
    <w:rsid w:val="00DB7DB9"/>
    <w:rsid w:val="00DC0355"/>
    <w:rsid w:val="00DC0AB0"/>
    <w:rsid w:val="00DC0B33"/>
    <w:rsid w:val="00DC0E2A"/>
    <w:rsid w:val="00DC0E62"/>
    <w:rsid w:val="00DC20B5"/>
    <w:rsid w:val="00DC2500"/>
    <w:rsid w:val="00DC25D2"/>
    <w:rsid w:val="00DC25E8"/>
    <w:rsid w:val="00DC2F0B"/>
    <w:rsid w:val="00DC3F19"/>
    <w:rsid w:val="00DC4063"/>
    <w:rsid w:val="00DC4164"/>
    <w:rsid w:val="00DC428B"/>
    <w:rsid w:val="00DC4615"/>
    <w:rsid w:val="00DC5299"/>
    <w:rsid w:val="00DC53BD"/>
    <w:rsid w:val="00DC5E24"/>
    <w:rsid w:val="00DC5FA0"/>
    <w:rsid w:val="00DC6173"/>
    <w:rsid w:val="00DC6FAE"/>
    <w:rsid w:val="00DC731F"/>
    <w:rsid w:val="00DC7AFC"/>
    <w:rsid w:val="00DC7E73"/>
    <w:rsid w:val="00DC7EAD"/>
    <w:rsid w:val="00DC7FCF"/>
    <w:rsid w:val="00DD0294"/>
    <w:rsid w:val="00DD02C0"/>
    <w:rsid w:val="00DD0D44"/>
    <w:rsid w:val="00DD0F1A"/>
    <w:rsid w:val="00DD1024"/>
    <w:rsid w:val="00DD170C"/>
    <w:rsid w:val="00DD19B9"/>
    <w:rsid w:val="00DD1A9D"/>
    <w:rsid w:val="00DD1E92"/>
    <w:rsid w:val="00DD1EE3"/>
    <w:rsid w:val="00DD2217"/>
    <w:rsid w:val="00DD229F"/>
    <w:rsid w:val="00DD2C1F"/>
    <w:rsid w:val="00DD2FD3"/>
    <w:rsid w:val="00DD309F"/>
    <w:rsid w:val="00DD3208"/>
    <w:rsid w:val="00DD3528"/>
    <w:rsid w:val="00DD39A4"/>
    <w:rsid w:val="00DD3A5C"/>
    <w:rsid w:val="00DD44D1"/>
    <w:rsid w:val="00DD45D5"/>
    <w:rsid w:val="00DD49D4"/>
    <w:rsid w:val="00DD4C72"/>
    <w:rsid w:val="00DD4DE2"/>
    <w:rsid w:val="00DD4EA2"/>
    <w:rsid w:val="00DD51AD"/>
    <w:rsid w:val="00DD5337"/>
    <w:rsid w:val="00DD5B56"/>
    <w:rsid w:val="00DD5C9F"/>
    <w:rsid w:val="00DD604B"/>
    <w:rsid w:val="00DD65AE"/>
    <w:rsid w:val="00DD66F0"/>
    <w:rsid w:val="00DD6790"/>
    <w:rsid w:val="00DD70DA"/>
    <w:rsid w:val="00DD72D5"/>
    <w:rsid w:val="00DD7C67"/>
    <w:rsid w:val="00DD7F92"/>
    <w:rsid w:val="00DE0068"/>
    <w:rsid w:val="00DE03A0"/>
    <w:rsid w:val="00DE06BF"/>
    <w:rsid w:val="00DE0A25"/>
    <w:rsid w:val="00DE0AC4"/>
    <w:rsid w:val="00DE0D50"/>
    <w:rsid w:val="00DE103B"/>
    <w:rsid w:val="00DE1058"/>
    <w:rsid w:val="00DE1295"/>
    <w:rsid w:val="00DE141C"/>
    <w:rsid w:val="00DE19A2"/>
    <w:rsid w:val="00DE29CB"/>
    <w:rsid w:val="00DE2EF2"/>
    <w:rsid w:val="00DE2F1E"/>
    <w:rsid w:val="00DE3179"/>
    <w:rsid w:val="00DE323F"/>
    <w:rsid w:val="00DE3339"/>
    <w:rsid w:val="00DE3418"/>
    <w:rsid w:val="00DE3D5B"/>
    <w:rsid w:val="00DE3F16"/>
    <w:rsid w:val="00DE464C"/>
    <w:rsid w:val="00DE474F"/>
    <w:rsid w:val="00DE493F"/>
    <w:rsid w:val="00DE496A"/>
    <w:rsid w:val="00DE4A18"/>
    <w:rsid w:val="00DE4CA1"/>
    <w:rsid w:val="00DE4DD7"/>
    <w:rsid w:val="00DE4E4B"/>
    <w:rsid w:val="00DE584C"/>
    <w:rsid w:val="00DE5BBB"/>
    <w:rsid w:val="00DE5BC1"/>
    <w:rsid w:val="00DE5F65"/>
    <w:rsid w:val="00DE625C"/>
    <w:rsid w:val="00DE6543"/>
    <w:rsid w:val="00DE679E"/>
    <w:rsid w:val="00DE68B5"/>
    <w:rsid w:val="00DE69A5"/>
    <w:rsid w:val="00DE6AFC"/>
    <w:rsid w:val="00DE6D55"/>
    <w:rsid w:val="00DE6F8A"/>
    <w:rsid w:val="00DE7206"/>
    <w:rsid w:val="00DE74E6"/>
    <w:rsid w:val="00DE7875"/>
    <w:rsid w:val="00DE7BD5"/>
    <w:rsid w:val="00DF018F"/>
    <w:rsid w:val="00DF020D"/>
    <w:rsid w:val="00DF0330"/>
    <w:rsid w:val="00DF0801"/>
    <w:rsid w:val="00DF0A39"/>
    <w:rsid w:val="00DF0A44"/>
    <w:rsid w:val="00DF0D09"/>
    <w:rsid w:val="00DF0F83"/>
    <w:rsid w:val="00DF15B4"/>
    <w:rsid w:val="00DF1EDA"/>
    <w:rsid w:val="00DF3267"/>
    <w:rsid w:val="00DF3362"/>
    <w:rsid w:val="00DF3486"/>
    <w:rsid w:val="00DF36BC"/>
    <w:rsid w:val="00DF3843"/>
    <w:rsid w:val="00DF3A1A"/>
    <w:rsid w:val="00DF46A1"/>
    <w:rsid w:val="00DF47A6"/>
    <w:rsid w:val="00DF4AE6"/>
    <w:rsid w:val="00DF4DD2"/>
    <w:rsid w:val="00DF5506"/>
    <w:rsid w:val="00DF5A00"/>
    <w:rsid w:val="00DF5A85"/>
    <w:rsid w:val="00DF5B88"/>
    <w:rsid w:val="00DF5D42"/>
    <w:rsid w:val="00DF6127"/>
    <w:rsid w:val="00DF6288"/>
    <w:rsid w:val="00DF6498"/>
    <w:rsid w:val="00DF6CC2"/>
    <w:rsid w:val="00DF73CE"/>
    <w:rsid w:val="00DF788B"/>
    <w:rsid w:val="00E007C0"/>
    <w:rsid w:val="00E0194C"/>
    <w:rsid w:val="00E02503"/>
    <w:rsid w:val="00E02626"/>
    <w:rsid w:val="00E02C12"/>
    <w:rsid w:val="00E03509"/>
    <w:rsid w:val="00E0355B"/>
    <w:rsid w:val="00E0396F"/>
    <w:rsid w:val="00E03B00"/>
    <w:rsid w:val="00E040BF"/>
    <w:rsid w:val="00E041F7"/>
    <w:rsid w:val="00E0438F"/>
    <w:rsid w:val="00E043E7"/>
    <w:rsid w:val="00E0443E"/>
    <w:rsid w:val="00E04747"/>
    <w:rsid w:val="00E04885"/>
    <w:rsid w:val="00E04AA8"/>
    <w:rsid w:val="00E051AF"/>
    <w:rsid w:val="00E0585E"/>
    <w:rsid w:val="00E0590B"/>
    <w:rsid w:val="00E05915"/>
    <w:rsid w:val="00E05980"/>
    <w:rsid w:val="00E05B1B"/>
    <w:rsid w:val="00E05F3E"/>
    <w:rsid w:val="00E0659F"/>
    <w:rsid w:val="00E06CBF"/>
    <w:rsid w:val="00E07064"/>
    <w:rsid w:val="00E073EF"/>
    <w:rsid w:val="00E076C8"/>
    <w:rsid w:val="00E07B1B"/>
    <w:rsid w:val="00E10027"/>
    <w:rsid w:val="00E10064"/>
    <w:rsid w:val="00E100F4"/>
    <w:rsid w:val="00E101F0"/>
    <w:rsid w:val="00E108FC"/>
    <w:rsid w:val="00E10AD8"/>
    <w:rsid w:val="00E10CC3"/>
    <w:rsid w:val="00E10ECB"/>
    <w:rsid w:val="00E10F3C"/>
    <w:rsid w:val="00E11421"/>
    <w:rsid w:val="00E1189B"/>
    <w:rsid w:val="00E12348"/>
    <w:rsid w:val="00E1235C"/>
    <w:rsid w:val="00E127DF"/>
    <w:rsid w:val="00E12A43"/>
    <w:rsid w:val="00E12B5D"/>
    <w:rsid w:val="00E13465"/>
    <w:rsid w:val="00E13521"/>
    <w:rsid w:val="00E13672"/>
    <w:rsid w:val="00E1422D"/>
    <w:rsid w:val="00E14441"/>
    <w:rsid w:val="00E14905"/>
    <w:rsid w:val="00E14B4C"/>
    <w:rsid w:val="00E14FD6"/>
    <w:rsid w:val="00E15533"/>
    <w:rsid w:val="00E15FA4"/>
    <w:rsid w:val="00E160B6"/>
    <w:rsid w:val="00E1650C"/>
    <w:rsid w:val="00E16566"/>
    <w:rsid w:val="00E16724"/>
    <w:rsid w:val="00E167A4"/>
    <w:rsid w:val="00E16846"/>
    <w:rsid w:val="00E16B53"/>
    <w:rsid w:val="00E16F25"/>
    <w:rsid w:val="00E17007"/>
    <w:rsid w:val="00E171B8"/>
    <w:rsid w:val="00E17379"/>
    <w:rsid w:val="00E173E7"/>
    <w:rsid w:val="00E17502"/>
    <w:rsid w:val="00E1799C"/>
    <w:rsid w:val="00E2008A"/>
    <w:rsid w:val="00E2053D"/>
    <w:rsid w:val="00E20567"/>
    <w:rsid w:val="00E206C6"/>
    <w:rsid w:val="00E207A4"/>
    <w:rsid w:val="00E207D9"/>
    <w:rsid w:val="00E2080A"/>
    <w:rsid w:val="00E20BA1"/>
    <w:rsid w:val="00E20C35"/>
    <w:rsid w:val="00E20CB5"/>
    <w:rsid w:val="00E20FDA"/>
    <w:rsid w:val="00E2158C"/>
    <w:rsid w:val="00E219B4"/>
    <w:rsid w:val="00E21CCB"/>
    <w:rsid w:val="00E22536"/>
    <w:rsid w:val="00E225FA"/>
    <w:rsid w:val="00E22802"/>
    <w:rsid w:val="00E22943"/>
    <w:rsid w:val="00E22969"/>
    <w:rsid w:val="00E23035"/>
    <w:rsid w:val="00E2367E"/>
    <w:rsid w:val="00E23719"/>
    <w:rsid w:val="00E23C56"/>
    <w:rsid w:val="00E245EE"/>
    <w:rsid w:val="00E24A29"/>
    <w:rsid w:val="00E24B96"/>
    <w:rsid w:val="00E24BC5"/>
    <w:rsid w:val="00E24F5A"/>
    <w:rsid w:val="00E25220"/>
    <w:rsid w:val="00E25401"/>
    <w:rsid w:val="00E25731"/>
    <w:rsid w:val="00E25982"/>
    <w:rsid w:val="00E25E58"/>
    <w:rsid w:val="00E25F7C"/>
    <w:rsid w:val="00E26227"/>
    <w:rsid w:val="00E2645F"/>
    <w:rsid w:val="00E26558"/>
    <w:rsid w:val="00E2691D"/>
    <w:rsid w:val="00E26C3E"/>
    <w:rsid w:val="00E27337"/>
    <w:rsid w:val="00E27CFE"/>
    <w:rsid w:val="00E27D89"/>
    <w:rsid w:val="00E301EE"/>
    <w:rsid w:val="00E30556"/>
    <w:rsid w:val="00E30626"/>
    <w:rsid w:val="00E3064E"/>
    <w:rsid w:val="00E30A3E"/>
    <w:rsid w:val="00E30C87"/>
    <w:rsid w:val="00E324DB"/>
    <w:rsid w:val="00E327EE"/>
    <w:rsid w:val="00E32B24"/>
    <w:rsid w:val="00E32EEF"/>
    <w:rsid w:val="00E33021"/>
    <w:rsid w:val="00E331EC"/>
    <w:rsid w:val="00E3328E"/>
    <w:rsid w:val="00E333E1"/>
    <w:rsid w:val="00E33A9A"/>
    <w:rsid w:val="00E33CFC"/>
    <w:rsid w:val="00E33F26"/>
    <w:rsid w:val="00E3436F"/>
    <w:rsid w:val="00E344C2"/>
    <w:rsid w:val="00E34712"/>
    <w:rsid w:val="00E34822"/>
    <w:rsid w:val="00E348D7"/>
    <w:rsid w:val="00E34CA0"/>
    <w:rsid w:val="00E3578B"/>
    <w:rsid w:val="00E359F2"/>
    <w:rsid w:val="00E35EA6"/>
    <w:rsid w:val="00E35EBD"/>
    <w:rsid w:val="00E3602B"/>
    <w:rsid w:val="00E3623E"/>
    <w:rsid w:val="00E365B1"/>
    <w:rsid w:val="00E3669A"/>
    <w:rsid w:val="00E379DC"/>
    <w:rsid w:val="00E37E29"/>
    <w:rsid w:val="00E400E0"/>
    <w:rsid w:val="00E404A4"/>
    <w:rsid w:val="00E40936"/>
    <w:rsid w:val="00E40992"/>
    <w:rsid w:val="00E40C57"/>
    <w:rsid w:val="00E4154A"/>
    <w:rsid w:val="00E415E7"/>
    <w:rsid w:val="00E41723"/>
    <w:rsid w:val="00E417E3"/>
    <w:rsid w:val="00E41B5E"/>
    <w:rsid w:val="00E428F3"/>
    <w:rsid w:val="00E42A15"/>
    <w:rsid w:val="00E42FF9"/>
    <w:rsid w:val="00E43528"/>
    <w:rsid w:val="00E436E3"/>
    <w:rsid w:val="00E439C5"/>
    <w:rsid w:val="00E43AAC"/>
    <w:rsid w:val="00E43C4F"/>
    <w:rsid w:val="00E43FE6"/>
    <w:rsid w:val="00E44813"/>
    <w:rsid w:val="00E44B02"/>
    <w:rsid w:val="00E44E60"/>
    <w:rsid w:val="00E45080"/>
    <w:rsid w:val="00E45C6C"/>
    <w:rsid w:val="00E45EDD"/>
    <w:rsid w:val="00E45FE3"/>
    <w:rsid w:val="00E4621E"/>
    <w:rsid w:val="00E465E3"/>
    <w:rsid w:val="00E466D4"/>
    <w:rsid w:val="00E46AB3"/>
    <w:rsid w:val="00E46B17"/>
    <w:rsid w:val="00E46D69"/>
    <w:rsid w:val="00E4761E"/>
    <w:rsid w:val="00E47ACB"/>
    <w:rsid w:val="00E47C35"/>
    <w:rsid w:val="00E47E80"/>
    <w:rsid w:val="00E50BCC"/>
    <w:rsid w:val="00E50DC5"/>
    <w:rsid w:val="00E51318"/>
    <w:rsid w:val="00E51929"/>
    <w:rsid w:val="00E51CDA"/>
    <w:rsid w:val="00E51F27"/>
    <w:rsid w:val="00E51F67"/>
    <w:rsid w:val="00E52457"/>
    <w:rsid w:val="00E528E3"/>
    <w:rsid w:val="00E53869"/>
    <w:rsid w:val="00E53ABB"/>
    <w:rsid w:val="00E543D3"/>
    <w:rsid w:val="00E546CE"/>
    <w:rsid w:val="00E552E7"/>
    <w:rsid w:val="00E55BF5"/>
    <w:rsid w:val="00E564DE"/>
    <w:rsid w:val="00E56712"/>
    <w:rsid w:val="00E5671B"/>
    <w:rsid w:val="00E57061"/>
    <w:rsid w:val="00E5750C"/>
    <w:rsid w:val="00E57611"/>
    <w:rsid w:val="00E576E4"/>
    <w:rsid w:val="00E57850"/>
    <w:rsid w:val="00E6081F"/>
    <w:rsid w:val="00E60980"/>
    <w:rsid w:val="00E60D50"/>
    <w:rsid w:val="00E60DED"/>
    <w:rsid w:val="00E6116A"/>
    <w:rsid w:val="00E6125F"/>
    <w:rsid w:val="00E612F2"/>
    <w:rsid w:val="00E6162C"/>
    <w:rsid w:val="00E61D9E"/>
    <w:rsid w:val="00E624B2"/>
    <w:rsid w:val="00E62725"/>
    <w:rsid w:val="00E62A13"/>
    <w:rsid w:val="00E62C32"/>
    <w:rsid w:val="00E630AE"/>
    <w:rsid w:val="00E63D5D"/>
    <w:rsid w:val="00E63F74"/>
    <w:rsid w:val="00E6407B"/>
    <w:rsid w:val="00E6438D"/>
    <w:rsid w:val="00E64CC9"/>
    <w:rsid w:val="00E652D8"/>
    <w:rsid w:val="00E655C0"/>
    <w:rsid w:val="00E65714"/>
    <w:rsid w:val="00E6643B"/>
    <w:rsid w:val="00E6657E"/>
    <w:rsid w:val="00E66848"/>
    <w:rsid w:val="00E66B7D"/>
    <w:rsid w:val="00E673BC"/>
    <w:rsid w:val="00E675C0"/>
    <w:rsid w:val="00E675E5"/>
    <w:rsid w:val="00E67EF5"/>
    <w:rsid w:val="00E70078"/>
    <w:rsid w:val="00E70F79"/>
    <w:rsid w:val="00E725EC"/>
    <w:rsid w:val="00E726E3"/>
    <w:rsid w:val="00E7299A"/>
    <w:rsid w:val="00E72C3D"/>
    <w:rsid w:val="00E72EB0"/>
    <w:rsid w:val="00E73085"/>
    <w:rsid w:val="00E731EF"/>
    <w:rsid w:val="00E7337C"/>
    <w:rsid w:val="00E73640"/>
    <w:rsid w:val="00E7365D"/>
    <w:rsid w:val="00E74DCF"/>
    <w:rsid w:val="00E74DE5"/>
    <w:rsid w:val="00E74FC0"/>
    <w:rsid w:val="00E750FC"/>
    <w:rsid w:val="00E75249"/>
    <w:rsid w:val="00E75380"/>
    <w:rsid w:val="00E758EF"/>
    <w:rsid w:val="00E75F37"/>
    <w:rsid w:val="00E7641F"/>
    <w:rsid w:val="00E76530"/>
    <w:rsid w:val="00E765D7"/>
    <w:rsid w:val="00E766E5"/>
    <w:rsid w:val="00E76BC3"/>
    <w:rsid w:val="00E7735E"/>
    <w:rsid w:val="00E7799A"/>
    <w:rsid w:val="00E779FF"/>
    <w:rsid w:val="00E77F92"/>
    <w:rsid w:val="00E804D9"/>
    <w:rsid w:val="00E80648"/>
    <w:rsid w:val="00E8099E"/>
    <w:rsid w:val="00E80A2A"/>
    <w:rsid w:val="00E80BF1"/>
    <w:rsid w:val="00E80D41"/>
    <w:rsid w:val="00E81099"/>
    <w:rsid w:val="00E813B2"/>
    <w:rsid w:val="00E8148C"/>
    <w:rsid w:val="00E8160E"/>
    <w:rsid w:val="00E82484"/>
    <w:rsid w:val="00E82C99"/>
    <w:rsid w:val="00E82CDE"/>
    <w:rsid w:val="00E8378B"/>
    <w:rsid w:val="00E83A7A"/>
    <w:rsid w:val="00E83C28"/>
    <w:rsid w:val="00E841E7"/>
    <w:rsid w:val="00E84208"/>
    <w:rsid w:val="00E84370"/>
    <w:rsid w:val="00E845FA"/>
    <w:rsid w:val="00E8460E"/>
    <w:rsid w:val="00E848B6"/>
    <w:rsid w:val="00E84B28"/>
    <w:rsid w:val="00E84B31"/>
    <w:rsid w:val="00E84C00"/>
    <w:rsid w:val="00E84DE6"/>
    <w:rsid w:val="00E850AC"/>
    <w:rsid w:val="00E85181"/>
    <w:rsid w:val="00E85286"/>
    <w:rsid w:val="00E853B6"/>
    <w:rsid w:val="00E85540"/>
    <w:rsid w:val="00E85815"/>
    <w:rsid w:val="00E85961"/>
    <w:rsid w:val="00E85B83"/>
    <w:rsid w:val="00E85C0C"/>
    <w:rsid w:val="00E85D88"/>
    <w:rsid w:val="00E85E5A"/>
    <w:rsid w:val="00E860C7"/>
    <w:rsid w:val="00E86710"/>
    <w:rsid w:val="00E87061"/>
    <w:rsid w:val="00E8751D"/>
    <w:rsid w:val="00E878CB"/>
    <w:rsid w:val="00E87AD1"/>
    <w:rsid w:val="00E87D4B"/>
    <w:rsid w:val="00E87FD4"/>
    <w:rsid w:val="00E9118A"/>
    <w:rsid w:val="00E9147A"/>
    <w:rsid w:val="00E921D3"/>
    <w:rsid w:val="00E92413"/>
    <w:rsid w:val="00E92491"/>
    <w:rsid w:val="00E924B4"/>
    <w:rsid w:val="00E92838"/>
    <w:rsid w:val="00E9285A"/>
    <w:rsid w:val="00E92BA4"/>
    <w:rsid w:val="00E92C4D"/>
    <w:rsid w:val="00E92FD0"/>
    <w:rsid w:val="00E9320F"/>
    <w:rsid w:val="00E93595"/>
    <w:rsid w:val="00E9385E"/>
    <w:rsid w:val="00E939F1"/>
    <w:rsid w:val="00E93DC4"/>
    <w:rsid w:val="00E93FAA"/>
    <w:rsid w:val="00E94114"/>
    <w:rsid w:val="00E946C5"/>
    <w:rsid w:val="00E95623"/>
    <w:rsid w:val="00E95768"/>
    <w:rsid w:val="00E95831"/>
    <w:rsid w:val="00E95BF8"/>
    <w:rsid w:val="00E95DF8"/>
    <w:rsid w:val="00E95F1E"/>
    <w:rsid w:val="00E96037"/>
    <w:rsid w:val="00E96123"/>
    <w:rsid w:val="00E96467"/>
    <w:rsid w:val="00E969A5"/>
    <w:rsid w:val="00E96E4D"/>
    <w:rsid w:val="00E96F23"/>
    <w:rsid w:val="00E96FB9"/>
    <w:rsid w:val="00E972F4"/>
    <w:rsid w:val="00E973D8"/>
    <w:rsid w:val="00E97639"/>
    <w:rsid w:val="00E977FF"/>
    <w:rsid w:val="00E9788F"/>
    <w:rsid w:val="00EA033F"/>
    <w:rsid w:val="00EA0861"/>
    <w:rsid w:val="00EA08F0"/>
    <w:rsid w:val="00EA154D"/>
    <w:rsid w:val="00EA172D"/>
    <w:rsid w:val="00EA1A13"/>
    <w:rsid w:val="00EA1AB5"/>
    <w:rsid w:val="00EA22EA"/>
    <w:rsid w:val="00EA2394"/>
    <w:rsid w:val="00EA293F"/>
    <w:rsid w:val="00EA2A2D"/>
    <w:rsid w:val="00EA4222"/>
    <w:rsid w:val="00EA4224"/>
    <w:rsid w:val="00EA4256"/>
    <w:rsid w:val="00EA4551"/>
    <w:rsid w:val="00EA4899"/>
    <w:rsid w:val="00EA4A6B"/>
    <w:rsid w:val="00EA4DCA"/>
    <w:rsid w:val="00EA4E70"/>
    <w:rsid w:val="00EA52B0"/>
    <w:rsid w:val="00EA5D10"/>
    <w:rsid w:val="00EA5E60"/>
    <w:rsid w:val="00EA5FD7"/>
    <w:rsid w:val="00EA61FC"/>
    <w:rsid w:val="00EA63BC"/>
    <w:rsid w:val="00EA6490"/>
    <w:rsid w:val="00EA65A0"/>
    <w:rsid w:val="00EA6D65"/>
    <w:rsid w:val="00EA6DD4"/>
    <w:rsid w:val="00EA73BC"/>
    <w:rsid w:val="00EA7787"/>
    <w:rsid w:val="00EA7ACB"/>
    <w:rsid w:val="00EA7B5D"/>
    <w:rsid w:val="00EA7C40"/>
    <w:rsid w:val="00EA7D60"/>
    <w:rsid w:val="00EB00DA"/>
    <w:rsid w:val="00EB0261"/>
    <w:rsid w:val="00EB050A"/>
    <w:rsid w:val="00EB0956"/>
    <w:rsid w:val="00EB0B0D"/>
    <w:rsid w:val="00EB0E3B"/>
    <w:rsid w:val="00EB10A7"/>
    <w:rsid w:val="00EB14C8"/>
    <w:rsid w:val="00EB1635"/>
    <w:rsid w:val="00EB2456"/>
    <w:rsid w:val="00EB297C"/>
    <w:rsid w:val="00EB2C15"/>
    <w:rsid w:val="00EB2C26"/>
    <w:rsid w:val="00EB2DE0"/>
    <w:rsid w:val="00EB31ED"/>
    <w:rsid w:val="00EB34D2"/>
    <w:rsid w:val="00EB3504"/>
    <w:rsid w:val="00EB4035"/>
    <w:rsid w:val="00EB43AA"/>
    <w:rsid w:val="00EB48F7"/>
    <w:rsid w:val="00EB4A6D"/>
    <w:rsid w:val="00EB525C"/>
    <w:rsid w:val="00EB5293"/>
    <w:rsid w:val="00EB565B"/>
    <w:rsid w:val="00EB56EE"/>
    <w:rsid w:val="00EB5F7B"/>
    <w:rsid w:val="00EB6909"/>
    <w:rsid w:val="00EB6993"/>
    <w:rsid w:val="00EB7FC0"/>
    <w:rsid w:val="00EC0708"/>
    <w:rsid w:val="00EC092C"/>
    <w:rsid w:val="00EC097D"/>
    <w:rsid w:val="00EC09ED"/>
    <w:rsid w:val="00EC0DFB"/>
    <w:rsid w:val="00EC1066"/>
    <w:rsid w:val="00EC12CF"/>
    <w:rsid w:val="00EC1640"/>
    <w:rsid w:val="00EC193B"/>
    <w:rsid w:val="00EC23F6"/>
    <w:rsid w:val="00EC2802"/>
    <w:rsid w:val="00EC28C6"/>
    <w:rsid w:val="00EC2A82"/>
    <w:rsid w:val="00EC2D62"/>
    <w:rsid w:val="00EC3753"/>
    <w:rsid w:val="00EC37E9"/>
    <w:rsid w:val="00EC3963"/>
    <w:rsid w:val="00EC3A41"/>
    <w:rsid w:val="00EC3B35"/>
    <w:rsid w:val="00EC46F6"/>
    <w:rsid w:val="00EC49F7"/>
    <w:rsid w:val="00EC4AC1"/>
    <w:rsid w:val="00EC4AF0"/>
    <w:rsid w:val="00EC4BC5"/>
    <w:rsid w:val="00EC4DF6"/>
    <w:rsid w:val="00EC4EDA"/>
    <w:rsid w:val="00EC58E1"/>
    <w:rsid w:val="00EC6322"/>
    <w:rsid w:val="00EC6682"/>
    <w:rsid w:val="00EC68A3"/>
    <w:rsid w:val="00EC6A79"/>
    <w:rsid w:val="00EC7298"/>
    <w:rsid w:val="00EC761C"/>
    <w:rsid w:val="00EC76E9"/>
    <w:rsid w:val="00EC7933"/>
    <w:rsid w:val="00EC7A9D"/>
    <w:rsid w:val="00EC7CC0"/>
    <w:rsid w:val="00ED0162"/>
    <w:rsid w:val="00ED044C"/>
    <w:rsid w:val="00ED06FE"/>
    <w:rsid w:val="00ED07B5"/>
    <w:rsid w:val="00ED0C23"/>
    <w:rsid w:val="00ED0C9B"/>
    <w:rsid w:val="00ED0E49"/>
    <w:rsid w:val="00ED0F8A"/>
    <w:rsid w:val="00ED1138"/>
    <w:rsid w:val="00ED13D4"/>
    <w:rsid w:val="00ED1933"/>
    <w:rsid w:val="00ED2A84"/>
    <w:rsid w:val="00ED2AD1"/>
    <w:rsid w:val="00ED2D51"/>
    <w:rsid w:val="00ED2D69"/>
    <w:rsid w:val="00ED2F50"/>
    <w:rsid w:val="00ED379E"/>
    <w:rsid w:val="00ED3A68"/>
    <w:rsid w:val="00ED3E77"/>
    <w:rsid w:val="00ED431C"/>
    <w:rsid w:val="00ED4C20"/>
    <w:rsid w:val="00ED530D"/>
    <w:rsid w:val="00ED5D3D"/>
    <w:rsid w:val="00ED5ED3"/>
    <w:rsid w:val="00ED5FDE"/>
    <w:rsid w:val="00ED6008"/>
    <w:rsid w:val="00ED639D"/>
    <w:rsid w:val="00ED63F7"/>
    <w:rsid w:val="00ED6DAE"/>
    <w:rsid w:val="00ED6F78"/>
    <w:rsid w:val="00ED6F8E"/>
    <w:rsid w:val="00ED7D92"/>
    <w:rsid w:val="00ED7F0F"/>
    <w:rsid w:val="00ED7FE3"/>
    <w:rsid w:val="00EE15A0"/>
    <w:rsid w:val="00EE16BD"/>
    <w:rsid w:val="00EE1F9D"/>
    <w:rsid w:val="00EE2034"/>
    <w:rsid w:val="00EE2169"/>
    <w:rsid w:val="00EE2392"/>
    <w:rsid w:val="00EE27BE"/>
    <w:rsid w:val="00EE2BDB"/>
    <w:rsid w:val="00EE315E"/>
    <w:rsid w:val="00EE3327"/>
    <w:rsid w:val="00EE3351"/>
    <w:rsid w:val="00EE37E7"/>
    <w:rsid w:val="00EE3A0E"/>
    <w:rsid w:val="00EE3E69"/>
    <w:rsid w:val="00EE3EC3"/>
    <w:rsid w:val="00EE3FC1"/>
    <w:rsid w:val="00EE43B5"/>
    <w:rsid w:val="00EE48CF"/>
    <w:rsid w:val="00EE48F6"/>
    <w:rsid w:val="00EE4970"/>
    <w:rsid w:val="00EE49F0"/>
    <w:rsid w:val="00EE4B6B"/>
    <w:rsid w:val="00EE5601"/>
    <w:rsid w:val="00EE571B"/>
    <w:rsid w:val="00EE5FDE"/>
    <w:rsid w:val="00EE607D"/>
    <w:rsid w:val="00EE6314"/>
    <w:rsid w:val="00EE6617"/>
    <w:rsid w:val="00EE6845"/>
    <w:rsid w:val="00EE6B81"/>
    <w:rsid w:val="00EE6ED6"/>
    <w:rsid w:val="00EE7722"/>
    <w:rsid w:val="00EE775C"/>
    <w:rsid w:val="00EE7F96"/>
    <w:rsid w:val="00EF118F"/>
    <w:rsid w:val="00EF13EC"/>
    <w:rsid w:val="00EF1891"/>
    <w:rsid w:val="00EF18A9"/>
    <w:rsid w:val="00EF18B2"/>
    <w:rsid w:val="00EF197F"/>
    <w:rsid w:val="00EF1A2D"/>
    <w:rsid w:val="00EF201F"/>
    <w:rsid w:val="00EF24D9"/>
    <w:rsid w:val="00EF25C2"/>
    <w:rsid w:val="00EF2885"/>
    <w:rsid w:val="00EF2AFC"/>
    <w:rsid w:val="00EF2B2E"/>
    <w:rsid w:val="00EF2C63"/>
    <w:rsid w:val="00EF3351"/>
    <w:rsid w:val="00EF344A"/>
    <w:rsid w:val="00EF36E4"/>
    <w:rsid w:val="00EF37FA"/>
    <w:rsid w:val="00EF3A0C"/>
    <w:rsid w:val="00EF417E"/>
    <w:rsid w:val="00EF44DB"/>
    <w:rsid w:val="00EF4701"/>
    <w:rsid w:val="00EF4AE2"/>
    <w:rsid w:val="00EF4C7F"/>
    <w:rsid w:val="00EF4D4B"/>
    <w:rsid w:val="00EF515D"/>
    <w:rsid w:val="00EF5174"/>
    <w:rsid w:val="00EF53D6"/>
    <w:rsid w:val="00EF5608"/>
    <w:rsid w:val="00EF57B5"/>
    <w:rsid w:val="00EF57F7"/>
    <w:rsid w:val="00EF5E34"/>
    <w:rsid w:val="00EF5F0E"/>
    <w:rsid w:val="00EF602E"/>
    <w:rsid w:val="00EF613D"/>
    <w:rsid w:val="00EF619B"/>
    <w:rsid w:val="00EF76FC"/>
    <w:rsid w:val="00EF7833"/>
    <w:rsid w:val="00EF7F22"/>
    <w:rsid w:val="00F00348"/>
    <w:rsid w:val="00F00862"/>
    <w:rsid w:val="00F00EAE"/>
    <w:rsid w:val="00F011B2"/>
    <w:rsid w:val="00F01366"/>
    <w:rsid w:val="00F01F49"/>
    <w:rsid w:val="00F029F5"/>
    <w:rsid w:val="00F032FE"/>
    <w:rsid w:val="00F033AF"/>
    <w:rsid w:val="00F03765"/>
    <w:rsid w:val="00F03E9C"/>
    <w:rsid w:val="00F040CC"/>
    <w:rsid w:val="00F0413B"/>
    <w:rsid w:val="00F0437C"/>
    <w:rsid w:val="00F04692"/>
    <w:rsid w:val="00F051C1"/>
    <w:rsid w:val="00F052D9"/>
    <w:rsid w:val="00F05B67"/>
    <w:rsid w:val="00F063E3"/>
    <w:rsid w:val="00F06ACA"/>
    <w:rsid w:val="00F06DE2"/>
    <w:rsid w:val="00F0718E"/>
    <w:rsid w:val="00F071C3"/>
    <w:rsid w:val="00F076D2"/>
    <w:rsid w:val="00F07D6A"/>
    <w:rsid w:val="00F105D0"/>
    <w:rsid w:val="00F10B6B"/>
    <w:rsid w:val="00F11016"/>
    <w:rsid w:val="00F11615"/>
    <w:rsid w:val="00F11E2D"/>
    <w:rsid w:val="00F120D6"/>
    <w:rsid w:val="00F1214F"/>
    <w:rsid w:val="00F122A2"/>
    <w:rsid w:val="00F123FA"/>
    <w:rsid w:val="00F1242C"/>
    <w:rsid w:val="00F1243B"/>
    <w:rsid w:val="00F1278C"/>
    <w:rsid w:val="00F134C1"/>
    <w:rsid w:val="00F136E7"/>
    <w:rsid w:val="00F13D5F"/>
    <w:rsid w:val="00F13E1A"/>
    <w:rsid w:val="00F13E84"/>
    <w:rsid w:val="00F14125"/>
    <w:rsid w:val="00F1424C"/>
    <w:rsid w:val="00F14A17"/>
    <w:rsid w:val="00F15287"/>
    <w:rsid w:val="00F15EB5"/>
    <w:rsid w:val="00F16305"/>
    <w:rsid w:val="00F16AEB"/>
    <w:rsid w:val="00F171BA"/>
    <w:rsid w:val="00F1726B"/>
    <w:rsid w:val="00F17772"/>
    <w:rsid w:val="00F20397"/>
    <w:rsid w:val="00F2048C"/>
    <w:rsid w:val="00F204C6"/>
    <w:rsid w:val="00F20A52"/>
    <w:rsid w:val="00F20FEB"/>
    <w:rsid w:val="00F21BC1"/>
    <w:rsid w:val="00F21DDB"/>
    <w:rsid w:val="00F22577"/>
    <w:rsid w:val="00F225C5"/>
    <w:rsid w:val="00F225D2"/>
    <w:rsid w:val="00F227DA"/>
    <w:rsid w:val="00F227EB"/>
    <w:rsid w:val="00F22C57"/>
    <w:rsid w:val="00F232C6"/>
    <w:rsid w:val="00F2341A"/>
    <w:rsid w:val="00F23480"/>
    <w:rsid w:val="00F23A38"/>
    <w:rsid w:val="00F24F5F"/>
    <w:rsid w:val="00F2504D"/>
    <w:rsid w:val="00F250A4"/>
    <w:rsid w:val="00F2540F"/>
    <w:rsid w:val="00F25AC3"/>
    <w:rsid w:val="00F25BA3"/>
    <w:rsid w:val="00F25D08"/>
    <w:rsid w:val="00F25EF4"/>
    <w:rsid w:val="00F25F60"/>
    <w:rsid w:val="00F26408"/>
    <w:rsid w:val="00F264AB"/>
    <w:rsid w:val="00F264EF"/>
    <w:rsid w:val="00F265A7"/>
    <w:rsid w:val="00F26D81"/>
    <w:rsid w:val="00F26F09"/>
    <w:rsid w:val="00F26FEA"/>
    <w:rsid w:val="00F27279"/>
    <w:rsid w:val="00F2748E"/>
    <w:rsid w:val="00F27B12"/>
    <w:rsid w:val="00F30598"/>
    <w:rsid w:val="00F305D8"/>
    <w:rsid w:val="00F30C93"/>
    <w:rsid w:val="00F30CD4"/>
    <w:rsid w:val="00F310EA"/>
    <w:rsid w:val="00F3188C"/>
    <w:rsid w:val="00F31BC7"/>
    <w:rsid w:val="00F32405"/>
    <w:rsid w:val="00F3250C"/>
    <w:rsid w:val="00F3288C"/>
    <w:rsid w:val="00F3295D"/>
    <w:rsid w:val="00F32CCA"/>
    <w:rsid w:val="00F32D2A"/>
    <w:rsid w:val="00F32EA6"/>
    <w:rsid w:val="00F3322D"/>
    <w:rsid w:val="00F334C7"/>
    <w:rsid w:val="00F3355E"/>
    <w:rsid w:val="00F33D15"/>
    <w:rsid w:val="00F34087"/>
    <w:rsid w:val="00F340C3"/>
    <w:rsid w:val="00F344A9"/>
    <w:rsid w:val="00F34DDA"/>
    <w:rsid w:val="00F34E89"/>
    <w:rsid w:val="00F34FAF"/>
    <w:rsid w:val="00F352BB"/>
    <w:rsid w:val="00F355D5"/>
    <w:rsid w:val="00F355F6"/>
    <w:rsid w:val="00F357DB"/>
    <w:rsid w:val="00F35A23"/>
    <w:rsid w:val="00F35B5C"/>
    <w:rsid w:val="00F36394"/>
    <w:rsid w:val="00F365E8"/>
    <w:rsid w:val="00F36AB4"/>
    <w:rsid w:val="00F36C21"/>
    <w:rsid w:val="00F36DFD"/>
    <w:rsid w:val="00F37372"/>
    <w:rsid w:val="00F373BE"/>
    <w:rsid w:val="00F37734"/>
    <w:rsid w:val="00F37945"/>
    <w:rsid w:val="00F379AE"/>
    <w:rsid w:val="00F37ACE"/>
    <w:rsid w:val="00F37C35"/>
    <w:rsid w:val="00F37E33"/>
    <w:rsid w:val="00F404AE"/>
    <w:rsid w:val="00F40524"/>
    <w:rsid w:val="00F40635"/>
    <w:rsid w:val="00F40A22"/>
    <w:rsid w:val="00F40B90"/>
    <w:rsid w:val="00F41087"/>
    <w:rsid w:val="00F4153F"/>
    <w:rsid w:val="00F4168B"/>
    <w:rsid w:val="00F41917"/>
    <w:rsid w:val="00F41BD8"/>
    <w:rsid w:val="00F41DC0"/>
    <w:rsid w:val="00F41F22"/>
    <w:rsid w:val="00F41FCF"/>
    <w:rsid w:val="00F421D4"/>
    <w:rsid w:val="00F4235F"/>
    <w:rsid w:val="00F4248C"/>
    <w:rsid w:val="00F42538"/>
    <w:rsid w:val="00F4253A"/>
    <w:rsid w:val="00F427C3"/>
    <w:rsid w:val="00F4294B"/>
    <w:rsid w:val="00F429FC"/>
    <w:rsid w:val="00F42CCA"/>
    <w:rsid w:val="00F42E02"/>
    <w:rsid w:val="00F43430"/>
    <w:rsid w:val="00F4363E"/>
    <w:rsid w:val="00F43746"/>
    <w:rsid w:val="00F438DF"/>
    <w:rsid w:val="00F43AF1"/>
    <w:rsid w:val="00F43D2B"/>
    <w:rsid w:val="00F44160"/>
    <w:rsid w:val="00F44211"/>
    <w:rsid w:val="00F443A1"/>
    <w:rsid w:val="00F44429"/>
    <w:rsid w:val="00F44ABF"/>
    <w:rsid w:val="00F44BED"/>
    <w:rsid w:val="00F44CB2"/>
    <w:rsid w:val="00F44DE6"/>
    <w:rsid w:val="00F44E3B"/>
    <w:rsid w:val="00F45680"/>
    <w:rsid w:val="00F46009"/>
    <w:rsid w:val="00F46370"/>
    <w:rsid w:val="00F465D2"/>
    <w:rsid w:val="00F46843"/>
    <w:rsid w:val="00F46C62"/>
    <w:rsid w:val="00F46D5C"/>
    <w:rsid w:val="00F473F1"/>
    <w:rsid w:val="00F4740E"/>
    <w:rsid w:val="00F4769D"/>
    <w:rsid w:val="00F479F8"/>
    <w:rsid w:val="00F47B83"/>
    <w:rsid w:val="00F50001"/>
    <w:rsid w:val="00F50670"/>
    <w:rsid w:val="00F50C60"/>
    <w:rsid w:val="00F50F76"/>
    <w:rsid w:val="00F50FDE"/>
    <w:rsid w:val="00F51342"/>
    <w:rsid w:val="00F515D7"/>
    <w:rsid w:val="00F51EEA"/>
    <w:rsid w:val="00F51F9A"/>
    <w:rsid w:val="00F52232"/>
    <w:rsid w:val="00F526DD"/>
    <w:rsid w:val="00F52BBE"/>
    <w:rsid w:val="00F52D62"/>
    <w:rsid w:val="00F530A3"/>
    <w:rsid w:val="00F53374"/>
    <w:rsid w:val="00F5348B"/>
    <w:rsid w:val="00F53BC9"/>
    <w:rsid w:val="00F53F79"/>
    <w:rsid w:val="00F5404D"/>
    <w:rsid w:val="00F5433D"/>
    <w:rsid w:val="00F5483A"/>
    <w:rsid w:val="00F549B0"/>
    <w:rsid w:val="00F54B93"/>
    <w:rsid w:val="00F54BE5"/>
    <w:rsid w:val="00F54D02"/>
    <w:rsid w:val="00F54D68"/>
    <w:rsid w:val="00F55077"/>
    <w:rsid w:val="00F556C3"/>
    <w:rsid w:val="00F55E0E"/>
    <w:rsid w:val="00F5614E"/>
    <w:rsid w:val="00F5682B"/>
    <w:rsid w:val="00F56CA2"/>
    <w:rsid w:val="00F56FB6"/>
    <w:rsid w:val="00F573DB"/>
    <w:rsid w:val="00F5789C"/>
    <w:rsid w:val="00F57A04"/>
    <w:rsid w:val="00F57ABA"/>
    <w:rsid w:val="00F57C10"/>
    <w:rsid w:val="00F57F41"/>
    <w:rsid w:val="00F6021C"/>
    <w:rsid w:val="00F608CC"/>
    <w:rsid w:val="00F608F3"/>
    <w:rsid w:val="00F60F7B"/>
    <w:rsid w:val="00F61286"/>
    <w:rsid w:val="00F6180E"/>
    <w:rsid w:val="00F620C9"/>
    <w:rsid w:val="00F622DB"/>
    <w:rsid w:val="00F62488"/>
    <w:rsid w:val="00F62EB5"/>
    <w:rsid w:val="00F62F84"/>
    <w:rsid w:val="00F632D4"/>
    <w:rsid w:val="00F63779"/>
    <w:rsid w:val="00F63C81"/>
    <w:rsid w:val="00F64C6D"/>
    <w:rsid w:val="00F64EC5"/>
    <w:rsid w:val="00F65462"/>
    <w:rsid w:val="00F657A8"/>
    <w:rsid w:val="00F659A9"/>
    <w:rsid w:val="00F65D0E"/>
    <w:rsid w:val="00F65D39"/>
    <w:rsid w:val="00F65F0E"/>
    <w:rsid w:val="00F663EB"/>
    <w:rsid w:val="00F6697D"/>
    <w:rsid w:val="00F66BCB"/>
    <w:rsid w:val="00F66D7E"/>
    <w:rsid w:val="00F671D3"/>
    <w:rsid w:val="00F67257"/>
    <w:rsid w:val="00F67441"/>
    <w:rsid w:val="00F67457"/>
    <w:rsid w:val="00F67545"/>
    <w:rsid w:val="00F678DF"/>
    <w:rsid w:val="00F67909"/>
    <w:rsid w:val="00F70272"/>
    <w:rsid w:val="00F703D6"/>
    <w:rsid w:val="00F703F9"/>
    <w:rsid w:val="00F70822"/>
    <w:rsid w:val="00F708B7"/>
    <w:rsid w:val="00F70A63"/>
    <w:rsid w:val="00F70D99"/>
    <w:rsid w:val="00F7104D"/>
    <w:rsid w:val="00F711A4"/>
    <w:rsid w:val="00F71A84"/>
    <w:rsid w:val="00F71BEF"/>
    <w:rsid w:val="00F71C05"/>
    <w:rsid w:val="00F729FD"/>
    <w:rsid w:val="00F7336B"/>
    <w:rsid w:val="00F733EE"/>
    <w:rsid w:val="00F73841"/>
    <w:rsid w:val="00F73998"/>
    <w:rsid w:val="00F73F33"/>
    <w:rsid w:val="00F73FE0"/>
    <w:rsid w:val="00F740D2"/>
    <w:rsid w:val="00F7437E"/>
    <w:rsid w:val="00F74988"/>
    <w:rsid w:val="00F74F08"/>
    <w:rsid w:val="00F75070"/>
    <w:rsid w:val="00F750B3"/>
    <w:rsid w:val="00F757C9"/>
    <w:rsid w:val="00F75B69"/>
    <w:rsid w:val="00F76A73"/>
    <w:rsid w:val="00F76BFC"/>
    <w:rsid w:val="00F76F70"/>
    <w:rsid w:val="00F76F80"/>
    <w:rsid w:val="00F77605"/>
    <w:rsid w:val="00F77A22"/>
    <w:rsid w:val="00F77A33"/>
    <w:rsid w:val="00F77ECF"/>
    <w:rsid w:val="00F80278"/>
    <w:rsid w:val="00F803D8"/>
    <w:rsid w:val="00F80641"/>
    <w:rsid w:val="00F8072A"/>
    <w:rsid w:val="00F80CDD"/>
    <w:rsid w:val="00F80F90"/>
    <w:rsid w:val="00F81793"/>
    <w:rsid w:val="00F8185B"/>
    <w:rsid w:val="00F819A4"/>
    <w:rsid w:val="00F81BCD"/>
    <w:rsid w:val="00F81D3D"/>
    <w:rsid w:val="00F8281B"/>
    <w:rsid w:val="00F83207"/>
    <w:rsid w:val="00F83280"/>
    <w:rsid w:val="00F8366B"/>
    <w:rsid w:val="00F83B4C"/>
    <w:rsid w:val="00F845D4"/>
    <w:rsid w:val="00F8466B"/>
    <w:rsid w:val="00F85156"/>
    <w:rsid w:val="00F85320"/>
    <w:rsid w:val="00F8543D"/>
    <w:rsid w:val="00F85634"/>
    <w:rsid w:val="00F859E2"/>
    <w:rsid w:val="00F86086"/>
    <w:rsid w:val="00F86246"/>
    <w:rsid w:val="00F8636D"/>
    <w:rsid w:val="00F8655F"/>
    <w:rsid w:val="00F865ED"/>
    <w:rsid w:val="00F8672C"/>
    <w:rsid w:val="00F86E9E"/>
    <w:rsid w:val="00F86F21"/>
    <w:rsid w:val="00F8719F"/>
    <w:rsid w:val="00F87A46"/>
    <w:rsid w:val="00F87EF3"/>
    <w:rsid w:val="00F87F5D"/>
    <w:rsid w:val="00F900CA"/>
    <w:rsid w:val="00F905D6"/>
    <w:rsid w:val="00F907F9"/>
    <w:rsid w:val="00F90905"/>
    <w:rsid w:val="00F90AC0"/>
    <w:rsid w:val="00F90C79"/>
    <w:rsid w:val="00F90C95"/>
    <w:rsid w:val="00F91FE5"/>
    <w:rsid w:val="00F921AA"/>
    <w:rsid w:val="00F922D2"/>
    <w:rsid w:val="00F92338"/>
    <w:rsid w:val="00F92F08"/>
    <w:rsid w:val="00F935A2"/>
    <w:rsid w:val="00F93EE3"/>
    <w:rsid w:val="00F93F49"/>
    <w:rsid w:val="00F943A8"/>
    <w:rsid w:val="00F94490"/>
    <w:rsid w:val="00F94C11"/>
    <w:rsid w:val="00F95265"/>
    <w:rsid w:val="00F953DC"/>
    <w:rsid w:val="00F95B4B"/>
    <w:rsid w:val="00F95D3B"/>
    <w:rsid w:val="00F95FE1"/>
    <w:rsid w:val="00F962B6"/>
    <w:rsid w:val="00F96723"/>
    <w:rsid w:val="00F96BC8"/>
    <w:rsid w:val="00F96CFC"/>
    <w:rsid w:val="00F97CD2"/>
    <w:rsid w:val="00F97FB0"/>
    <w:rsid w:val="00FA003D"/>
    <w:rsid w:val="00FA0117"/>
    <w:rsid w:val="00FA0169"/>
    <w:rsid w:val="00FA0A55"/>
    <w:rsid w:val="00FA16B0"/>
    <w:rsid w:val="00FA1726"/>
    <w:rsid w:val="00FA1991"/>
    <w:rsid w:val="00FA2971"/>
    <w:rsid w:val="00FA2C82"/>
    <w:rsid w:val="00FA2FD7"/>
    <w:rsid w:val="00FA3D4F"/>
    <w:rsid w:val="00FA3FA0"/>
    <w:rsid w:val="00FA443D"/>
    <w:rsid w:val="00FA475E"/>
    <w:rsid w:val="00FA4777"/>
    <w:rsid w:val="00FA4E75"/>
    <w:rsid w:val="00FA4E97"/>
    <w:rsid w:val="00FA5296"/>
    <w:rsid w:val="00FA53DE"/>
    <w:rsid w:val="00FA5BF0"/>
    <w:rsid w:val="00FA5E89"/>
    <w:rsid w:val="00FA60E3"/>
    <w:rsid w:val="00FA6185"/>
    <w:rsid w:val="00FA6BB6"/>
    <w:rsid w:val="00FA6CAC"/>
    <w:rsid w:val="00FA7406"/>
    <w:rsid w:val="00FA7835"/>
    <w:rsid w:val="00FA785E"/>
    <w:rsid w:val="00FB00C3"/>
    <w:rsid w:val="00FB0502"/>
    <w:rsid w:val="00FB065A"/>
    <w:rsid w:val="00FB07B2"/>
    <w:rsid w:val="00FB0A25"/>
    <w:rsid w:val="00FB0C53"/>
    <w:rsid w:val="00FB0E38"/>
    <w:rsid w:val="00FB1A01"/>
    <w:rsid w:val="00FB1FD0"/>
    <w:rsid w:val="00FB2014"/>
    <w:rsid w:val="00FB277C"/>
    <w:rsid w:val="00FB2BDE"/>
    <w:rsid w:val="00FB2E68"/>
    <w:rsid w:val="00FB3859"/>
    <w:rsid w:val="00FB40C0"/>
    <w:rsid w:val="00FB4577"/>
    <w:rsid w:val="00FB4699"/>
    <w:rsid w:val="00FB4AE2"/>
    <w:rsid w:val="00FB4B74"/>
    <w:rsid w:val="00FB5854"/>
    <w:rsid w:val="00FB6AF5"/>
    <w:rsid w:val="00FB6BDB"/>
    <w:rsid w:val="00FB6EBB"/>
    <w:rsid w:val="00FB7132"/>
    <w:rsid w:val="00FB763C"/>
    <w:rsid w:val="00FB78A9"/>
    <w:rsid w:val="00FB792B"/>
    <w:rsid w:val="00FB7EAC"/>
    <w:rsid w:val="00FC0526"/>
    <w:rsid w:val="00FC07DB"/>
    <w:rsid w:val="00FC0ABB"/>
    <w:rsid w:val="00FC0AED"/>
    <w:rsid w:val="00FC0BD3"/>
    <w:rsid w:val="00FC11D0"/>
    <w:rsid w:val="00FC127F"/>
    <w:rsid w:val="00FC1A84"/>
    <w:rsid w:val="00FC1E4D"/>
    <w:rsid w:val="00FC20F1"/>
    <w:rsid w:val="00FC222C"/>
    <w:rsid w:val="00FC2326"/>
    <w:rsid w:val="00FC2445"/>
    <w:rsid w:val="00FC25C2"/>
    <w:rsid w:val="00FC28C2"/>
    <w:rsid w:val="00FC2FC4"/>
    <w:rsid w:val="00FC32AE"/>
    <w:rsid w:val="00FC3418"/>
    <w:rsid w:val="00FC38B2"/>
    <w:rsid w:val="00FC3AB4"/>
    <w:rsid w:val="00FC3C8F"/>
    <w:rsid w:val="00FC4783"/>
    <w:rsid w:val="00FC4BDB"/>
    <w:rsid w:val="00FC4D17"/>
    <w:rsid w:val="00FC4F90"/>
    <w:rsid w:val="00FC504E"/>
    <w:rsid w:val="00FC512D"/>
    <w:rsid w:val="00FC541B"/>
    <w:rsid w:val="00FC5709"/>
    <w:rsid w:val="00FC658E"/>
    <w:rsid w:val="00FC68C1"/>
    <w:rsid w:val="00FC6CD4"/>
    <w:rsid w:val="00FC6EBD"/>
    <w:rsid w:val="00FC6FC4"/>
    <w:rsid w:val="00FC7657"/>
    <w:rsid w:val="00FC7750"/>
    <w:rsid w:val="00FC791F"/>
    <w:rsid w:val="00FC7AEC"/>
    <w:rsid w:val="00FC7DD6"/>
    <w:rsid w:val="00FD0463"/>
    <w:rsid w:val="00FD0521"/>
    <w:rsid w:val="00FD0C71"/>
    <w:rsid w:val="00FD141E"/>
    <w:rsid w:val="00FD29AE"/>
    <w:rsid w:val="00FD2B2C"/>
    <w:rsid w:val="00FD309F"/>
    <w:rsid w:val="00FD3563"/>
    <w:rsid w:val="00FD39F5"/>
    <w:rsid w:val="00FD3A88"/>
    <w:rsid w:val="00FD3AC0"/>
    <w:rsid w:val="00FD3F6F"/>
    <w:rsid w:val="00FD4313"/>
    <w:rsid w:val="00FD448B"/>
    <w:rsid w:val="00FD46FB"/>
    <w:rsid w:val="00FD4992"/>
    <w:rsid w:val="00FD4A0E"/>
    <w:rsid w:val="00FD4B3B"/>
    <w:rsid w:val="00FD4B92"/>
    <w:rsid w:val="00FD4EC5"/>
    <w:rsid w:val="00FD558A"/>
    <w:rsid w:val="00FD55D5"/>
    <w:rsid w:val="00FD58F7"/>
    <w:rsid w:val="00FD5C63"/>
    <w:rsid w:val="00FD64C5"/>
    <w:rsid w:val="00FD6592"/>
    <w:rsid w:val="00FD6936"/>
    <w:rsid w:val="00FD7AB7"/>
    <w:rsid w:val="00FE0A58"/>
    <w:rsid w:val="00FE0D7F"/>
    <w:rsid w:val="00FE0D89"/>
    <w:rsid w:val="00FE10BC"/>
    <w:rsid w:val="00FE10D8"/>
    <w:rsid w:val="00FE1160"/>
    <w:rsid w:val="00FE16ED"/>
    <w:rsid w:val="00FE1751"/>
    <w:rsid w:val="00FE17BB"/>
    <w:rsid w:val="00FE18DD"/>
    <w:rsid w:val="00FE1904"/>
    <w:rsid w:val="00FE1972"/>
    <w:rsid w:val="00FE1CBA"/>
    <w:rsid w:val="00FE1D0C"/>
    <w:rsid w:val="00FE1E70"/>
    <w:rsid w:val="00FE1EC1"/>
    <w:rsid w:val="00FE2196"/>
    <w:rsid w:val="00FE2765"/>
    <w:rsid w:val="00FE28D5"/>
    <w:rsid w:val="00FE29D6"/>
    <w:rsid w:val="00FE3057"/>
    <w:rsid w:val="00FE3A65"/>
    <w:rsid w:val="00FE3DD2"/>
    <w:rsid w:val="00FE41A4"/>
    <w:rsid w:val="00FE4233"/>
    <w:rsid w:val="00FE4979"/>
    <w:rsid w:val="00FE4D26"/>
    <w:rsid w:val="00FE4D2E"/>
    <w:rsid w:val="00FE4D51"/>
    <w:rsid w:val="00FE4E24"/>
    <w:rsid w:val="00FE4FF7"/>
    <w:rsid w:val="00FE4FFB"/>
    <w:rsid w:val="00FE5676"/>
    <w:rsid w:val="00FE5872"/>
    <w:rsid w:val="00FE58E7"/>
    <w:rsid w:val="00FE5C60"/>
    <w:rsid w:val="00FE5EE1"/>
    <w:rsid w:val="00FE6164"/>
    <w:rsid w:val="00FE61B9"/>
    <w:rsid w:val="00FE6420"/>
    <w:rsid w:val="00FE65B1"/>
    <w:rsid w:val="00FE6865"/>
    <w:rsid w:val="00FE6BD1"/>
    <w:rsid w:val="00FE6E4A"/>
    <w:rsid w:val="00FE7103"/>
    <w:rsid w:val="00FE717B"/>
    <w:rsid w:val="00FE719F"/>
    <w:rsid w:val="00FE77FE"/>
    <w:rsid w:val="00FE79D2"/>
    <w:rsid w:val="00FE7AB5"/>
    <w:rsid w:val="00FE7B93"/>
    <w:rsid w:val="00FE7C9D"/>
    <w:rsid w:val="00FE7DF5"/>
    <w:rsid w:val="00FF0559"/>
    <w:rsid w:val="00FF0697"/>
    <w:rsid w:val="00FF0894"/>
    <w:rsid w:val="00FF0B0A"/>
    <w:rsid w:val="00FF0CDD"/>
    <w:rsid w:val="00FF10BB"/>
    <w:rsid w:val="00FF1573"/>
    <w:rsid w:val="00FF1607"/>
    <w:rsid w:val="00FF1F0B"/>
    <w:rsid w:val="00FF1FD7"/>
    <w:rsid w:val="00FF1FDD"/>
    <w:rsid w:val="00FF245E"/>
    <w:rsid w:val="00FF2480"/>
    <w:rsid w:val="00FF255C"/>
    <w:rsid w:val="00FF2DFF"/>
    <w:rsid w:val="00FF32C4"/>
    <w:rsid w:val="00FF3623"/>
    <w:rsid w:val="00FF4616"/>
    <w:rsid w:val="00FF47DD"/>
    <w:rsid w:val="00FF48F7"/>
    <w:rsid w:val="00FF4A0B"/>
    <w:rsid w:val="00FF51AF"/>
    <w:rsid w:val="00FF52E3"/>
    <w:rsid w:val="00FF55F4"/>
    <w:rsid w:val="00FF5C63"/>
    <w:rsid w:val="00FF5EE6"/>
    <w:rsid w:val="00FF64E1"/>
    <w:rsid w:val="00FF65B6"/>
    <w:rsid w:val="00FF682C"/>
    <w:rsid w:val="00FF6C83"/>
    <w:rsid w:val="00FF6DD5"/>
    <w:rsid w:val="00FF7109"/>
    <w:rsid w:val="00FF73F5"/>
    <w:rsid w:val="00FF7AE4"/>
    <w:rsid w:val="00FF7E4E"/>
    <w:rsid w:val="00FF7EE0"/>
    <w:rsid w:val="22E73F03"/>
    <w:rsid w:val="245A3FC7"/>
    <w:rsid w:val="4B5125A4"/>
    <w:rsid w:val="6698C13E"/>
    <w:rsid w:val="6834919F"/>
    <w:rsid w:val="6F64A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7E68C"/>
  <w15:chartTrackingRefBased/>
  <w15:docId w15:val="{8B20D589-5C4C-47A5-BAA8-07CF729D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E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E2EF2"/>
    <w:pPr>
      <w:keepNext/>
      <w:keepLines/>
      <w:spacing w:before="240" w:line="259" w:lineRule="auto"/>
      <w:outlineLvl w:val="0"/>
    </w:pPr>
    <w:rPr>
      <w:rFonts w:asciiTheme="majorHAnsi" w:hAnsiTheme="majorHAnsi" w:cstheme="majorBidi"/>
      <w:color w:val="A84D98"/>
      <w:sz w:val="32"/>
      <w:szCs w:val="32"/>
    </w:rPr>
  </w:style>
  <w:style w:type="paragraph" w:styleId="Heading2">
    <w:name w:val="heading 2"/>
    <w:basedOn w:val="Normal"/>
    <w:next w:val="Normal"/>
    <w:link w:val="Heading2Char"/>
    <w:uiPriority w:val="9"/>
    <w:unhideWhenUsed/>
    <w:qFormat/>
    <w:rsid w:val="00FE6E4A"/>
    <w:pPr>
      <w:keepNext/>
      <w:keepLines/>
      <w:spacing w:before="40" w:line="259" w:lineRule="auto"/>
      <w:outlineLvl w:val="1"/>
    </w:pPr>
    <w:rPr>
      <w:rFonts w:ascii="Arial" w:hAnsi="Arial" w:cs="Arial"/>
      <w:b/>
      <w:bCs/>
      <w:color w:val="A84D98"/>
      <w:sz w:val="26"/>
      <w:szCs w:val="26"/>
    </w:rPr>
  </w:style>
  <w:style w:type="paragraph" w:styleId="Heading3">
    <w:name w:val="heading 3"/>
    <w:basedOn w:val="Normal"/>
    <w:next w:val="Normal"/>
    <w:link w:val="Heading3Char"/>
    <w:uiPriority w:val="9"/>
    <w:unhideWhenUsed/>
    <w:qFormat/>
    <w:rsid w:val="00FE6E4A"/>
    <w:pPr>
      <w:outlineLvl w:val="2"/>
    </w:pPr>
    <w:rPr>
      <w:rFonts w:ascii="Arial" w:hAnsi="Arial" w:cs="Arial"/>
      <w:b/>
      <w:bCs/>
      <w:i/>
      <w:iCs/>
      <w:color w:val="A84D98"/>
    </w:rPr>
  </w:style>
  <w:style w:type="paragraph" w:styleId="Heading4">
    <w:name w:val="heading 4"/>
    <w:basedOn w:val="Normal"/>
    <w:next w:val="Normal"/>
    <w:link w:val="Heading4Char"/>
    <w:uiPriority w:val="9"/>
    <w:unhideWhenUsed/>
    <w:qFormat/>
    <w:rsid w:val="008E7A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59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2759D"/>
  </w:style>
  <w:style w:type="paragraph" w:styleId="Footer">
    <w:name w:val="footer"/>
    <w:basedOn w:val="Normal"/>
    <w:link w:val="FooterChar"/>
    <w:uiPriority w:val="99"/>
    <w:unhideWhenUsed/>
    <w:rsid w:val="0012759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2759D"/>
  </w:style>
  <w:style w:type="table" w:styleId="TableGrid">
    <w:name w:val="Table Grid"/>
    <w:basedOn w:val="TableNormal"/>
    <w:uiPriority w:val="39"/>
    <w:rsid w:val="00E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496"/>
    <w:rPr>
      <w:sz w:val="16"/>
      <w:szCs w:val="16"/>
    </w:rPr>
  </w:style>
  <w:style w:type="paragraph" w:styleId="CommentText">
    <w:name w:val="annotation text"/>
    <w:basedOn w:val="Normal"/>
    <w:link w:val="CommentTextChar"/>
    <w:uiPriority w:val="99"/>
    <w:unhideWhenUsed/>
    <w:rsid w:val="00D9249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92496"/>
    <w:rPr>
      <w:sz w:val="20"/>
      <w:szCs w:val="20"/>
    </w:rPr>
  </w:style>
  <w:style w:type="paragraph" w:styleId="CommentSubject">
    <w:name w:val="annotation subject"/>
    <w:basedOn w:val="CommentText"/>
    <w:next w:val="CommentText"/>
    <w:link w:val="CommentSubjectChar"/>
    <w:uiPriority w:val="99"/>
    <w:semiHidden/>
    <w:unhideWhenUsed/>
    <w:rsid w:val="00D92496"/>
    <w:rPr>
      <w:b/>
      <w:bCs/>
    </w:rPr>
  </w:style>
  <w:style w:type="character" w:customStyle="1" w:styleId="CommentSubjectChar">
    <w:name w:val="Comment Subject Char"/>
    <w:basedOn w:val="CommentTextChar"/>
    <w:link w:val="CommentSubject"/>
    <w:uiPriority w:val="99"/>
    <w:semiHidden/>
    <w:rsid w:val="00D92496"/>
    <w:rPr>
      <w:b/>
      <w:bCs/>
      <w:sz w:val="20"/>
      <w:szCs w:val="20"/>
    </w:rPr>
  </w:style>
  <w:style w:type="paragraph" w:styleId="ListParagraph">
    <w:name w:val="List Paragraph"/>
    <w:basedOn w:val="Normal"/>
    <w:uiPriority w:val="34"/>
    <w:qFormat/>
    <w:rsid w:val="001C6DC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1C6DCE"/>
    <w:pPr>
      <w:spacing w:before="100" w:beforeAutospacing="1" w:after="100" w:afterAutospacing="1"/>
    </w:pPr>
  </w:style>
  <w:style w:type="character" w:customStyle="1" w:styleId="normaltextrun">
    <w:name w:val="normaltextrun"/>
    <w:basedOn w:val="DefaultParagraphFont"/>
    <w:rsid w:val="001C6DCE"/>
  </w:style>
  <w:style w:type="character" w:customStyle="1" w:styleId="eop">
    <w:name w:val="eop"/>
    <w:basedOn w:val="DefaultParagraphFont"/>
    <w:rsid w:val="001C6DCE"/>
  </w:style>
  <w:style w:type="character" w:styleId="Hyperlink">
    <w:name w:val="Hyperlink"/>
    <w:basedOn w:val="DefaultParagraphFont"/>
    <w:uiPriority w:val="99"/>
    <w:unhideWhenUsed/>
    <w:rsid w:val="007B32B3"/>
    <w:rPr>
      <w:color w:val="0000FF"/>
      <w:u w:val="single"/>
    </w:rPr>
  </w:style>
  <w:style w:type="character" w:styleId="FollowedHyperlink">
    <w:name w:val="FollowedHyperlink"/>
    <w:basedOn w:val="DefaultParagraphFont"/>
    <w:uiPriority w:val="99"/>
    <w:semiHidden/>
    <w:unhideWhenUsed/>
    <w:rsid w:val="007B32B3"/>
    <w:rPr>
      <w:color w:val="954F72" w:themeColor="followedHyperlink"/>
      <w:u w:val="single"/>
    </w:rPr>
  </w:style>
  <w:style w:type="character" w:customStyle="1" w:styleId="Heading1Char">
    <w:name w:val="Heading 1 Char"/>
    <w:basedOn w:val="DefaultParagraphFont"/>
    <w:link w:val="Heading1"/>
    <w:uiPriority w:val="9"/>
    <w:rsid w:val="00DE2EF2"/>
    <w:rPr>
      <w:rFonts w:asciiTheme="majorHAnsi" w:eastAsia="Times New Roman" w:hAnsiTheme="majorHAnsi" w:cstheme="majorBidi"/>
      <w:color w:val="A84D98"/>
      <w:sz w:val="32"/>
      <w:szCs w:val="32"/>
      <w:lang w:eastAsia="en-GB"/>
    </w:rPr>
  </w:style>
  <w:style w:type="character" w:styleId="Strong">
    <w:name w:val="Strong"/>
    <w:basedOn w:val="DefaultParagraphFont"/>
    <w:uiPriority w:val="22"/>
    <w:qFormat/>
    <w:rsid w:val="000A06EE"/>
    <w:rPr>
      <w:b/>
      <w:bCs/>
    </w:rPr>
  </w:style>
  <w:style w:type="paragraph" w:styleId="EndnoteText">
    <w:name w:val="endnote text"/>
    <w:basedOn w:val="Normal"/>
    <w:link w:val="EndnoteTextChar"/>
    <w:uiPriority w:val="99"/>
    <w:semiHidden/>
    <w:unhideWhenUsed/>
    <w:rsid w:val="00D92182"/>
    <w:rPr>
      <w:sz w:val="20"/>
      <w:szCs w:val="20"/>
    </w:rPr>
  </w:style>
  <w:style w:type="character" w:customStyle="1" w:styleId="EndnoteTextChar">
    <w:name w:val="Endnote Text Char"/>
    <w:basedOn w:val="DefaultParagraphFont"/>
    <w:link w:val="EndnoteText"/>
    <w:uiPriority w:val="99"/>
    <w:semiHidden/>
    <w:rsid w:val="00D92182"/>
    <w:rPr>
      <w:sz w:val="20"/>
      <w:szCs w:val="20"/>
    </w:rPr>
  </w:style>
  <w:style w:type="character" w:styleId="EndnoteReference">
    <w:name w:val="endnote reference"/>
    <w:basedOn w:val="DefaultParagraphFont"/>
    <w:uiPriority w:val="99"/>
    <w:semiHidden/>
    <w:unhideWhenUsed/>
    <w:rsid w:val="00D92182"/>
    <w:rPr>
      <w:vertAlign w:val="superscript"/>
    </w:rPr>
  </w:style>
  <w:style w:type="character" w:customStyle="1" w:styleId="Heading2Char">
    <w:name w:val="Heading 2 Char"/>
    <w:basedOn w:val="DefaultParagraphFont"/>
    <w:link w:val="Heading2"/>
    <w:uiPriority w:val="9"/>
    <w:rsid w:val="00FE6E4A"/>
    <w:rPr>
      <w:rFonts w:ascii="Arial" w:eastAsia="Times New Roman" w:hAnsi="Arial" w:cs="Arial"/>
      <w:b/>
      <w:bCs/>
      <w:color w:val="A84D98"/>
      <w:sz w:val="26"/>
      <w:szCs w:val="26"/>
      <w:lang w:eastAsia="en-GB"/>
    </w:rPr>
  </w:style>
  <w:style w:type="character" w:customStyle="1" w:styleId="Heading3Char">
    <w:name w:val="Heading 3 Char"/>
    <w:basedOn w:val="DefaultParagraphFont"/>
    <w:link w:val="Heading3"/>
    <w:uiPriority w:val="9"/>
    <w:rsid w:val="00FE6E4A"/>
    <w:rPr>
      <w:rFonts w:ascii="Arial" w:eastAsia="Times New Roman" w:hAnsi="Arial" w:cs="Arial"/>
      <w:b/>
      <w:bCs/>
      <w:i/>
      <w:iCs/>
      <w:color w:val="A84D98"/>
      <w:sz w:val="24"/>
      <w:szCs w:val="24"/>
      <w:lang w:eastAsia="en-GB"/>
    </w:rPr>
  </w:style>
  <w:style w:type="character" w:styleId="UnresolvedMention">
    <w:name w:val="Unresolved Mention"/>
    <w:basedOn w:val="DefaultParagraphFont"/>
    <w:uiPriority w:val="99"/>
    <w:semiHidden/>
    <w:unhideWhenUsed/>
    <w:rsid w:val="00B0459E"/>
    <w:rPr>
      <w:color w:val="605E5C"/>
      <w:shd w:val="clear" w:color="auto" w:fill="E1DFDD"/>
    </w:rPr>
  </w:style>
  <w:style w:type="paragraph" w:styleId="TOC1">
    <w:name w:val="toc 1"/>
    <w:basedOn w:val="Normal"/>
    <w:next w:val="Normal"/>
    <w:autoRedefine/>
    <w:uiPriority w:val="39"/>
    <w:unhideWhenUsed/>
    <w:rsid w:val="00C62CB8"/>
    <w:pPr>
      <w:spacing w:after="100" w:line="259" w:lineRule="auto"/>
    </w:pPr>
    <w:rPr>
      <w:rFonts w:asciiTheme="minorHAnsi" w:eastAsiaTheme="minorHAnsi" w:hAnsiTheme="minorHAnsi" w:cstheme="minorBidi"/>
      <w:sz w:val="22"/>
      <w:szCs w:val="22"/>
      <w:lang w:eastAsia="en-US"/>
    </w:rPr>
  </w:style>
  <w:style w:type="paragraph" w:styleId="TOC2">
    <w:name w:val="toc 2"/>
    <w:basedOn w:val="Normal"/>
    <w:next w:val="Normal"/>
    <w:autoRedefine/>
    <w:uiPriority w:val="39"/>
    <w:unhideWhenUsed/>
    <w:rsid w:val="00C62CB8"/>
    <w:pPr>
      <w:spacing w:after="100" w:line="259" w:lineRule="auto"/>
      <w:ind w:left="220"/>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0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C4"/>
    <w:rPr>
      <w:rFonts w:ascii="Segoe UI" w:hAnsi="Segoe UI" w:cs="Segoe UI"/>
      <w:sz w:val="18"/>
      <w:szCs w:val="18"/>
    </w:rPr>
  </w:style>
  <w:style w:type="paragraph" w:styleId="Revision">
    <w:name w:val="Revision"/>
    <w:hidden/>
    <w:uiPriority w:val="99"/>
    <w:semiHidden/>
    <w:rsid w:val="00846428"/>
    <w:pPr>
      <w:spacing w:after="0" w:line="240" w:lineRule="auto"/>
    </w:pPr>
  </w:style>
  <w:style w:type="character" w:customStyle="1" w:styleId="cf01">
    <w:name w:val="cf01"/>
    <w:basedOn w:val="DefaultParagraphFont"/>
    <w:rsid w:val="00A46F3F"/>
    <w:rPr>
      <w:rFonts w:ascii="Segoe UI" w:hAnsi="Segoe UI" w:cs="Segoe UI" w:hint="default"/>
      <w:sz w:val="18"/>
      <w:szCs w:val="18"/>
    </w:rPr>
  </w:style>
  <w:style w:type="paragraph" w:styleId="FootnoteText">
    <w:name w:val="footnote text"/>
    <w:basedOn w:val="Normal"/>
    <w:link w:val="FootnoteTextChar"/>
    <w:uiPriority w:val="99"/>
    <w:semiHidden/>
    <w:unhideWhenUsed/>
    <w:rsid w:val="000306D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306D0"/>
    <w:rPr>
      <w:sz w:val="20"/>
      <w:szCs w:val="20"/>
    </w:rPr>
  </w:style>
  <w:style w:type="character" w:styleId="FootnoteReference">
    <w:name w:val="footnote reference"/>
    <w:basedOn w:val="DefaultParagraphFont"/>
    <w:uiPriority w:val="99"/>
    <w:semiHidden/>
    <w:unhideWhenUsed/>
    <w:rsid w:val="000306D0"/>
    <w:rPr>
      <w:vertAlign w:val="superscript"/>
    </w:rPr>
  </w:style>
  <w:style w:type="paragraph" w:styleId="NormalWeb">
    <w:name w:val="Normal (Web)"/>
    <w:basedOn w:val="Normal"/>
    <w:uiPriority w:val="99"/>
    <w:semiHidden/>
    <w:unhideWhenUsed/>
    <w:rsid w:val="002A0798"/>
  </w:style>
  <w:style w:type="table" w:styleId="PlainTable1">
    <w:name w:val="Plain Table 1"/>
    <w:basedOn w:val="TableNormal"/>
    <w:uiPriority w:val="41"/>
    <w:rsid w:val="00DC2F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9E1FF"/>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8E7A99"/>
    <w:rPr>
      <w:rFonts w:asciiTheme="majorHAnsi" w:eastAsiaTheme="majorEastAsia" w:hAnsiTheme="majorHAnsi" w:cstheme="majorBidi"/>
      <w:i/>
      <w:iCs/>
      <w:color w:val="2F5496" w:themeColor="accent1" w:themeShade="BF"/>
      <w:sz w:val="24"/>
      <w:szCs w:val="24"/>
      <w:lang w:eastAsia="en-GB"/>
    </w:rPr>
  </w:style>
  <w:style w:type="table" w:styleId="GridTable5Dark-Accent2">
    <w:name w:val="Grid Table 5 Dark Accent 2"/>
    <w:basedOn w:val="TableNormal"/>
    <w:uiPriority w:val="50"/>
    <w:rsid w:val="006F1F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itle">
    <w:name w:val="Title"/>
    <w:basedOn w:val="Normal"/>
    <w:next w:val="Normal"/>
    <w:link w:val="TitleChar"/>
    <w:uiPriority w:val="10"/>
    <w:qFormat/>
    <w:rsid w:val="00FE6E4A"/>
    <w:pPr>
      <w:spacing w:after="160" w:line="360" w:lineRule="auto"/>
      <w:jc w:val="center"/>
    </w:pPr>
    <w:rPr>
      <w:rFonts w:ascii="Arial" w:eastAsiaTheme="minorHAnsi" w:hAnsi="Arial" w:cs="Arial"/>
      <w:b/>
      <w:bCs/>
      <w:color w:val="A84D98"/>
      <w:sz w:val="40"/>
      <w:szCs w:val="40"/>
      <w:lang w:eastAsia="en-US"/>
    </w:rPr>
  </w:style>
  <w:style w:type="character" w:customStyle="1" w:styleId="TitleChar">
    <w:name w:val="Title Char"/>
    <w:basedOn w:val="DefaultParagraphFont"/>
    <w:link w:val="Title"/>
    <w:uiPriority w:val="10"/>
    <w:rsid w:val="00FE6E4A"/>
    <w:rPr>
      <w:rFonts w:ascii="Arial" w:hAnsi="Arial" w:cs="Arial"/>
      <w:b/>
      <w:bCs/>
      <w:color w:val="A84D9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088">
      <w:bodyDiv w:val="1"/>
      <w:marLeft w:val="0"/>
      <w:marRight w:val="0"/>
      <w:marTop w:val="0"/>
      <w:marBottom w:val="0"/>
      <w:divBdr>
        <w:top w:val="none" w:sz="0" w:space="0" w:color="auto"/>
        <w:left w:val="none" w:sz="0" w:space="0" w:color="auto"/>
        <w:bottom w:val="none" w:sz="0" w:space="0" w:color="auto"/>
        <w:right w:val="none" w:sz="0" w:space="0" w:color="auto"/>
      </w:divBdr>
      <w:divsChild>
        <w:div w:id="747262982">
          <w:marLeft w:val="0"/>
          <w:marRight w:val="0"/>
          <w:marTop w:val="0"/>
          <w:marBottom w:val="0"/>
          <w:divBdr>
            <w:top w:val="none" w:sz="0" w:space="0" w:color="auto"/>
            <w:left w:val="none" w:sz="0" w:space="0" w:color="auto"/>
            <w:bottom w:val="none" w:sz="0" w:space="0" w:color="auto"/>
            <w:right w:val="none" w:sz="0" w:space="0" w:color="auto"/>
          </w:divBdr>
          <w:divsChild>
            <w:div w:id="1956251112">
              <w:marLeft w:val="0"/>
              <w:marRight w:val="0"/>
              <w:marTop w:val="0"/>
              <w:marBottom w:val="0"/>
              <w:divBdr>
                <w:top w:val="none" w:sz="0" w:space="0" w:color="auto"/>
                <w:left w:val="none" w:sz="0" w:space="0" w:color="auto"/>
                <w:bottom w:val="none" w:sz="0" w:space="0" w:color="auto"/>
                <w:right w:val="none" w:sz="0" w:space="0" w:color="auto"/>
              </w:divBdr>
              <w:divsChild>
                <w:div w:id="945385653">
                  <w:marLeft w:val="0"/>
                  <w:marRight w:val="0"/>
                  <w:marTop w:val="0"/>
                  <w:marBottom w:val="0"/>
                  <w:divBdr>
                    <w:top w:val="none" w:sz="0" w:space="0" w:color="auto"/>
                    <w:left w:val="none" w:sz="0" w:space="0" w:color="auto"/>
                    <w:bottom w:val="none" w:sz="0" w:space="0" w:color="auto"/>
                    <w:right w:val="none" w:sz="0" w:space="0" w:color="auto"/>
                  </w:divBdr>
                  <w:divsChild>
                    <w:div w:id="20089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9622">
      <w:bodyDiv w:val="1"/>
      <w:marLeft w:val="0"/>
      <w:marRight w:val="0"/>
      <w:marTop w:val="0"/>
      <w:marBottom w:val="0"/>
      <w:divBdr>
        <w:top w:val="none" w:sz="0" w:space="0" w:color="auto"/>
        <w:left w:val="none" w:sz="0" w:space="0" w:color="auto"/>
        <w:bottom w:val="none" w:sz="0" w:space="0" w:color="auto"/>
        <w:right w:val="none" w:sz="0" w:space="0" w:color="auto"/>
      </w:divBdr>
      <w:divsChild>
        <w:div w:id="30764070">
          <w:marLeft w:val="0"/>
          <w:marRight w:val="0"/>
          <w:marTop w:val="0"/>
          <w:marBottom w:val="0"/>
          <w:divBdr>
            <w:top w:val="none" w:sz="0" w:space="0" w:color="auto"/>
            <w:left w:val="none" w:sz="0" w:space="0" w:color="auto"/>
            <w:bottom w:val="none" w:sz="0" w:space="0" w:color="auto"/>
            <w:right w:val="none" w:sz="0" w:space="0" w:color="auto"/>
          </w:divBdr>
          <w:divsChild>
            <w:div w:id="97912706">
              <w:marLeft w:val="0"/>
              <w:marRight w:val="0"/>
              <w:marTop w:val="0"/>
              <w:marBottom w:val="0"/>
              <w:divBdr>
                <w:top w:val="none" w:sz="0" w:space="0" w:color="auto"/>
                <w:left w:val="none" w:sz="0" w:space="0" w:color="auto"/>
                <w:bottom w:val="none" w:sz="0" w:space="0" w:color="auto"/>
                <w:right w:val="none" w:sz="0" w:space="0" w:color="auto"/>
              </w:divBdr>
              <w:divsChild>
                <w:div w:id="1422340239">
                  <w:marLeft w:val="0"/>
                  <w:marRight w:val="0"/>
                  <w:marTop w:val="0"/>
                  <w:marBottom w:val="0"/>
                  <w:divBdr>
                    <w:top w:val="none" w:sz="0" w:space="0" w:color="auto"/>
                    <w:left w:val="none" w:sz="0" w:space="0" w:color="auto"/>
                    <w:bottom w:val="none" w:sz="0" w:space="0" w:color="auto"/>
                    <w:right w:val="none" w:sz="0" w:space="0" w:color="auto"/>
                  </w:divBdr>
                  <w:divsChild>
                    <w:div w:id="683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7666">
      <w:bodyDiv w:val="1"/>
      <w:marLeft w:val="0"/>
      <w:marRight w:val="0"/>
      <w:marTop w:val="0"/>
      <w:marBottom w:val="0"/>
      <w:divBdr>
        <w:top w:val="none" w:sz="0" w:space="0" w:color="auto"/>
        <w:left w:val="none" w:sz="0" w:space="0" w:color="auto"/>
        <w:bottom w:val="none" w:sz="0" w:space="0" w:color="auto"/>
        <w:right w:val="none" w:sz="0" w:space="0" w:color="auto"/>
      </w:divBdr>
      <w:divsChild>
        <w:div w:id="1013721611">
          <w:marLeft w:val="0"/>
          <w:marRight w:val="0"/>
          <w:marTop w:val="0"/>
          <w:marBottom w:val="0"/>
          <w:divBdr>
            <w:top w:val="none" w:sz="0" w:space="0" w:color="auto"/>
            <w:left w:val="none" w:sz="0" w:space="0" w:color="auto"/>
            <w:bottom w:val="none" w:sz="0" w:space="0" w:color="auto"/>
            <w:right w:val="none" w:sz="0" w:space="0" w:color="auto"/>
          </w:divBdr>
          <w:divsChild>
            <w:div w:id="1423380673">
              <w:marLeft w:val="0"/>
              <w:marRight w:val="0"/>
              <w:marTop w:val="0"/>
              <w:marBottom w:val="0"/>
              <w:divBdr>
                <w:top w:val="none" w:sz="0" w:space="0" w:color="auto"/>
                <w:left w:val="none" w:sz="0" w:space="0" w:color="auto"/>
                <w:bottom w:val="none" w:sz="0" w:space="0" w:color="auto"/>
                <w:right w:val="none" w:sz="0" w:space="0" w:color="auto"/>
              </w:divBdr>
              <w:divsChild>
                <w:div w:id="1528713767">
                  <w:marLeft w:val="0"/>
                  <w:marRight w:val="0"/>
                  <w:marTop w:val="0"/>
                  <w:marBottom w:val="0"/>
                  <w:divBdr>
                    <w:top w:val="none" w:sz="0" w:space="0" w:color="auto"/>
                    <w:left w:val="none" w:sz="0" w:space="0" w:color="auto"/>
                    <w:bottom w:val="none" w:sz="0" w:space="0" w:color="auto"/>
                    <w:right w:val="none" w:sz="0" w:space="0" w:color="auto"/>
                  </w:divBdr>
                  <w:divsChild>
                    <w:div w:id="1077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244">
      <w:bodyDiv w:val="1"/>
      <w:marLeft w:val="0"/>
      <w:marRight w:val="0"/>
      <w:marTop w:val="0"/>
      <w:marBottom w:val="0"/>
      <w:divBdr>
        <w:top w:val="none" w:sz="0" w:space="0" w:color="auto"/>
        <w:left w:val="none" w:sz="0" w:space="0" w:color="auto"/>
        <w:bottom w:val="none" w:sz="0" w:space="0" w:color="auto"/>
        <w:right w:val="none" w:sz="0" w:space="0" w:color="auto"/>
      </w:divBdr>
      <w:divsChild>
        <w:div w:id="558131584">
          <w:marLeft w:val="0"/>
          <w:marRight w:val="0"/>
          <w:marTop w:val="0"/>
          <w:marBottom w:val="0"/>
          <w:divBdr>
            <w:top w:val="none" w:sz="0" w:space="0" w:color="auto"/>
            <w:left w:val="none" w:sz="0" w:space="0" w:color="auto"/>
            <w:bottom w:val="none" w:sz="0" w:space="0" w:color="auto"/>
            <w:right w:val="none" w:sz="0" w:space="0" w:color="auto"/>
          </w:divBdr>
          <w:divsChild>
            <w:div w:id="1015032976">
              <w:marLeft w:val="0"/>
              <w:marRight w:val="0"/>
              <w:marTop w:val="0"/>
              <w:marBottom w:val="0"/>
              <w:divBdr>
                <w:top w:val="none" w:sz="0" w:space="0" w:color="auto"/>
                <w:left w:val="none" w:sz="0" w:space="0" w:color="auto"/>
                <w:bottom w:val="none" w:sz="0" w:space="0" w:color="auto"/>
                <w:right w:val="none" w:sz="0" w:space="0" w:color="auto"/>
              </w:divBdr>
              <w:divsChild>
                <w:div w:id="1530602643">
                  <w:marLeft w:val="0"/>
                  <w:marRight w:val="0"/>
                  <w:marTop w:val="0"/>
                  <w:marBottom w:val="0"/>
                  <w:divBdr>
                    <w:top w:val="none" w:sz="0" w:space="0" w:color="auto"/>
                    <w:left w:val="none" w:sz="0" w:space="0" w:color="auto"/>
                    <w:bottom w:val="none" w:sz="0" w:space="0" w:color="auto"/>
                    <w:right w:val="none" w:sz="0" w:space="0" w:color="auto"/>
                  </w:divBdr>
                  <w:divsChild>
                    <w:div w:id="9773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0590">
      <w:bodyDiv w:val="1"/>
      <w:marLeft w:val="0"/>
      <w:marRight w:val="0"/>
      <w:marTop w:val="0"/>
      <w:marBottom w:val="0"/>
      <w:divBdr>
        <w:top w:val="none" w:sz="0" w:space="0" w:color="auto"/>
        <w:left w:val="none" w:sz="0" w:space="0" w:color="auto"/>
        <w:bottom w:val="none" w:sz="0" w:space="0" w:color="auto"/>
        <w:right w:val="none" w:sz="0" w:space="0" w:color="auto"/>
      </w:divBdr>
      <w:divsChild>
        <w:div w:id="913054265">
          <w:marLeft w:val="0"/>
          <w:marRight w:val="0"/>
          <w:marTop w:val="0"/>
          <w:marBottom w:val="0"/>
          <w:divBdr>
            <w:top w:val="none" w:sz="0" w:space="0" w:color="auto"/>
            <w:left w:val="none" w:sz="0" w:space="0" w:color="auto"/>
            <w:bottom w:val="none" w:sz="0" w:space="0" w:color="auto"/>
            <w:right w:val="none" w:sz="0" w:space="0" w:color="auto"/>
          </w:divBdr>
          <w:divsChild>
            <w:div w:id="1022390985">
              <w:marLeft w:val="0"/>
              <w:marRight w:val="0"/>
              <w:marTop w:val="0"/>
              <w:marBottom w:val="0"/>
              <w:divBdr>
                <w:top w:val="none" w:sz="0" w:space="0" w:color="auto"/>
                <w:left w:val="none" w:sz="0" w:space="0" w:color="auto"/>
                <w:bottom w:val="none" w:sz="0" w:space="0" w:color="auto"/>
                <w:right w:val="none" w:sz="0" w:space="0" w:color="auto"/>
              </w:divBdr>
              <w:divsChild>
                <w:div w:id="247731533">
                  <w:marLeft w:val="0"/>
                  <w:marRight w:val="0"/>
                  <w:marTop w:val="0"/>
                  <w:marBottom w:val="0"/>
                  <w:divBdr>
                    <w:top w:val="none" w:sz="0" w:space="0" w:color="auto"/>
                    <w:left w:val="none" w:sz="0" w:space="0" w:color="auto"/>
                    <w:bottom w:val="none" w:sz="0" w:space="0" w:color="auto"/>
                    <w:right w:val="none" w:sz="0" w:space="0" w:color="auto"/>
                  </w:divBdr>
                  <w:divsChild>
                    <w:div w:id="5528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3379">
      <w:bodyDiv w:val="1"/>
      <w:marLeft w:val="0"/>
      <w:marRight w:val="0"/>
      <w:marTop w:val="0"/>
      <w:marBottom w:val="0"/>
      <w:divBdr>
        <w:top w:val="none" w:sz="0" w:space="0" w:color="auto"/>
        <w:left w:val="none" w:sz="0" w:space="0" w:color="auto"/>
        <w:bottom w:val="none" w:sz="0" w:space="0" w:color="auto"/>
        <w:right w:val="none" w:sz="0" w:space="0" w:color="auto"/>
      </w:divBdr>
      <w:divsChild>
        <w:div w:id="253637776">
          <w:marLeft w:val="0"/>
          <w:marRight w:val="0"/>
          <w:marTop w:val="0"/>
          <w:marBottom w:val="0"/>
          <w:divBdr>
            <w:top w:val="none" w:sz="0" w:space="0" w:color="auto"/>
            <w:left w:val="none" w:sz="0" w:space="0" w:color="auto"/>
            <w:bottom w:val="none" w:sz="0" w:space="0" w:color="auto"/>
            <w:right w:val="none" w:sz="0" w:space="0" w:color="auto"/>
          </w:divBdr>
          <w:divsChild>
            <w:div w:id="261887732">
              <w:marLeft w:val="0"/>
              <w:marRight w:val="0"/>
              <w:marTop w:val="0"/>
              <w:marBottom w:val="0"/>
              <w:divBdr>
                <w:top w:val="none" w:sz="0" w:space="0" w:color="auto"/>
                <w:left w:val="none" w:sz="0" w:space="0" w:color="auto"/>
                <w:bottom w:val="none" w:sz="0" w:space="0" w:color="auto"/>
                <w:right w:val="none" w:sz="0" w:space="0" w:color="auto"/>
              </w:divBdr>
              <w:divsChild>
                <w:div w:id="6371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067">
      <w:bodyDiv w:val="1"/>
      <w:marLeft w:val="0"/>
      <w:marRight w:val="0"/>
      <w:marTop w:val="0"/>
      <w:marBottom w:val="0"/>
      <w:divBdr>
        <w:top w:val="none" w:sz="0" w:space="0" w:color="auto"/>
        <w:left w:val="none" w:sz="0" w:space="0" w:color="auto"/>
        <w:bottom w:val="none" w:sz="0" w:space="0" w:color="auto"/>
        <w:right w:val="none" w:sz="0" w:space="0" w:color="auto"/>
      </w:divBdr>
      <w:divsChild>
        <w:div w:id="1946957865">
          <w:marLeft w:val="0"/>
          <w:marRight w:val="0"/>
          <w:marTop w:val="0"/>
          <w:marBottom w:val="0"/>
          <w:divBdr>
            <w:top w:val="none" w:sz="0" w:space="0" w:color="auto"/>
            <w:left w:val="none" w:sz="0" w:space="0" w:color="auto"/>
            <w:bottom w:val="none" w:sz="0" w:space="0" w:color="auto"/>
            <w:right w:val="none" w:sz="0" w:space="0" w:color="auto"/>
          </w:divBdr>
          <w:divsChild>
            <w:div w:id="966200113">
              <w:marLeft w:val="0"/>
              <w:marRight w:val="0"/>
              <w:marTop w:val="0"/>
              <w:marBottom w:val="0"/>
              <w:divBdr>
                <w:top w:val="none" w:sz="0" w:space="0" w:color="auto"/>
                <w:left w:val="none" w:sz="0" w:space="0" w:color="auto"/>
                <w:bottom w:val="none" w:sz="0" w:space="0" w:color="auto"/>
                <w:right w:val="none" w:sz="0" w:space="0" w:color="auto"/>
              </w:divBdr>
              <w:divsChild>
                <w:div w:id="1606574825">
                  <w:marLeft w:val="0"/>
                  <w:marRight w:val="0"/>
                  <w:marTop w:val="0"/>
                  <w:marBottom w:val="0"/>
                  <w:divBdr>
                    <w:top w:val="none" w:sz="0" w:space="0" w:color="auto"/>
                    <w:left w:val="none" w:sz="0" w:space="0" w:color="auto"/>
                    <w:bottom w:val="none" w:sz="0" w:space="0" w:color="auto"/>
                    <w:right w:val="none" w:sz="0" w:space="0" w:color="auto"/>
                  </w:divBdr>
                  <w:divsChild>
                    <w:div w:id="6089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7047">
      <w:bodyDiv w:val="1"/>
      <w:marLeft w:val="0"/>
      <w:marRight w:val="0"/>
      <w:marTop w:val="0"/>
      <w:marBottom w:val="0"/>
      <w:divBdr>
        <w:top w:val="none" w:sz="0" w:space="0" w:color="auto"/>
        <w:left w:val="none" w:sz="0" w:space="0" w:color="auto"/>
        <w:bottom w:val="none" w:sz="0" w:space="0" w:color="auto"/>
        <w:right w:val="none" w:sz="0" w:space="0" w:color="auto"/>
      </w:divBdr>
      <w:divsChild>
        <w:div w:id="888498404">
          <w:marLeft w:val="0"/>
          <w:marRight w:val="0"/>
          <w:marTop w:val="0"/>
          <w:marBottom w:val="0"/>
          <w:divBdr>
            <w:top w:val="none" w:sz="0" w:space="0" w:color="auto"/>
            <w:left w:val="none" w:sz="0" w:space="0" w:color="auto"/>
            <w:bottom w:val="none" w:sz="0" w:space="0" w:color="auto"/>
            <w:right w:val="none" w:sz="0" w:space="0" w:color="auto"/>
          </w:divBdr>
          <w:divsChild>
            <w:div w:id="1604145032">
              <w:marLeft w:val="0"/>
              <w:marRight w:val="0"/>
              <w:marTop w:val="0"/>
              <w:marBottom w:val="0"/>
              <w:divBdr>
                <w:top w:val="none" w:sz="0" w:space="0" w:color="auto"/>
                <w:left w:val="none" w:sz="0" w:space="0" w:color="auto"/>
                <w:bottom w:val="none" w:sz="0" w:space="0" w:color="auto"/>
                <w:right w:val="none" w:sz="0" w:space="0" w:color="auto"/>
              </w:divBdr>
              <w:divsChild>
                <w:div w:id="60449491">
                  <w:marLeft w:val="0"/>
                  <w:marRight w:val="0"/>
                  <w:marTop w:val="0"/>
                  <w:marBottom w:val="0"/>
                  <w:divBdr>
                    <w:top w:val="none" w:sz="0" w:space="0" w:color="auto"/>
                    <w:left w:val="none" w:sz="0" w:space="0" w:color="auto"/>
                    <w:bottom w:val="none" w:sz="0" w:space="0" w:color="auto"/>
                    <w:right w:val="none" w:sz="0" w:space="0" w:color="auto"/>
                  </w:divBdr>
                  <w:divsChild>
                    <w:div w:id="5224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5093">
      <w:bodyDiv w:val="1"/>
      <w:marLeft w:val="0"/>
      <w:marRight w:val="0"/>
      <w:marTop w:val="0"/>
      <w:marBottom w:val="0"/>
      <w:divBdr>
        <w:top w:val="none" w:sz="0" w:space="0" w:color="auto"/>
        <w:left w:val="none" w:sz="0" w:space="0" w:color="auto"/>
        <w:bottom w:val="none" w:sz="0" w:space="0" w:color="auto"/>
        <w:right w:val="none" w:sz="0" w:space="0" w:color="auto"/>
      </w:divBdr>
      <w:divsChild>
        <w:div w:id="1213268552">
          <w:marLeft w:val="0"/>
          <w:marRight w:val="0"/>
          <w:marTop w:val="0"/>
          <w:marBottom w:val="0"/>
          <w:divBdr>
            <w:top w:val="none" w:sz="0" w:space="0" w:color="auto"/>
            <w:left w:val="none" w:sz="0" w:space="0" w:color="auto"/>
            <w:bottom w:val="none" w:sz="0" w:space="0" w:color="auto"/>
            <w:right w:val="none" w:sz="0" w:space="0" w:color="auto"/>
          </w:divBdr>
          <w:divsChild>
            <w:div w:id="618949124">
              <w:marLeft w:val="0"/>
              <w:marRight w:val="0"/>
              <w:marTop w:val="0"/>
              <w:marBottom w:val="0"/>
              <w:divBdr>
                <w:top w:val="none" w:sz="0" w:space="0" w:color="auto"/>
                <w:left w:val="none" w:sz="0" w:space="0" w:color="auto"/>
                <w:bottom w:val="none" w:sz="0" w:space="0" w:color="auto"/>
                <w:right w:val="none" w:sz="0" w:space="0" w:color="auto"/>
              </w:divBdr>
              <w:divsChild>
                <w:div w:id="1035734418">
                  <w:marLeft w:val="0"/>
                  <w:marRight w:val="0"/>
                  <w:marTop w:val="0"/>
                  <w:marBottom w:val="0"/>
                  <w:divBdr>
                    <w:top w:val="none" w:sz="0" w:space="0" w:color="auto"/>
                    <w:left w:val="none" w:sz="0" w:space="0" w:color="auto"/>
                    <w:bottom w:val="none" w:sz="0" w:space="0" w:color="auto"/>
                    <w:right w:val="none" w:sz="0" w:space="0" w:color="auto"/>
                  </w:divBdr>
                  <w:divsChild>
                    <w:div w:id="2025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7127">
      <w:bodyDiv w:val="1"/>
      <w:marLeft w:val="0"/>
      <w:marRight w:val="0"/>
      <w:marTop w:val="0"/>
      <w:marBottom w:val="0"/>
      <w:divBdr>
        <w:top w:val="none" w:sz="0" w:space="0" w:color="auto"/>
        <w:left w:val="none" w:sz="0" w:space="0" w:color="auto"/>
        <w:bottom w:val="none" w:sz="0" w:space="0" w:color="auto"/>
        <w:right w:val="none" w:sz="0" w:space="0" w:color="auto"/>
      </w:divBdr>
      <w:divsChild>
        <w:div w:id="2117553468">
          <w:marLeft w:val="0"/>
          <w:marRight w:val="0"/>
          <w:marTop w:val="0"/>
          <w:marBottom w:val="0"/>
          <w:divBdr>
            <w:top w:val="none" w:sz="0" w:space="0" w:color="auto"/>
            <w:left w:val="none" w:sz="0" w:space="0" w:color="auto"/>
            <w:bottom w:val="none" w:sz="0" w:space="0" w:color="auto"/>
            <w:right w:val="none" w:sz="0" w:space="0" w:color="auto"/>
          </w:divBdr>
          <w:divsChild>
            <w:div w:id="1606763251">
              <w:marLeft w:val="0"/>
              <w:marRight w:val="0"/>
              <w:marTop w:val="0"/>
              <w:marBottom w:val="0"/>
              <w:divBdr>
                <w:top w:val="none" w:sz="0" w:space="0" w:color="auto"/>
                <w:left w:val="none" w:sz="0" w:space="0" w:color="auto"/>
                <w:bottom w:val="none" w:sz="0" w:space="0" w:color="auto"/>
                <w:right w:val="none" w:sz="0" w:space="0" w:color="auto"/>
              </w:divBdr>
              <w:divsChild>
                <w:div w:id="1496215599">
                  <w:marLeft w:val="0"/>
                  <w:marRight w:val="0"/>
                  <w:marTop w:val="0"/>
                  <w:marBottom w:val="0"/>
                  <w:divBdr>
                    <w:top w:val="none" w:sz="0" w:space="0" w:color="auto"/>
                    <w:left w:val="none" w:sz="0" w:space="0" w:color="auto"/>
                    <w:bottom w:val="none" w:sz="0" w:space="0" w:color="auto"/>
                    <w:right w:val="none" w:sz="0" w:space="0" w:color="auto"/>
                  </w:divBdr>
                  <w:divsChild>
                    <w:div w:id="20576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2173">
      <w:bodyDiv w:val="1"/>
      <w:marLeft w:val="0"/>
      <w:marRight w:val="0"/>
      <w:marTop w:val="0"/>
      <w:marBottom w:val="0"/>
      <w:divBdr>
        <w:top w:val="none" w:sz="0" w:space="0" w:color="auto"/>
        <w:left w:val="none" w:sz="0" w:space="0" w:color="auto"/>
        <w:bottom w:val="none" w:sz="0" w:space="0" w:color="auto"/>
        <w:right w:val="none" w:sz="0" w:space="0" w:color="auto"/>
      </w:divBdr>
      <w:divsChild>
        <w:div w:id="1342661539">
          <w:marLeft w:val="0"/>
          <w:marRight w:val="0"/>
          <w:marTop w:val="0"/>
          <w:marBottom w:val="0"/>
          <w:divBdr>
            <w:top w:val="none" w:sz="0" w:space="0" w:color="auto"/>
            <w:left w:val="none" w:sz="0" w:space="0" w:color="auto"/>
            <w:bottom w:val="none" w:sz="0" w:space="0" w:color="auto"/>
            <w:right w:val="none" w:sz="0" w:space="0" w:color="auto"/>
          </w:divBdr>
          <w:divsChild>
            <w:div w:id="1540364075">
              <w:marLeft w:val="0"/>
              <w:marRight w:val="0"/>
              <w:marTop w:val="0"/>
              <w:marBottom w:val="0"/>
              <w:divBdr>
                <w:top w:val="none" w:sz="0" w:space="0" w:color="auto"/>
                <w:left w:val="none" w:sz="0" w:space="0" w:color="auto"/>
                <w:bottom w:val="none" w:sz="0" w:space="0" w:color="auto"/>
                <w:right w:val="none" w:sz="0" w:space="0" w:color="auto"/>
              </w:divBdr>
              <w:divsChild>
                <w:div w:id="1784032645">
                  <w:marLeft w:val="0"/>
                  <w:marRight w:val="0"/>
                  <w:marTop w:val="0"/>
                  <w:marBottom w:val="0"/>
                  <w:divBdr>
                    <w:top w:val="none" w:sz="0" w:space="0" w:color="auto"/>
                    <w:left w:val="none" w:sz="0" w:space="0" w:color="auto"/>
                    <w:bottom w:val="none" w:sz="0" w:space="0" w:color="auto"/>
                    <w:right w:val="none" w:sz="0" w:space="0" w:color="auto"/>
                  </w:divBdr>
                  <w:divsChild>
                    <w:div w:id="9069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3093">
      <w:bodyDiv w:val="1"/>
      <w:marLeft w:val="0"/>
      <w:marRight w:val="0"/>
      <w:marTop w:val="0"/>
      <w:marBottom w:val="0"/>
      <w:divBdr>
        <w:top w:val="none" w:sz="0" w:space="0" w:color="auto"/>
        <w:left w:val="none" w:sz="0" w:space="0" w:color="auto"/>
        <w:bottom w:val="none" w:sz="0" w:space="0" w:color="auto"/>
        <w:right w:val="none" w:sz="0" w:space="0" w:color="auto"/>
      </w:divBdr>
    </w:div>
    <w:div w:id="268441018">
      <w:bodyDiv w:val="1"/>
      <w:marLeft w:val="0"/>
      <w:marRight w:val="0"/>
      <w:marTop w:val="0"/>
      <w:marBottom w:val="0"/>
      <w:divBdr>
        <w:top w:val="none" w:sz="0" w:space="0" w:color="auto"/>
        <w:left w:val="none" w:sz="0" w:space="0" w:color="auto"/>
        <w:bottom w:val="none" w:sz="0" w:space="0" w:color="auto"/>
        <w:right w:val="none" w:sz="0" w:space="0" w:color="auto"/>
      </w:divBdr>
      <w:divsChild>
        <w:div w:id="1545678952">
          <w:marLeft w:val="0"/>
          <w:marRight w:val="0"/>
          <w:marTop w:val="0"/>
          <w:marBottom w:val="0"/>
          <w:divBdr>
            <w:top w:val="none" w:sz="0" w:space="0" w:color="auto"/>
            <w:left w:val="none" w:sz="0" w:space="0" w:color="auto"/>
            <w:bottom w:val="none" w:sz="0" w:space="0" w:color="auto"/>
            <w:right w:val="none" w:sz="0" w:space="0" w:color="auto"/>
          </w:divBdr>
          <w:divsChild>
            <w:div w:id="1072773390">
              <w:marLeft w:val="0"/>
              <w:marRight w:val="0"/>
              <w:marTop w:val="0"/>
              <w:marBottom w:val="0"/>
              <w:divBdr>
                <w:top w:val="none" w:sz="0" w:space="0" w:color="auto"/>
                <w:left w:val="none" w:sz="0" w:space="0" w:color="auto"/>
                <w:bottom w:val="none" w:sz="0" w:space="0" w:color="auto"/>
                <w:right w:val="none" w:sz="0" w:space="0" w:color="auto"/>
              </w:divBdr>
              <w:divsChild>
                <w:div w:id="1467047914">
                  <w:marLeft w:val="0"/>
                  <w:marRight w:val="0"/>
                  <w:marTop w:val="0"/>
                  <w:marBottom w:val="0"/>
                  <w:divBdr>
                    <w:top w:val="none" w:sz="0" w:space="0" w:color="auto"/>
                    <w:left w:val="none" w:sz="0" w:space="0" w:color="auto"/>
                    <w:bottom w:val="none" w:sz="0" w:space="0" w:color="auto"/>
                    <w:right w:val="none" w:sz="0" w:space="0" w:color="auto"/>
                  </w:divBdr>
                  <w:divsChild>
                    <w:div w:id="1898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76421">
      <w:bodyDiv w:val="1"/>
      <w:marLeft w:val="0"/>
      <w:marRight w:val="0"/>
      <w:marTop w:val="0"/>
      <w:marBottom w:val="0"/>
      <w:divBdr>
        <w:top w:val="none" w:sz="0" w:space="0" w:color="auto"/>
        <w:left w:val="none" w:sz="0" w:space="0" w:color="auto"/>
        <w:bottom w:val="none" w:sz="0" w:space="0" w:color="auto"/>
        <w:right w:val="none" w:sz="0" w:space="0" w:color="auto"/>
      </w:divBdr>
      <w:divsChild>
        <w:div w:id="1189611017">
          <w:marLeft w:val="0"/>
          <w:marRight w:val="0"/>
          <w:marTop w:val="0"/>
          <w:marBottom w:val="0"/>
          <w:divBdr>
            <w:top w:val="none" w:sz="0" w:space="0" w:color="auto"/>
            <w:left w:val="none" w:sz="0" w:space="0" w:color="auto"/>
            <w:bottom w:val="none" w:sz="0" w:space="0" w:color="auto"/>
            <w:right w:val="none" w:sz="0" w:space="0" w:color="auto"/>
          </w:divBdr>
          <w:divsChild>
            <w:div w:id="1159465269">
              <w:marLeft w:val="0"/>
              <w:marRight w:val="0"/>
              <w:marTop w:val="0"/>
              <w:marBottom w:val="0"/>
              <w:divBdr>
                <w:top w:val="none" w:sz="0" w:space="0" w:color="auto"/>
                <w:left w:val="none" w:sz="0" w:space="0" w:color="auto"/>
                <w:bottom w:val="none" w:sz="0" w:space="0" w:color="auto"/>
                <w:right w:val="none" w:sz="0" w:space="0" w:color="auto"/>
              </w:divBdr>
              <w:divsChild>
                <w:div w:id="706678523">
                  <w:marLeft w:val="0"/>
                  <w:marRight w:val="0"/>
                  <w:marTop w:val="0"/>
                  <w:marBottom w:val="0"/>
                  <w:divBdr>
                    <w:top w:val="none" w:sz="0" w:space="0" w:color="auto"/>
                    <w:left w:val="none" w:sz="0" w:space="0" w:color="auto"/>
                    <w:bottom w:val="none" w:sz="0" w:space="0" w:color="auto"/>
                    <w:right w:val="none" w:sz="0" w:space="0" w:color="auto"/>
                  </w:divBdr>
                  <w:divsChild>
                    <w:div w:id="7748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5975">
      <w:bodyDiv w:val="1"/>
      <w:marLeft w:val="0"/>
      <w:marRight w:val="0"/>
      <w:marTop w:val="0"/>
      <w:marBottom w:val="0"/>
      <w:divBdr>
        <w:top w:val="none" w:sz="0" w:space="0" w:color="auto"/>
        <w:left w:val="none" w:sz="0" w:space="0" w:color="auto"/>
        <w:bottom w:val="none" w:sz="0" w:space="0" w:color="auto"/>
        <w:right w:val="none" w:sz="0" w:space="0" w:color="auto"/>
      </w:divBdr>
      <w:divsChild>
        <w:div w:id="614677021">
          <w:marLeft w:val="0"/>
          <w:marRight w:val="0"/>
          <w:marTop w:val="0"/>
          <w:marBottom w:val="0"/>
          <w:divBdr>
            <w:top w:val="none" w:sz="0" w:space="0" w:color="auto"/>
            <w:left w:val="none" w:sz="0" w:space="0" w:color="auto"/>
            <w:bottom w:val="none" w:sz="0" w:space="0" w:color="auto"/>
            <w:right w:val="none" w:sz="0" w:space="0" w:color="auto"/>
          </w:divBdr>
          <w:divsChild>
            <w:div w:id="1437092293">
              <w:marLeft w:val="0"/>
              <w:marRight w:val="0"/>
              <w:marTop w:val="0"/>
              <w:marBottom w:val="0"/>
              <w:divBdr>
                <w:top w:val="none" w:sz="0" w:space="0" w:color="auto"/>
                <w:left w:val="none" w:sz="0" w:space="0" w:color="auto"/>
                <w:bottom w:val="none" w:sz="0" w:space="0" w:color="auto"/>
                <w:right w:val="none" w:sz="0" w:space="0" w:color="auto"/>
              </w:divBdr>
              <w:divsChild>
                <w:div w:id="1071776754">
                  <w:marLeft w:val="0"/>
                  <w:marRight w:val="0"/>
                  <w:marTop w:val="0"/>
                  <w:marBottom w:val="0"/>
                  <w:divBdr>
                    <w:top w:val="none" w:sz="0" w:space="0" w:color="auto"/>
                    <w:left w:val="none" w:sz="0" w:space="0" w:color="auto"/>
                    <w:bottom w:val="none" w:sz="0" w:space="0" w:color="auto"/>
                    <w:right w:val="none" w:sz="0" w:space="0" w:color="auto"/>
                  </w:divBdr>
                  <w:divsChild>
                    <w:div w:id="14988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6345">
      <w:bodyDiv w:val="1"/>
      <w:marLeft w:val="0"/>
      <w:marRight w:val="0"/>
      <w:marTop w:val="0"/>
      <w:marBottom w:val="0"/>
      <w:divBdr>
        <w:top w:val="none" w:sz="0" w:space="0" w:color="auto"/>
        <w:left w:val="none" w:sz="0" w:space="0" w:color="auto"/>
        <w:bottom w:val="none" w:sz="0" w:space="0" w:color="auto"/>
        <w:right w:val="none" w:sz="0" w:space="0" w:color="auto"/>
      </w:divBdr>
      <w:divsChild>
        <w:div w:id="1327440228">
          <w:marLeft w:val="0"/>
          <w:marRight w:val="0"/>
          <w:marTop w:val="0"/>
          <w:marBottom w:val="0"/>
          <w:divBdr>
            <w:top w:val="none" w:sz="0" w:space="0" w:color="auto"/>
            <w:left w:val="none" w:sz="0" w:space="0" w:color="auto"/>
            <w:bottom w:val="none" w:sz="0" w:space="0" w:color="auto"/>
            <w:right w:val="none" w:sz="0" w:space="0" w:color="auto"/>
          </w:divBdr>
          <w:divsChild>
            <w:div w:id="1471095742">
              <w:marLeft w:val="0"/>
              <w:marRight w:val="0"/>
              <w:marTop w:val="0"/>
              <w:marBottom w:val="0"/>
              <w:divBdr>
                <w:top w:val="none" w:sz="0" w:space="0" w:color="auto"/>
                <w:left w:val="none" w:sz="0" w:space="0" w:color="auto"/>
                <w:bottom w:val="none" w:sz="0" w:space="0" w:color="auto"/>
                <w:right w:val="none" w:sz="0" w:space="0" w:color="auto"/>
              </w:divBdr>
              <w:divsChild>
                <w:div w:id="13108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31717">
      <w:bodyDiv w:val="1"/>
      <w:marLeft w:val="0"/>
      <w:marRight w:val="0"/>
      <w:marTop w:val="0"/>
      <w:marBottom w:val="0"/>
      <w:divBdr>
        <w:top w:val="none" w:sz="0" w:space="0" w:color="auto"/>
        <w:left w:val="none" w:sz="0" w:space="0" w:color="auto"/>
        <w:bottom w:val="none" w:sz="0" w:space="0" w:color="auto"/>
        <w:right w:val="none" w:sz="0" w:space="0" w:color="auto"/>
      </w:divBdr>
      <w:divsChild>
        <w:div w:id="450049074">
          <w:marLeft w:val="0"/>
          <w:marRight w:val="0"/>
          <w:marTop w:val="0"/>
          <w:marBottom w:val="0"/>
          <w:divBdr>
            <w:top w:val="none" w:sz="0" w:space="0" w:color="auto"/>
            <w:left w:val="none" w:sz="0" w:space="0" w:color="auto"/>
            <w:bottom w:val="none" w:sz="0" w:space="0" w:color="auto"/>
            <w:right w:val="none" w:sz="0" w:space="0" w:color="auto"/>
          </w:divBdr>
          <w:divsChild>
            <w:div w:id="16859087">
              <w:marLeft w:val="0"/>
              <w:marRight w:val="0"/>
              <w:marTop w:val="0"/>
              <w:marBottom w:val="0"/>
              <w:divBdr>
                <w:top w:val="none" w:sz="0" w:space="0" w:color="auto"/>
                <w:left w:val="none" w:sz="0" w:space="0" w:color="auto"/>
                <w:bottom w:val="none" w:sz="0" w:space="0" w:color="auto"/>
                <w:right w:val="none" w:sz="0" w:space="0" w:color="auto"/>
              </w:divBdr>
              <w:divsChild>
                <w:div w:id="519898583">
                  <w:marLeft w:val="0"/>
                  <w:marRight w:val="0"/>
                  <w:marTop w:val="0"/>
                  <w:marBottom w:val="0"/>
                  <w:divBdr>
                    <w:top w:val="none" w:sz="0" w:space="0" w:color="auto"/>
                    <w:left w:val="none" w:sz="0" w:space="0" w:color="auto"/>
                    <w:bottom w:val="none" w:sz="0" w:space="0" w:color="auto"/>
                    <w:right w:val="none" w:sz="0" w:space="0" w:color="auto"/>
                  </w:divBdr>
                </w:div>
              </w:divsChild>
            </w:div>
            <w:div w:id="18707747">
              <w:marLeft w:val="0"/>
              <w:marRight w:val="0"/>
              <w:marTop w:val="0"/>
              <w:marBottom w:val="0"/>
              <w:divBdr>
                <w:top w:val="none" w:sz="0" w:space="0" w:color="auto"/>
                <w:left w:val="none" w:sz="0" w:space="0" w:color="auto"/>
                <w:bottom w:val="none" w:sz="0" w:space="0" w:color="auto"/>
                <w:right w:val="none" w:sz="0" w:space="0" w:color="auto"/>
              </w:divBdr>
              <w:divsChild>
                <w:div w:id="412581233">
                  <w:marLeft w:val="0"/>
                  <w:marRight w:val="0"/>
                  <w:marTop w:val="0"/>
                  <w:marBottom w:val="0"/>
                  <w:divBdr>
                    <w:top w:val="none" w:sz="0" w:space="0" w:color="auto"/>
                    <w:left w:val="none" w:sz="0" w:space="0" w:color="auto"/>
                    <w:bottom w:val="none" w:sz="0" w:space="0" w:color="auto"/>
                    <w:right w:val="none" w:sz="0" w:space="0" w:color="auto"/>
                  </w:divBdr>
                </w:div>
              </w:divsChild>
            </w:div>
            <w:div w:id="158544330">
              <w:marLeft w:val="0"/>
              <w:marRight w:val="0"/>
              <w:marTop w:val="0"/>
              <w:marBottom w:val="0"/>
              <w:divBdr>
                <w:top w:val="none" w:sz="0" w:space="0" w:color="auto"/>
                <w:left w:val="none" w:sz="0" w:space="0" w:color="auto"/>
                <w:bottom w:val="none" w:sz="0" w:space="0" w:color="auto"/>
                <w:right w:val="none" w:sz="0" w:space="0" w:color="auto"/>
              </w:divBdr>
              <w:divsChild>
                <w:div w:id="423498330">
                  <w:marLeft w:val="0"/>
                  <w:marRight w:val="0"/>
                  <w:marTop w:val="0"/>
                  <w:marBottom w:val="0"/>
                  <w:divBdr>
                    <w:top w:val="none" w:sz="0" w:space="0" w:color="auto"/>
                    <w:left w:val="none" w:sz="0" w:space="0" w:color="auto"/>
                    <w:bottom w:val="none" w:sz="0" w:space="0" w:color="auto"/>
                    <w:right w:val="none" w:sz="0" w:space="0" w:color="auto"/>
                  </w:divBdr>
                </w:div>
              </w:divsChild>
            </w:div>
            <w:div w:id="217712894">
              <w:marLeft w:val="0"/>
              <w:marRight w:val="0"/>
              <w:marTop w:val="0"/>
              <w:marBottom w:val="0"/>
              <w:divBdr>
                <w:top w:val="none" w:sz="0" w:space="0" w:color="auto"/>
                <w:left w:val="none" w:sz="0" w:space="0" w:color="auto"/>
                <w:bottom w:val="none" w:sz="0" w:space="0" w:color="auto"/>
                <w:right w:val="none" w:sz="0" w:space="0" w:color="auto"/>
              </w:divBdr>
              <w:divsChild>
                <w:div w:id="1570071115">
                  <w:marLeft w:val="0"/>
                  <w:marRight w:val="0"/>
                  <w:marTop w:val="0"/>
                  <w:marBottom w:val="0"/>
                  <w:divBdr>
                    <w:top w:val="none" w:sz="0" w:space="0" w:color="auto"/>
                    <w:left w:val="none" w:sz="0" w:space="0" w:color="auto"/>
                    <w:bottom w:val="none" w:sz="0" w:space="0" w:color="auto"/>
                    <w:right w:val="none" w:sz="0" w:space="0" w:color="auto"/>
                  </w:divBdr>
                </w:div>
              </w:divsChild>
            </w:div>
            <w:div w:id="348601001">
              <w:marLeft w:val="0"/>
              <w:marRight w:val="0"/>
              <w:marTop w:val="0"/>
              <w:marBottom w:val="0"/>
              <w:divBdr>
                <w:top w:val="none" w:sz="0" w:space="0" w:color="auto"/>
                <w:left w:val="none" w:sz="0" w:space="0" w:color="auto"/>
                <w:bottom w:val="none" w:sz="0" w:space="0" w:color="auto"/>
                <w:right w:val="none" w:sz="0" w:space="0" w:color="auto"/>
              </w:divBdr>
              <w:divsChild>
                <w:div w:id="724065243">
                  <w:marLeft w:val="0"/>
                  <w:marRight w:val="0"/>
                  <w:marTop w:val="0"/>
                  <w:marBottom w:val="0"/>
                  <w:divBdr>
                    <w:top w:val="none" w:sz="0" w:space="0" w:color="auto"/>
                    <w:left w:val="none" w:sz="0" w:space="0" w:color="auto"/>
                    <w:bottom w:val="none" w:sz="0" w:space="0" w:color="auto"/>
                    <w:right w:val="none" w:sz="0" w:space="0" w:color="auto"/>
                  </w:divBdr>
                </w:div>
              </w:divsChild>
            </w:div>
            <w:div w:id="576093010">
              <w:marLeft w:val="0"/>
              <w:marRight w:val="0"/>
              <w:marTop w:val="0"/>
              <w:marBottom w:val="0"/>
              <w:divBdr>
                <w:top w:val="none" w:sz="0" w:space="0" w:color="auto"/>
                <w:left w:val="none" w:sz="0" w:space="0" w:color="auto"/>
                <w:bottom w:val="none" w:sz="0" w:space="0" w:color="auto"/>
                <w:right w:val="none" w:sz="0" w:space="0" w:color="auto"/>
              </w:divBdr>
              <w:divsChild>
                <w:div w:id="1367100455">
                  <w:marLeft w:val="0"/>
                  <w:marRight w:val="0"/>
                  <w:marTop w:val="0"/>
                  <w:marBottom w:val="0"/>
                  <w:divBdr>
                    <w:top w:val="none" w:sz="0" w:space="0" w:color="auto"/>
                    <w:left w:val="none" w:sz="0" w:space="0" w:color="auto"/>
                    <w:bottom w:val="none" w:sz="0" w:space="0" w:color="auto"/>
                    <w:right w:val="none" w:sz="0" w:space="0" w:color="auto"/>
                  </w:divBdr>
                </w:div>
              </w:divsChild>
            </w:div>
            <w:div w:id="702483182">
              <w:marLeft w:val="0"/>
              <w:marRight w:val="0"/>
              <w:marTop w:val="0"/>
              <w:marBottom w:val="0"/>
              <w:divBdr>
                <w:top w:val="none" w:sz="0" w:space="0" w:color="auto"/>
                <w:left w:val="none" w:sz="0" w:space="0" w:color="auto"/>
                <w:bottom w:val="none" w:sz="0" w:space="0" w:color="auto"/>
                <w:right w:val="none" w:sz="0" w:space="0" w:color="auto"/>
              </w:divBdr>
              <w:divsChild>
                <w:div w:id="143816627">
                  <w:marLeft w:val="0"/>
                  <w:marRight w:val="0"/>
                  <w:marTop w:val="0"/>
                  <w:marBottom w:val="0"/>
                  <w:divBdr>
                    <w:top w:val="none" w:sz="0" w:space="0" w:color="auto"/>
                    <w:left w:val="none" w:sz="0" w:space="0" w:color="auto"/>
                    <w:bottom w:val="none" w:sz="0" w:space="0" w:color="auto"/>
                    <w:right w:val="none" w:sz="0" w:space="0" w:color="auto"/>
                  </w:divBdr>
                </w:div>
              </w:divsChild>
            </w:div>
            <w:div w:id="716508175">
              <w:marLeft w:val="0"/>
              <w:marRight w:val="0"/>
              <w:marTop w:val="0"/>
              <w:marBottom w:val="0"/>
              <w:divBdr>
                <w:top w:val="none" w:sz="0" w:space="0" w:color="auto"/>
                <w:left w:val="none" w:sz="0" w:space="0" w:color="auto"/>
                <w:bottom w:val="none" w:sz="0" w:space="0" w:color="auto"/>
                <w:right w:val="none" w:sz="0" w:space="0" w:color="auto"/>
              </w:divBdr>
              <w:divsChild>
                <w:div w:id="164514619">
                  <w:marLeft w:val="0"/>
                  <w:marRight w:val="0"/>
                  <w:marTop w:val="0"/>
                  <w:marBottom w:val="0"/>
                  <w:divBdr>
                    <w:top w:val="none" w:sz="0" w:space="0" w:color="auto"/>
                    <w:left w:val="none" w:sz="0" w:space="0" w:color="auto"/>
                    <w:bottom w:val="none" w:sz="0" w:space="0" w:color="auto"/>
                    <w:right w:val="none" w:sz="0" w:space="0" w:color="auto"/>
                  </w:divBdr>
                </w:div>
              </w:divsChild>
            </w:div>
            <w:div w:id="733816030">
              <w:marLeft w:val="0"/>
              <w:marRight w:val="0"/>
              <w:marTop w:val="0"/>
              <w:marBottom w:val="0"/>
              <w:divBdr>
                <w:top w:val="none" w:sz="0" w:space="0" w:color="auto"/>
                <w:left w:val="none" w:sz="0" w:space="0" w:color="auto"/>
                <w:bottom w:val="none" w:sz="0" w:space="0" w:color="auto"/>
                <w:right w:val="none" w:sz="0" w:space="0" w:color="auto"/>
              </w:divBdr>
              <w:divsChild>
                <w:div w:id="989014600">
                  <w:marLeft w:val="0"/>
                  <w:marRight w:val="0"/>
                  <w:marTop w:val="0"/>
                  <w:marBottom w:val="0"/>
                  <w:divBdr>
                    <w:top w:val="none" w:sz="0" w:space="0" w:color="auto"/>
                    <w:left w:val="none" w:sz="0" w:space="0" w:color="auto"/>
                    <w:bottom w:val="none" w:sz="0" w:space="0" w:color="auto"/>
                    <w:right w:val="none" w:sz="0" w:space="0" w:color="auto"/>
                  </w:divBdr>
                </w:div>
              </w:divsChild>
            </w:div>
            <w:div w:id="900866893">
              <w:marLeft w:val="0"/>
              <w:marRight w:val="0"/>
              <w:marTop w:val="0"/>
              <w:marBottom w:val="0"/>
              <w:divBdr>
                <w:top w:val="none" w:sz="0" w:space="0" w:color="auto"/>
                <w:left w:val="none" w:sz="0" w:space="0" w:color="auto"/>
                <w:bottom w:val="none" w:sz="0" w:space="0" w:color="auto"/>
                <w:right w:val="none" w:sz="0" w:space="0" w:color="auto"/>
              </w:divBdr>
              <w:divsChild>
                <w:div w:id="1777940145">
                  <w:marLeft w:val="0"/>
                  <w:marRight w:val="0"/>
                  <w:marTop w:val="0"/>
                  <w:marBottom w:val="0"/>
                  <w:divBdr>
                    <w:top w:val="none" w:sz="0" w:space="0" w:color="auto"/>
                    <w:left w:val="none" w:sz="0" w:space="0" w:color="auto"/>
                    <w:bottom w:val="none" w:sz="0" w:space="0" w:color="auto"/>
                    <w:right w:val="none" w:sz="0" w:space="0" w:color="auto"/>
                  </w:divBdr>
                </w:div>
              </w:divsChild>
            </w:div>
            <w:div w:id="1508867380">
              <w:marLeft w:val="0"/>
              <w:marRight w:val="0"/>
              <w:marTop w:val="0"/>
              <w:marBottom w:val="0"/>
              <w:divBdr>
                <w:top w:val="none" w:sz="0" w:space="0" w:color="auto"/>
                <w:left w:val="none" w:sz="0" w:space="0" w:color="auto"/>
                <w:bottom w:val="none" w:sz="0" w:space="0" w:color="auto"/>
                <w:right w:val="none" w:sz="0" w:space="0" w:color="auto"/>
              </w:divBdr>
              <w:divsChild>
                <w:div w:id="1207061268">
                  <w:marLeft w:val="0"/>
                  <w:marRight w:val="0"/>
                  <w:marTop w:val="0"/>
                  <w:marBottom w:val="0"/>
                  <w:divBdr>
                    <w:top w:val="none" w:sz="0" w:space="0" w:color="auto"/>
                    <w:left w:val="none" w:sz="0" w:space="0" w:color="auto"/>
                    <w:bottom w:val="none" w:sz="0" w:space="0" w:color="auto"/>
                    <w:right w:val="none" w:sz="0" w:space="0" w:color="auto"/>
                  </w:divBdr>
                </w:div>
              </w:divsChild>
            </w:div>
            <w:div w:id="1618684842">
              <w:marLeft w:val="0"/>
              <w:marRight w:val="0"/>
              <w:marTop w:val="0"/>
              <w:marBottom w:val="0"/>
              <w:divBdr>
                <w:top w:val="none" w:sz="0" w:space="0" w:color="auto"/>
                <w:left w:val="none" w:sz="0" w:space="0" w:color="auto"/>
                <w:bottom w:val="none" w:sz="0" w:space="0" w:color="auto"/>
                <w:right w:val="none" w:sz="0" w:space="0" w:color="auto"/>
              </w:divBdr>
              <w:divsChild>
                <w:div w:id="1513034856">
                  <w:marLeft w:val="0"/>
                  <w:marRight w:val="0"/>
                  <w:marTop w:val="0"/>
                  <w:marBottom w:val="0"/>
                  <w:divBdr>
                    <w:top w:val="none" w:sz="0" w:space="0" w:color="auto"/>
                    <w:left w:val="none" w:sz="0" w:space="0" w:color="auto"/>
                    <w:bottom w:val="none" w:sz="0" w:space="0" w:color="auto"/>
                    <w:right w:val="none" w:sz="0" w:space="0" w:color="auto"/>
                  </w:divBdr>
                </w:div>
              </w:divsChild>
            </w:div>
            <w:div w:id="2131628554">
              <w:marLeft w:val="0"/>
              <w:marRight w:val="0"/>
              <w:marTop w:val="0"/>
              <w:marBottom w:val="0"/>
              <w:divBdr>
                <w:top w:val="none" w:sz="0" w:space="0" w:color="auto"/>
                <w:left w:val="none" w:sz="0" w:space="0" w:color="auto"/>
                <w:bottom w:val="none" w:sz="0" w:space="0" w:color="auto"/>
                <w:right w:val="none" w:sz="0" w:space="0" w:color="auto"/>
              </w:divBdr>
              <w:divsChild>
                <w:div w:id="1943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1472">
          <w:marLeft w:val="0"/>
          <w:marRight w:val="0"/>
          <w:marTop w:val="0"/>
          <w:marBottom w:val="0"/>
          <w:divBdr>
            <w:top w:val="none" w:sz="0" w:space="0" w:color="auto"/>
            <w:left w:val="none" w:sz="0" w:space="0" w:color="auto"/>
            <w:bottom w:val="none" w:sz="0" w:space="0" w:color="auto"/>
            <w:right w:val="none" w:sz="0" w:space="0" w:color="auto"/>
          </w:divBdr>
          <w:divsChild>
            <w:div w:id="84227975">
              <w:marLeft w:val="0"/>
              <w:marRight w:val="0"/>
              <w:marTop w:val="0"/>
              <w:marBottom w:val="0"/>
              <w:divBdr>
                <w:top w:val="none" w:sz="0" w:space="0" w:color="auto"/>
                <w:left w:val="none" w:sz="0" w:space="0" w:color="auto"/>
                <w:bottom w:val="none" w:sz="0" w:space="0" w:color="auto"/>
                <w:right w:val="none" w:sz="0" w:space="0" w:color="auto"/>
              </w:divBdr>
              <w:divsChild>
                <w:div w:id="644890648">
                  <w:marLeft w:val="0"/>
                  <w:marRight w:val="0"/>
                  <w:marTop w:val="0"/>
                  <w:marBottom w:val="0"/>
                  <w:divBdr>
                    <w:top w:val="none" w:sz="0" w:space="0" w:color="auto"/>
                    <w:left w:val="none" w:sz="0" w:space="0" w:color="auto"/>
                    <w:bottom w:val="none" w:sz="0" w:space="0" w:color="auto"/>
                    <w:right w:val="none" w:sz="0" w:space="0" w:color="auto"/>
                  </w:divBdr>
                </w:div>
              </w:divsChild>
            </w:div>
            <w:div w:id="194782263">
              <w:marLeft w:val="0"/>
              <w:marRight w:val="0"/>
              <w:marTop w:val="0"/>
              <w:marBottom w:val="0"/>
              <w:divBdr>
                <w:top w:val="none" w:sz="0" w:space="0" w:color="auto"/>
                <w:left w:val="none" w:sz="0" w:space="0" w:color="auto"/>
                <w:bottom w:val="none" w:sz="0" w:space="0" w:color="auto"/>
                <w:right w:val="none" w:sz="0" w:space="0" w:color="auto"/>
              </w:divBdr>
              <w:divsChild>
                <w:div w:id="376248832">
                  <w:marLeft w:val="0"/>
                  <w:marRight w:val="0"/>
                  <w:marTop w:val="0"/>
                  <w:marBottom w:val="0"/>
                  <w:divBdr>
                    <w:top w:val="none" w:sz="0" w:space="0" w:color="auto"/>
                    <w:left w:val="none" w:sz="0" w:space="0" w:color="auto"/>
                    <w:bottom w:val="none" w:sz="0" w:space="0" w:color="auto"/>
                    <w:right w:val="none" w:sz="0" w:space="0" w:color="auto"/>
                  </w:divBdr>
                </w:div>
              </w:divsChild>
            </w:div>
            <w:div w:id="358820892">
              <w:marLeft w:val="0"/>
              <w:marRight w:val="0"/>
              <w:marTop w:val="0"/>
              <w:marBottom w:val="0"/>
              <w:divBdr>
                <w:top w:val="none" w:sz="0" w:space="0" w:color="auto"/>
                <w:left w:val="none" w:sz="0" w:space="0" w:color="auto"/>
                <w:bottom w:val="none" w:sz="0" w:space="0" w:color="auto"/>
                <w:right w:val="none" w:sz="0" w:space="0" w:color="auto"/>
              </w:divBdr>
              <w:divsChild>
                <w:div w:id="719939325">
                  <w:marLeft w:val="0"/>
                  <w:marRight w:val="0"/>
                  <w:marTop w:val="0"/>
                  <w:marBottom w:val="0"/>
                  <w:divBdr>
                    <w:top w:val="none" w:sz="0" w:space="0" w:color="auto"/>
                    <w:left w:val="none" w:sz="0" w:space="0" w:color="auto"/>
                    <w:bottom w:val="none" w:sz="0" w:space="0" w:color="auto"/>
                    <w:right w:val="none" w:sz="0" w:space="0" w:color="auto"/>
                  </w:divBdr>
                </w:div>
              </w:divsChild>
            </w:div>
            <w:div w:id="368920698">
              <w:marLeft w:val="0"/>
              <w:marRight w:val="0"/>
              <w:marTop w:val="0"/>
              <w:marBottom w:val="0"/>
              <w:divBdr>
                <w:top w:val="none" w:sz="0" w:space="0" w:color="auto"/>
                <w:left w:val="none" w:sz="0" w:space="0" w:color="auto"/>
                <w:bottom w:val="none" w:sz="0" w:space="0" w:color="auto"/>
                <w:right w:val="none" w:sz="0" w:space="0" w:color="auto"/>
              </w:divBdr>
              <w:divsChild>
                <w:div w:id="1150243966">
                  <w:marLeft w:val="0"/>
                  <w:marRight w:val="0"/>
                  <w:marTop w:val="0"/>
                  <w:marBottom w:val="0"/>
                  <w:divBdr>
                    <w:top w:val="none" w:sz="0" w:space="0" w:color="auto"/>
                    <w:left w:val="none" w:sz="0" w:space="0" w:color="auto"/>
                    <w:bottom w:val="none" w:sz="0" w:space="0" w:color="auto"/>
                    <w:right w:val="none" w:sz="0" w:space="0" w:color="auto"/>
                  </w:divBdr>
                </w:div>
              </w:divsChild>
            </w:div>
            <w:div w:id="390157382">
              <w:marLeft w:val="0"/>
              <w:marRight w:val="0"/>
              <w:marTop w:val="0"/>
              <w:marBottom w:val="0"/>
              <w:divBdr>
                <w:top w:val="none" w:sz="0" w:space="0" w:color="auto"/>
                <w:left w:val="none" w:sz="0" w:space="0" w:color="auto"/>
                <w:bottom w:val="none" w:sz="0" w:space="0" w:color="auto"/>
                <w:right w:val="none" w:sz="0" w:space="0" w:color="auto"/>
              </w:divBdr>
              <w:divsChild>
                <w:div w:id="61145896">
                  <w:marLeft w:val="0"/>
                  <w:marRight w:val="0"/>
                  <w:marTop w:val="0"/>
                  <w:marBottom w:val="0"/>
                  <w:divBdr>
                    <w:top w:val="none" w:sz="0" w:space="0" w:color="auto"/>
                    <w:left w:val="none" w:sz="0" w:space="0" w:color="auto"/>
                    <w:bottom w:val="none" w:sz="0" w:space="0" w:color="auto"/>
                    <w:right w:val="none" w:sz="0" w:space="0" w:color="auto"/>
                  </w:divBdr>
                </w:div>
              </w:divsChild>
            </w:div>
            <w:div w:id="904533754">
              <w:marLeft w:val="0"/>
              <w:marRight w:val="0"/>
              <w:marTop w:val="0"/>
              <w:marBottom w:val="0"/>
              <w:divBdr>
                <w:top w:val="none" w:sz="0" w:space="0" w:color="auto"/>
                <w:left w:val="none" w:sz="0" w:space="0" w:color="auto"/>
                <w:bottom w:val="none" w:sz="0" w:space="0" w:color="auto"/>
                <w:right w:val="none" w:sz="0" w:space="0" w:color="auto"/>
              </w:divBdr>
              <w:divsChild>
                <w:div w:id="1719475186">
                  <w:marLeft w:val="0"/>
                  <w:marRight w:val="0"/>
                  <w:marTop w:val="0"/>
                  <w:marBottom w:val="0"/>
                  <w:divBdr>
                    <w:top w:val="none" w:sz="0" w:space="0" w:color="auto"/>
                    <w:left w:val="none" w:sz="0" w:space="0" w:color="auto"/>
                    <w:bottom w:val="none" w:sz="0" w:space="0" w:color="auto"/>
                    <w:right w:val="none" w:sz="0" w:space="0" w:color="auto"/>
                  </w:divBdr>
                </w:div>
              </w:divsChild>
            </w:div>
            <w:div w:id="958532872">
              <w:marLeft w:val="0"/>
              <w:marRight w:val="0"/>
              <w:marTop w:val="0"/>
              <w:marBottom w:val="0"/>
              <w:divBdr>
                <w:top w:val="none" w:sz="0" w:space="0" w:color="auto"/>
                <w:left w:val="none" w:sz="0" w:space="0" w:color="auto"/>
                <w:bottom w:val="none" w:sz="0" w:space="0" w:color="auto"/>
                <w:right w:val="none" w:sz="0" w:space="0" w:color="auto"/>
              </w:divBdr>
              <w:divsChild>
                <w:div w:id="1949854409">
                  <w:marLeft w:val="0"/>
                  <w:marRight w:val="0"/>
                  <w:marTop w:val="0"/>
                  <w:marBottom w:val="0"/>
                  <w:divBdr>
                    <w:top w:val="none" w:sz="0" w:space="0" w:color="auto"/>
                    <w:left w:val="none" w:sz="0" w:space="0" w:color="auto"/>
                    <w:bottom w:val="none" w:sz="0" w:space="0" w:color="auto"/>
                    <w:right w:val="none" w:sz="0" w:space="0" w:color="auto"/>
                  </w:divBdr>
                </w:div>
              </w:divsChild>
            </w:div>
            <w:div w:id="1022515579">
              <w:marLeft w:val="0"/>
              <w:marRight w:val="0"/>
              <w:marTop w:val="0"/>
              <w:marBottom w:val="0"/>
              <w:divBdr>
                <w:top w:val="none" w:sz="0" w:space="0" w:color="auto"/>
                <w:left w:val="none" w:sz="0" w:space="0" w:color="auto"/>
                <w:bottom w:val="none" w:sz="0" w:space="0" w:color="auto"/>
                <w:right w:val="none" w:sz="0" w:space="0" w:color="auto"/>
              </w:divBdr>
              <w:divsChild>
                <w:div w:id="1676885868">
                  <w:marLeft w:val="0"/>
                  <w:marRight w:val="0"/>
                  <w:marTop w:val="0"/>
                  <w:marBottom w:val="0"/>
                  <w:divBdr>
                    <w:top w:val="none" w:sz="0" w:space="0" w:color="auto"/>
                    <w:left w:val="none" w:sz="0" w:space="0" w:color="auto"/>
                    <w:bottom w:val="none" w:sz="0" w:space="0" w:color="auto"/>
                    <w:right w:val="none" w:sz="0" w:space="0" w:color="auto"/>
                  </w:divBdr>
                </w:div>
              </w:divsChild>
            </w:div>
            <w:div w:id="1099594688">
              <w:marLeft w:val="0"/>
              <w:marRight w:val="0"/>
              <w:marTop w:val="0"/>
              <w:marBottom w:val="0"/>
              <w:divBdr>
                <w:top w:val="none" w:sz="0" w:space="0" w:color="auto"/>
                <w:left w:val="none" w:sz="0" w:space="0" w:color="auto"/>
                <w:bottom w:val="none" w:sz="0" w:space="0" w:color="auto"/>
                <w:right w:val="none" w:sz="0" w:space="0" w:color="auto"/>
              </w:divBdr>
              <w:divsChild>
                <w:div w:id="1980264160">
                  <w:marLeft w:val="0"/>
                  <w:marRight w:val="0"/>
                  <w:marTop w:val="0"/>
                  <w:marBottom w:val="0"/>
                  <w:divBdr>
                    <w:top w:val="none" w:sz="0" w:space="0" w:color="auto"/>
                    <w:left w:val="none" w:sz="0" w:space="0" w:color="auto"/>
                    <w:bottom w:val="none" w:sz="0" w:space="0" w:color="auto"/>
                    <w:right w:val="none" w:sz="0" w:space="0" w:color="auto"/>
                  </w:divBdr>
                </w:div>
              </w:divsChild>
            </w:div>
            <w:div w:id="1137525642">
              <w:marLeft w:val="0"/>
              <w:marRight w:val="0"/>
              <w:marTop w:val="0"/>
              <w:marBottom w:val="0"/>
              <w:divBdr>
                <w:top w:val="none" w:sz="0" w:space="0" w:color="auto"/>
                <w:left w:val="none" w:sz="0" w:space="0" w:color="auto"/>
                <w:bottom w:val="none" w:sz="0" w:space="0" w:color="auto"/>
                <w:right w:val="none" w:sz="0" w:space="0" w:color="auto"/>
              </w:divBdr>
              <w:divsChild>
                <w:div w:id="1500733742">
                  <w:marLeft w:val="0"/>
                  <w:marRight w:val="0"/>
                  <w:marTop w:val="0"/>
                  <w:marBottom w:val="0"/>
                  <w:divBdr>
                    <w:top w:val="none" w:sz="0" w:space="0" w:color="auto"/>
                    <w:left w:val="none" w:sz="0" w:space="0" w:color="auto"/>
                    <w:bottom w:val="none" w:sz="0" w:space="0" w:color="auto"/>
                    <w:right w:val="none" w:sz="0" w:space="0" w:color="auto"/>
                  </w:divBdr>
                </w:div>
              </w:divsChild>
            </w:div>
            <w:div w:id="1199971682">
              <w:marLeft w:val="0"/>
              <w:marRight w:val="0"/>
              <w:marTop w:val="0"/>
              <w:marBottom w:val="0"/>
              <w:divBdr>
                <w:top w:val="none" w:sz="0" w:space="0" w:color="auto"/>
                <w:left w:val="none" w:sz="0" w:space="0" w:color="auto"/>
                <w:bottom w:val="none" w:sz="0" w:space="0" w:color="auto"/>
                <w:right w:val="none" w:sz="0" w:space="0" w:color="auto"/>
              </w:divBdr>
              <w:divsChild>
                <w:div w:id="1994673916">
                  <w:marLeft w:val="0"/>
                  <w:marRight w:val="0"/>
                  <w:marTop w:val="0"/>
                  <w:marBottom w:val="0"/>
                  <w:divBdr>
                    <w:top w:val="none" w:sz="0" w:space="0" w:color="auto"/>
                    <w:left w:val="none" w:sz="0" w:space="0" w:color="auto"/>
                    <w:bottom w:val="none" w:sz="0" w:space="0" w:color="auto"/>
                    <w:right w:val="none" w:sz="0" w:space="0" w:color="auto"/>
                  </w:divBdr>
                </w:div>
              </w:divsChild>
            </w:div>
            <w:div w:id="1438479948">
              <w:marLeft w:val="0"/>
              <w:marRight w:val="0"/>
              <w:marTop w:val="0"/>
              <w:marBottom w:val="0"/>
              <w:divBdr>
                <w:top w:val="none" w:sz="0" w:space="0" w:color="auto"/>
                <w:left w:val="none" w:sz="0" w:space="0" w:color="auto"/>
                <w:bottom w:val="none" w:sz="0" w:space="0" w:color="auto"/>
                <w:right w:val="none" w:sz="0" w:space="0" w:color="auto"/>
              </w:divBdr>
              <w:divsChild>
                <w:div w:id="1325400213">
                  <w:marLeft w:val="0"/>
                  <w:marRight w:val="0"/>
                  <w:marTop w:val="0"/>
                  <w:marBottom w:val="0"/>
                  <w:divBdr>
                    <w:top w:val="none" w:sz="0" w:space="0" w:color="auto"/>
                    <w:left w:val="none" w:sz="0" w:space="0" w:color="auto"/>
                    <w:bottom w:val="none" w:sz="0" w:space="0" w:color="auto"/>
                    <w:right w:val="none" w:sz="0" w:space="0" w:color="auto"/>
                  </w:divBdr>
                </w:div>
              </w:divsChild>
            </w:div>
            <w:div w:id="1542132063">
              <w:marLeft w:val="0"/>
              <w:marRight w:val="0"/>
              <w:marTop w:val="0"/>
              <w:marBottom w:val="0"/>
              <w:divBdr>
                <w:top w:val="none" w:sz="0" w:space="0" w:color="auto"/>
                <w:left w:val="none" w:sz="0" w:space="0" w:color="auto"/>
                <w:bottom w:val="none" w:sz="0" w:space="0" w:color="auto"/>
                <w:right w:val="none" w:sz="0" w:space="0" w:color="auto"/>
              </w:divBdr>
              <w:divsChild>
                <w:div w:id="455560783">
                  <w:marLeft w:val="0"/>
                  <w:marRight w:val="0"/>
                  <w:marTop w:val="0"/>
                  <w:marBottom w:val="0"/>
                  <w:divBdr>
                    <w:top w:val="none" w:sz="0" w:space="0" w:color="auto"/>
                    <w:left w:val="none" w:sz="0" w:space="0" w:color="auto"/>
                    <w:bottom w:val="none" w:sz="0" w:space="0" w:color="auto"/>
                    <w:right w:val="none" w:sz="0" w:space="0" w:color="auto"/>
                  </w:divBdr>
                </w:div>
              </w:divsChild>
            </w:div>
            <w:div w:id="1737362360">
              <w:marLeft w:val="0"/>
              <w:marRight w:val="0"/>
              <w:marTop w:val="0"/>
              <w:marBottom w:val="0"/>
              <w:divBdr>
                <w:top w:val="none" w:sz="0" w:space="0" w:color="auto"/>
                <w:left w:val="none" w:sz="0" w:space="0" w:color="auto"/>
                <w:bottom w:val="none" w:sz="0" w:space="0" w:color="auto"/>
                <w:right w:val="none" w:sz="0" w:space="0" w:color="auto"/>
              </w:divBdr>
              <w:divsChild>
                <w:div w:id="1752121418">
                  <w:marLeft w:val="0"/>
                  <w:marRight w:val="0"/>
                  <w:marTop w:val="0"/>
                  <w:marBottom w:val="0"/>
                  <w:divBdr>
                    <w:top w:val="none" w:sz="0" w:space="0" w:color="auto"/>
                    <w:left w:val="none" w:sz="0" w:space="0" w:color="auto"/>
                    <w:bottom w:val="none" w:sz="0" w:space="0" w:color="auto"/>
                    <w:right w:val="none" w:sz="0" w:space="0" w:color="auto"/>
                  </w:divBdr>
                </w:div>
              </w:divsChild>
            </w:div>
            <w:div w:id="1801344487">
              <w:marLeft w:val="0"/>
              <w:marRight w:val="0"/>
              <w:marTop w:val="0"/>
              <w:marBottom w:val="0"/>
              <w:divBdr>
                <w:top w:val="none" w:sz="0" w:space="0" w:color="auto"/>
                <w:left w:val="none" w:sz="0" w:space="0" w:color="auto"/>
                <w:bottom w:val="none" w:sz="0" w:space="0" w:color="auto"/>
                <w:right w:val="none" w:sz="0" w:space="0" w:color="auto"/>
              </w:divBdr>
              <w:divsChild>
                <w:div w:id="266277285">
                  <w:marLeft w:val="0"/>
                  <w:marRight w:val="0"/>
                  <w:marTop w:val="0"/>
                  <w:marBottom w:val="0"/>
                  <w:divBdr>
                    <w:top w:val="none" w:sz="0" w:space="0" w:color="auto"/>
                    <w:left w:val="none" w:sz="0" w:space="0" w:color="auto"/>
                    <w:bottom w:val="none" w:sz="0" w:space="0" w:color="auto"/>
                    <w:right w:val="none" w:sz="0" w:space="0" w:color="auto"/>
                  </w:divBdr>
                </w:div>
              </w:divsChild>
            </w:div>
            <w:div w:id="1812868084">
              <w:marLeft w:val="0"/>
              <w:marRight w:val="0"/>
              <w:marTop w:val="0"/>
              <w:marBottom w:val="0"/>
              <w:divBdr>
                <w:top w:val="none" w:sz="0" w:space="0" w:color="auto"/>
                <w:left w:val="none" w:sz="0" w:space="0" w:color="auto"/>
                <w:bottom w:val="none" w:sz="0" w:space="0" w:color="auto"/>
                <w:right w:val="none" w:sz="0" w:space="0" w:color="auto"/>
              </w:divBdr>
              <w:divsChild>
                <w:div w:id="43988358">
                  <w:marLeft w:val="0"/>
                  <w:marRight w:val="0"/>
                  <w:marTop w:val="0"/>
                  <w:marBottom w:val="0"/>
                  <w:divBdr>
                    <w:top w:val="none" w:sz="0" w:space="0" w:color="auto"/>
                    <w:left w:val="none" w:sz="0" w:space="0" w:color="auto"/>
                    <w:bottom w:val="none" w:sz="0" w:space="0" w:color="auto"/>
                    <w:right w:val="none" w:sz="0" w:space="0" w:color="auto"/>
                  </w:divBdr>
                </w:div>
              </w:divsChild>
            </w:div>
            <w:div w:id="1822500927">
              <w:marLeft w:val="0"/>
              <w:marRight w:val="0"/>
              <w:marTop w:val="0"/>
              <w:marBottom w:val="0"/>
              <w:divBdr>
                <w:top w:val="none" w:sz="0" w:space="0" w:color="auto"/>
                <w:left w:val="none" w:sz="0" w:space="0" w:color="auto"/>
                <w:bottom w:val="none" w:sz="0" w:space="0" w:color="auto"/>
                <w:right w:val="none" w:sz="0" w:space="0" w:color="auto"/>
              </w:divBdr>
              <w:divsChild>
                <w:div w:id="1129204937">
                  <w:marLeft w:val="0"/>
                  <w:marRight w:val="0"/>
                  <w:marTop w:val="0"/>
                  <w:marBottom w:val="0"/>
                  <w:divBdr>
                    <w:top w:val="none" w:sz="0" w:space="0" w:color="auto"/>
                    <w:left w:val="none" w:sz="0" w:space="0" w:color="auto"/>
                    <w:bottom w:val="none" w:sz="0" w:space="0" w:color="auto"/>
                    <w:right w:val="none" w:sz="0" w:space="0" w:color="auto"/>
                  </w:divBdr>
                </w:div>
              </w:divsChild>
            </w:div>
            <w:div w:id="1926915530">
              <w:marLeft w:val="0"/>
              <w:marRight w:val="0"/>
              <w:marTop w:val="0"/>
              <w:marBottom w:val="0"/>
              <w:divBdr>
                <w:top w:val="none" w:sz="0" w:space="0" w:color="auto"/>
                <w:left w:val="none" w:sz="0" w:space="0" w:color="auto"/>
                <w:bottom w:val="none" w:sz="0" w:space="0" w:color="auto"/>
                <w:right w:val="none" w:sz="0" w:space="0" w:color="auto"/>
              </w:divBdr>
              <w:divsChild>
                <w:div w:id="1431898796">
                  <w:marLeft w:val="0"/>
                  <w:marRight w:val="0"/>
                  <w:marTop w:val="0"/>
                  <w:marBottom w:val="0"/>
                  <w:divBdr>
                    <w:top w:val="none" w:sz="0" w:space="0" w:color="auto"/>
                    <w:left w:val="none" w:sz="0" w:space="0" w:color="auto"/>
                    <w:bottom w:val="none" w:sz="0" w:space="0" w:color="auto"/>
                    <w:right w:val="none" w:sz="0" w:space="0" w:color="auto"/>
                  </w:divBdr>
                </w:div>
              </w:divsChild>
            </w:div>
            <w:div w:id="1936555399">
              <w:marLeft w:val="0"/>
              <w:marRight w:val="0"/>
              <w:marTop w:val="0"/>
              <w:marBottom w:val="0"/>
              <w:divBdr>
                <w:top w:val="none" w:sz="0" w:space="0" w:color="auto"/>
                <w:left w:val="none" w:sz="0" w:space="0" w:color="auto"/>
                <w:bottom w:val="none" w:sz="0" w:space="0" w:color="auto"/>
                <w:right w:val="none" w:sz="0" w:space="0" w:color="auto"/>
              </w:divBdr>
              <w:divsChild>
                <w:div w:id="7300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13921">
      <w:bodyDiv w:val="1"/>
      <w:marLeft w:val="0"/>
      <w:marRight w:val="0"/>
      <w:marTop w:val="0"/>
      <w:marBottom w:val="0"/>
      <w:divBdr>
        <w:top w:val="none" w:sz="0" w:space="0" w:color="auto"/>
        <w:left w:val="none" w:sz="0" w:space="0" w:color="auto"/>
        <w:bottom w:val="none" w:sz="0" w:space="0" w:color="auto"/>
        <w:right w:val="none" w:sz="0" w:space="0" w:color="auto"/>
      </w:divBdr>
      <w:divsChild>
        <w:div w:id="306861529">
          <w:marLeft w:val="0"/>
          <w:marRight w:val="0"/>
          <w:marTop w:val="0"/>
          <w:marBottom w:val="0"/>
          <w:divBdr>
            <w:top w:val="none" w:sz="0" w:space="0" w:color="auto"/>
            <w:left w:val="none" w:sz="0" w:space="0" w:color="auto"/>
            <w:bottom w:val="none" w:sz="0" w:space="0" w:color="auto"/>
            <w:right w:val="none" w:sz="0" w:space="0" w:color="auto"/>
          </w:divBdr>
          <w:divsChild>
            <w:div w:id="1902399908">
              <w:marLeft w:val="0"/>
              <w:marRight w:val="0"/>
              <w:marTop w:val="0"/>
              <w:marBottom w:val="0"/>
              <w:divBdr>
                <w:top w:val="none" w:sz="0" w:space="0" w:color="auto"/>
                <w:left w:val="none" w:sz="0" w:space="0" w:color="auto"/>
                <w:bottom w:val="none" w:sz="0" w:space="0" w:color="auto"/>
                <w:right w:val="none" w:sz="0" w:space="0" w:color="auto"/>
              </w:divBdr>
              <w:divsChild>
                <w:div w:id="1087459800">
                  <w:marLeft w:val="0"/>
                  <w:marRight w:val="0"/>
                  <w:marTop w:val="0"/>
                  <w:marBottom w:val="0"/>
                  <w:divBdr>
                    <w:top w:val="none" w:sz="0" w:space="0" w:color="auto"/>
                    <w:left w:val="none" w:sz="0" w:space="0" w:color="auto"/>
                    <w:bottom w:val="none" w:sz="0" w:space="0" w:color="auto"/>
                    <w:right w:val="none" w:sz="0" w:space="0" w:color="auto"/>
                  </w:divBdr>
                  <w:divsChild>
                    <w:div w:id="12033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2293939">
          <w:marLeft w:val="0"/>
          <w:marRight w:val="0"/>
          <w:marTop w:val="0"/>
          <w:marBottom w:val="0"/>
          <w:divBdr>
            <w:top w:val="none" w:sz="0" w:space="0" w:color="auto"/>
            <w:left w:val="none" w:sz="0" w:space="0" w:color="auto"/>
            <w:bottom w:val="none" w:sz="0" w:space="0" w:color="auto"/>
            <w:right w:val="none" w:sz="0" w:space="0" w:color="auto"/>
          </w:divBdr>
          <w:divsChild>
            <w:div w:id="2055695687">
              <w:marLeft w:val="0"/>
              <w:marRight w:val="0"/>
              <w:marTop w:val="0"/>
              <w:marBottom w:val="0"/>
              <w:divBdr>
                <w:top w:val="none" w:sz="0" w:space="0" w:color="auto"/>
                <w:left w:val="none" w:sz="0" w:space="0" w:color="auto"/>
                <w:bottom w:val="none" w:sz="0" w:space="0" w:color="auto"/>
                <w:right w:val="none" w:sz="0" w:space="0" w:color="auto"/>
              </w:divBdr>
              <w:divsChild>
                <w:div w:id="8429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5837">
      <w:bodyDiv w:val="1"/>
      <w:marLeft w:val="0"/>
      <w:marRight w:val="0"/>
      <w:marTop w:val="0"/>
      <w:marBottom w:val="0"/>
      <w:divBdr>
        <w:top w:val="none" w:sz="0" w:space="0" w:color="auto"/>
        <w:left w:val="none" w:sz="0" w:space="0" w:color="auto"/>
        <w:bottom w:val="none" w:sz="0" w:space="0" w:color="auto"/>
        <w:right w:val="none" w:sz="0" w:space="0" w:color="auto"/>
      </w:divBdr>
      <w:divsChild>
        <w:div w:id="890267339">
          <w:marLeft w:val="0"/>
          <w:marRight w:val="0"/>
          <w:marTop w:val="0"/>
          <w:marBottom w:val="0"/>
          <w:divBdr>
            <w:top w:val="none" w:sz="0" w:space="0" w:color="auto"/>
            <w:left w:val="none" w:sz="0" w:space="0" w:color="auto"/>
            <w:bottom w:val="none" w:sz="0" w:space="0" w:color="auto"/>
            <w:right w:val="none" w:sz="0" w:space="0" w:color="auto"/>
          </w:divBdr>
          <w:divsChild>
            <w:div w:id="1023169947">
              <w:marLeft w:val="0"/>
              <w:marRight w:val="0"/>
              <w:marTop w:val="0"/>
              <w:marBottom w:val="0"/>
              <w:divBdr>
                <w:top w:val="none" w:sz="0" w:space="0" w:color="auto"/>
                <w:left w:val="none" w:sz="0" w:space="0" w:color="auto"/>
                <w:bottom w:val="none" w:sz="0" w:space="0" w:color="auto"/>
                <w:right w:val="none" w:sz="0" w:space="0" w:color="auto"/>
              </w:divBdr>
              <w:divsChild>
                <w:div w:id="1362198348">
                  <w:marLeft w:val="0"/>
                  <w:marRight w:val="0"/>
                  <w:marTop w:val="0"/>
                  <w:marBottom w:val="0"/>
                  <w:divBdr>
                    <w:top w:val="none" w:sz="0" w:space="0" w:color="auto"/>
                    <w:left w:val="none" w:sz="0" w:space="0" w:color="auto"/>
                    <w:bottom w:val="none" w:sz="0" w:space="0" w:color="auto"/>
                    <w:right w:val="none" w:sz="0" w:space="0" w:color="auto"/>
                  </w:divBdr>
                  <w:divsChild>
                    <w:div w:id="12246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58231">
      <w:bodyDiv w:val="1"/>
      <w:marLeft w:val="0"/>
      <w:marRight w:val="0"/>
      <w:marTop w:val="0"/>
      <w:marBottom w:val="0"/>
      <w:divBdr>
        <w:top w:val="none" w:sz="0" w:space="0" w:color="auto"/>
        <w:left w:val="none" w:sz="0" w:space="0" w:color="auto"/>
        <w:bottom w:val="none" w:sz="0" w:space="0" w:color="auto"/>
        <w:right w:val="none" w:sz="0" w:space="0" w:color="auto"/>
      </w:divBdr>
      <w:divsChild>
        <w:div w:id="1349986117">
          <w:marLeft w:val="0"/>
          <w:marRight w:val="0"/>
          <w:marTop w:val="0"/>
          <w:marBottom w:val="0"/>
          <w:divBdr>
            <w:top w:val="none" w:sz="0" w:space="0" w:color="auto"/>
            <w:left w:val="none" w:sz="0" w:space="0" w:color="auto"/>
            <w:bottom w:val="none" w:sz="0" w:space="0" w:color="auto"/>
            <w:right w:val="none" w:sz="0" w:space="0" w:color="auto"/>
          </w:divBdr>
          <w:divsChild>
            <w:div w:id="145586010">
              <w:marLeft w:val="0"/>
              <w:marRight w:val="0"/>
              <w:marTop w:val="0"/>
              <w:marBottom w:val="0"/>
              <w:divBdr>
                <w:top w:val="none" w:sz="0" w:space="0" w:color="auto"/>
                <w:left w:val="none" w:sz="0" w:space="0" w:color="auto"/>
                <w:bottom w:val="none" w:sz="0" w:space="0" w:color="auto"/>
                <w:right w:val="none" w:sz="0" w:space="0" w:color="auto"/>
              </w:divBdr>
              <w:divsChild>
                <w:div w:id="13457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7165">
      <w:bodyDiv w:val="1"/>
      <w:marLeft w:val="0"/>
      <w:marRight w:val="0"/>
      <w:marTop w:val="0"/>
      <w:marBottom w:val="0"/>
      <w:divBdr>
        <w:top w:val="none" w:sz="0" w:space="0" w:color="auto"/>
        <w:left w:val="none" w:sz="0" w:space="0" w:color="auto"/>
        <w:bottom w:val="none" w:sz="0" w:space="0" w:color="auto"/>
        <w:right w:val="none" w:sz="0" w:space="0" w:color="auto"/>
      </w:divBdr>
      <w:divsChild>
        <w:div w:id="1642004504">
          <w:marLeft w:val="0"/>
          <w:marRight w:val="0"/>
          <w:marTop w:val="0"/>
          <w:marBottom w:val="0"/>
          <w:divBdr>
            <w:top w:val="none" w:sz="0" w:space="0" w:color="auto"/>
            <w:left w:val="none" w:sz="0" w:space="0" w:color="auto"/>
            <w:bottom w:val="none" w:sz="0" w:space="0" w:color="auto"/>
            <w:right w:val="none" w:sz="0" w:space="0" w:color="auto"/>
          </w:divBdr>
          <w:divsChild>
            <w:div w:id="1789472126">
              <w:marLeft w:val="0"/>
              <w:marRight w:val="0"/>
              <w:marTop w:val="0"/>
              <w:marBottom w:val="0"/>
              <w:divBdr>
                <w:top w:val="none" w:sz="0" w:space="0" w:color="auto"/>
                <w:left w:val="none" w:sz="0" w:space="0" w:color="auto"/>
                <w:bottom w:val="none" w:sz="0" w:space="0" w:color="auto"/>
                <w:right w:val="none" w:sz="0" w:space="0" w:color="auto"/>
              </w:divBdr>
              <w:divsChild>
                <w:div w:id="2069254880">
                  <w:marLeft w:val="0"/>
                  <w:marRight w:val="0"/>
                  <w:marTop w:val="0"/>
                  <w:marBottom w:val="0"/>
                  <w:divBdr>
                    <w:top w:val="none" w:sz="0" w:space="0" w:color="auto"/>
                    <w:left w:val="none" w:sz="0" w:space="0" w:color="auto"/>
                    <w:bottom w:val="none" w:sz="0" w:space="0" w:color="auto"/>
                    <w:right w:val="none" w:sz="0" w:space="0" w:color="auto"/>
                  </w:divBdr>
                  <w:divsChild>
                    <w:div w:id="9576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59672">
      <w:bodyDiv w:val="1"/>
      <w:marLeft w:val="0"/>
      <w:marRight w:val="0"/>
      <w:marTop w:val="0"/>
      <w:marBottom w:val="0"/>
      <w:divBdr>
        <w:top w:val="none" w:sz="0" w:space="0" w:color="auto"/>
        <w:left w:val="none" w:sz="0" w:space="0" w:color="auto"/>
        <w:bottom w:val="none" w:sz="0" w:space="0" w:color="auto"/>
        <w:right w:val="none" w:sz="0" w:space="0" w:color="auto"/>
      </w:divBdr>
      <w:divsChild>
        <w:div w:id="1004548751">
          <w:marLeft w:val="0"/>
          <w:marRight w:val="0"/>
          <w:marTop w:val="0"/>
          <w:marBottom w:val="0"/>
          <w:divBdr>
            <w:top w:val="none" w:sz="0" w:space="0" w:color="auto"/>
            <w:left w:val="none" w:sz="0" w:space="0" w:color="auto"/>
            <w:bottom w:val="none" w:sz="0" w:space="0" w:color="auto"/>
            <w:right w:val="none" w:sz="0" w:space="0" w:color="auto"/>
          </w:divBdr>
          <w:divsChild>
            <w:div w:id="1337464288">
              <w:marLeft w:val="0"/>
              <w:marRight w:val="0"/>
              <w:marTop w:val="0"/>
              <w:marBottom w:val="0"/>
              <w:divBdr>
                <w:top w:val="none" w:sz="0" w:space="0" w:color="auto"/>
                <w:left w:val="none" w:sz="0" w:space="0" w:color="auto"/>
                <w:bottom w:val="none" w:sz="0" w:space="0" w:color="auto"/>
                <w:right w:val="none" w:sz="0" w:space="0" w:color="auto"/>
              </w:divBdr>
              <w:divsChild>
                <w:div w:id="1063136378">
                  <w:marLeft w:val="0"/>
                  <w:marRight w:val="0"/>
                  <w:marTop w:val="0"/>
                  <w:marBottom w:val="0"/>
                  <w:divBdr>
                    <w:top w:val="none" w:sz="0" w:space="0" w:color="auto"/>
                    <w:left w:val="none" w:sz="0" w:space="0" w:color="auto"/>
                    <w:bottom w:val="none" w:sz="0" w:space="0" w:color="auto"/>
                    <w:right w:val="none" w:sz="0" w:space="0" w:color="auto"/>
                  </w:divBdr>
                  <w:divsChild>
                    <w:div w:id="2123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69086">
      <w:bodyDiv w:val="1"/>
      <w:marLeft w:val="0"/>
      <w:marRight w:val="0"/>
      <w:marTop w:val="0"/>
      <w:marBottom w:val="0"/>
      <w:divBdr>
        <w:top w:val="none" w:sz="0" w:space="0" w:color="auto"/>
        <w:left w:val="none" w:sz="0" w:space="0" w:color="auto"/>
        <w:bottom w:val="none" w:sz="0" w:space="0" w:color="auto"/>
        <w:right w:val="none" w:sz="0" w:space="0" w:color="auto"/>
      </w:divBdr>
      <w:divsChild>
        <w:div w:id="1671521635">
          <w:marLeft w:val="0"/>
          <w:marRight w:val="0"/>
          <w:marTop w:val="0"/>
          <w:marBottom w:val="0"/>
          <w:divBdr>
            <w:top w:val="none" w:sz="0" w:space="0" w:color="auto"/>
            <w:left w:val="none" w:sz="0" w:space="0" w:color="auto"/>
            <w:bottom w:val="none" w:sz="0" w:space="0" w:color="auto"/>
            <w:right w:val="none" w:sz="0" w:space="0" w:color="auto"/>
          </w:divBdr>
          <w:divsChild>
            <w:div w:id="43410886">
              <w:marLeft w:val="0"/>
              <w:marRight w:val="0"/>
              <w:marTop w:val="0"/>
              <w:marBottom w:val="0"/>
              <w:divBdr>
                <w:top w:val="none" w:sz="0" w:space="0" w:color="auto"/>
                <w:left w:val="none" w:sz="0" w:space="0" w:color="auto"/>
                <w:bottom w:val="none" w:sz="0" w:space="0" w:color="auto"/>
                <w:right w:val="none" w:sz="0" w:space="0" w:color="auto"/>
              </w:divBdr>
              <w:divsChild>
                <w:div w:id="666175655">
                  <w:marLeft w:val="0"/>
                  <w:marRight w:val="0"/>
                  <w:marTop w:val="0"/>
                  <w:marBottom w:val="0"/>
                  <w:divBdr>
                    <w:top w:val="none" w:sz="0" w:space="0" w:color="auto"/>
                    <w:left w:val="none" w:sz="0" w:space="0" w:color="auto"/>
                    <w:bottom w:val="none" w:sz="0" w:space="0" w:color="auto"/>
                    <w:right w:val="none" w:sz="0" w:space="0" w:color="auto"/>
                  </w:divBdr>
                </w:div>
                <w:div w:id="1071927206">
                  <w:marLeft w:val="0"/>
                  <w:marRight w:val="0"/>
                  <w:marTop w:val="0"/>
                  <w:marBottom w:val="0"/>
                  <w:divBdr>
                    <w:top w:val="none" w:sz="0" w:space="0" w:color="auto"/>
                    <w:left w:val="none" w:sz="0" w:space="0" w:color="auto"/>
                    <w:bottom w:val="none" w:sz="0" w:space="0" w:color="auto"/>
                    <w:right w:val="none" w:sz="0" w:space="0" w:color="auto"/>
                  </w:divBdr>
                </w:div>
                <w:div w:id="1673528896">
                  <w:marLeft w:val="0"/>
                  <w:marRight w:val="0"/>
                  <w:marTop w:val="0"/>
                  <w:marBottom w:val="0"/>
                  <w:divBdr>
                    <w:top w:val="none" w:sz="0" w:space="0" w:color="auto"/>
                    <w:left w:val="none" w:sz="0" w:space="0" w:color="auto"/>
                    <w:bottom w:val="none" w:sz="0" w:space="0" w:color="auto"/>
                    <w:right w:val="none" w:sz="0" w:space="0" w:color="auto"/>
                  </w:divBdr>
                </w:div>
              </w:divsChild>
            </w:div>
            <w:div w:id="457996566">
              <w:marLeft w:val="0"/>
              <w:marRight w:val="0"/>
              <w:marTop w:val="0"/>
              <w:marBottom w:val="0"/>
              <w:divBdr>
                <w:top w:val="none" w:sz="0" w:space="0" w:color="auto"/>
                <w:left w:val="none" w:sz="0" w:space="0" w:color="auto"/>
                <w:bottom w:val="none" w:sz="0" w:space="0" w:color="auto"/>
                <w:right w:val="none" w:sz="0" w:space="0" w:color="auto"/>
              </w:divBdr>
              <w:divsChild>
                <w:div w:id="1611888285">
                  <w:marLeft w:val="0"/>
                  <w:marRight w:val="0"/>
                  <w:marTop w:val="0"/>
                  <w:marBottom w:val="0"/>
                  <w:divBdr>
                    <w:top w:val="none" w:sz="0" w:space="0" w:color="auto"/>
                    <w:left w:val="none" w:sz="0" w:space="0" w:color="auto"/>
                    <w:bottom w:val="none" w:sz="0" w:space="0" w:color="auto"/>
                    <w:right w:val="none" w:sz="0" w:space="0" w:color="auto"/>
                  </w:divBdr>
                </w:div>
              </w:divsChild>
            </w:div>
            <w:div w:id="518738000">
              <w:marLeft w:val="0"/>
              <w:marRight w:val="0"/>
              <w:marTop w:val="0"/>
              <w:marBottom w:val="0"/>
              <w:divBdr>
                <w:top w:val="none" w:sz="0" w:space="0" w:color="auto"/>
                <w:left w:val="none" w:sz="0" w:space="0" w:color="auto"/>
                <w:bottom w:val="none" w:sz="0" w:space="0" w:color="auto"/>
                <w:right w:val="none" w:sz="0" w:space="0" w:color="auto"/>
              </w:divBdr>
              <w:divsChild>
                <w:div w:id="1866753542">
                  <w:marLeft w:val="0"/>
                  <w:marRight w:val="0"/>
                  <w:marTop w:val="0"/>
                  <w:marBottom w:val="0"/>
                  <w:divBdr>
                    <w:top w:val="none" w:sz="0" w:space="0" w:color="auto"/>
                    <w:left w:val="none" w:sz="0" w:space="0" w:color="auto"/>
                    <w:bottom w:val="none" w:sz="0" w:space="0" w:color="auto"/>
                    <w:right w:val="none" w:sz="0" w:space="0" w:color="auto"/>
                  </w:divBdr>
                </w:div>
              </w:divsChild>
            </w:div>
            <w:div w:id="525485267">
              <w:marLeft w:val="0"/>
              <w:marRight w:val="0"/>
              <w:marTop w:val="0"/>
              <w:marBottom w:val="0"/>
              <w:divBdr>
                <w:top w:val="none" w:sz="0" w:space="0" w:color="auto"/>
                <w:left w:val="none" w:sz="0" w:space="0" w:color="auto"/>
                <w:bottom w:val="none" w:sz="0" w:space="0" w:color="auto"/>
                <w:right w:val="none" w:sz="0" w:space="0" w:color="auto"/>
              </w:divBdr>
              <w:divsChild>
                <w:div w:id="891814496">
                  <w:marLeft w:val="0"/>
                  <w:marRight w:val="0"/>
                  <w:marTop w:val="0"/>
                  <w:marBottom w:val="0"/>
                  <w:divBdr>
                    <w:top w:val="none" w:sz="0" w:space="0" w:color="auto"/>
                    <w:left w:val="none" w:sz="0" w:space="0" w:color="auto"/>
                    <w:bottom w:val="none" w:sz="0" w:space="0" w:color="auto"/>
                    <w:right w:val="none" w:sz="0" w:space="0" w:color="auto"/>
                  </w:divBdr>
                </w:div>
              </w:divsChild>
            </w:div>
            <w:div w:id="590359224">
              <w:marLeft w:val="0"/>
              <w:marRight w:val="0"/>
              <w:marTop w:val="0"/>
              <w:marBottom w:val="0"/>
              <w:divBdr>
                <w:top w:val="none" w:sz="0" w:space="0" w:color="auto"/>
                <w:left w:val="none" w:sz="0" w:space="0" w:color="auto"/>
                <w:bottom w:val="none" w:sz="0" w:space="0" w:color="auto"/>
                <w:right w:val="none" w:sz="0" w:space="0" w:color="auto"/>
              </w:divBdr>
              <w:divsChild>
                <w:div w:id="542595256">
                  <w:marLeft w:val="0"/>
                  <w:marRight w:val="0"/>
                  <w:marTop w:val="0"/>
                  <w:marBottom w:val="0"/>
                  <w:divBdr>
                    <w:top w:val="none" w:sz="0" w:space="0" w:color="auto"/>
                    <w:left w:val="none" w:sz="0" w:space="0" w:color="auto"/>
                    <w:bottom w:val="none" w:sz="0" w:space="0" w:color="auto"/>
                    <w:right w:val="none" w:sz="0" w:space="0" w:color="auto"/>
                  </w:divBdr>
                </w:div>
              </w:divsChild>
            </w:div>
            <w:div w:id="672341812">
              <w:marLeft w:val="0"/>
              <w:marRight w:val="0"/>
              <w:marTop w:val="0"/>
              <w:marBottom w:val="0"/>
              <w:divBdr>
                <w:top w:val="none" w:sz="0" w:space="0" w:color="auto"/>
                <w:left w:val="none" w:sz="0" w:space="0" w:color="auto"/>
                <w:bottom w:val="none" w:sz="0" w:space="0" w:color="auto"/>
                <w:right w:val="none" w:sz="0" w:space="0" w:color="auto"/>
              </w:divBdr>
              <w:divsChild>
                <w:div w:id="1665694303">
                  <w:marLeft w:val="0"/>
                  <w:marRight w:val="0"/>
                  <w:marTop w:val="0"/>
                  <w:marBottom w:val="0"/>
                  <w:divBdr>
                    <w:top w:val="none" w:sz="0" w:space="0" w:color="auto"/>
                    <w:left w:val="none" w:sz="0" w:space="0" w:color="auto"/>
                    <w:bottom w:val="none" w:sz="0" w:space="0" w:color="auto"/>
                    <w:right w:val="none" w:sz="0" w:space="0" w:color="auto"/>
                  </w:divBdr>
                </w:div>
              </w:divsChild>
            </w:div>
            <w:div w:id="707876594">
              <w:marLeft w:val="0"/>
              <w:marRight w:val="0"/>
              <w:marTop w:val="0"/>
              <w:marBottom w:val="0"/>
              <w:divBdr>
                <w:top w:val="none" w:sz="0" w:space="0" w:color="auto"/>
                <w:left w:val="none" w:sz="0" w:space="0" w:color="auto"/>
                <w:bottom w:val="none" w:sz="0" w:space="0" w:color="auto"/>
                <w:right w:val="none" w:sz="0" w:space="0" w:color="auto"/>
              </w:divBdr>
              <w:divsChild>
                <w:div w:id="634876000">
                  <w:marLeft w:val="0"/>
                  <w:marRight w:val="0"/>
                  <w:marTop w:val="0"/>
                  <w:marBottom w:val="0"/>
                  <w:divBdr>
                    <w:top w:val="none" w:sz="0" w:space="0" w:color="auto"/>
                    <w:left w:val="none" w:sz="0" w:space="0" w:color="auto"/>
                    <w:bottom w:val="none" w:sz="0" w:space="0" w:color="auto"/>
                    <w:right w:val="none" w:sz="0" w:space="0" w:color="auto"/>
                  </w:divBdr>
                </w:div>
              </w:divsChild>
            </w:div>
            <w:div w:id="714810978">
              <w:marLeft w:val="0"/>
              <w:marRight w:val="0"/>
              <w:marTop w:val="0"/>
              <w:marBottom w:val="0"/>
              <w:divBdr>
                <w:top w:val="none" w:sz="0" w:space="0" w:color="auto"/>
                <w:left w:val="none" w:sz="0" w:space="0" w:color="auto"/>
                <w:bottom w:val="none" w:sz="0" w:space="0" w:color="auto"/>
                <w:right w:val="none" w:sz="0" w:space="0" w:color="auto"/>
              </w:divBdr>
              <w:divsChild>
                <w:div w:id="2112702870">
                  <w:marLeft w:val="0"/>
                  <w:marRight w:val="0"/>
                  <w:marTop w:val="0"/>
                  <w:marBottom w:val="0"/>
                  <w:divBdr>
                    <w:top w:val="none" w:sz="0" w:space="0" w:color="auto"/>
                    <w:left w:val="none" w:sz="0" w:space="0" w:color="auto"/>
                    <w:bottom w:val="none" w:sz="0" w:space="0" w:color="auto"/>
                    <w:right w:val="none" w:sz="0" w:space="0" w:color="auto"/>
                  </w:divBdr>
                </w:div>
              </w:divsChild>
            </w:div>
            <w:div w:id="774061371">
              <w:marLeft w:val="0"/>
              <w:marRight w:val="0"/>
              <w:marTop w:val="0"/>
              <w:marBottom w:val="0"/>
              <w:divBdr>
                <w:top w:val="none" w:sz="0" w:space="0" w:color="auto"/>
                <w:left w:val="none" w:sz="0" w:space="0" w:color="auto"/>
                <w:bottom w:val="none" w:sz="0" w:space="0" w:color="auto"/>
                <w:right w:val="none" w:sz="0" w:space="0" w:color="auto"/>
              </w:divBdr>
              <w:divsChild>
                <w:div w:id="38404194">
                  <w:marLeft w:val="0"/>
                  <w:marRight w:val="0"/>
                  <w:marTop w:val="0"/>
                  <w:marBottom w:val="0"/>
                  <w:divBdr>
                    <w:top w:val="none" w:sz="0" w:space="0" w:color="auto"/>
                    <w:left w:val="none" w:sz="0" w:space="0" w:color="auto"/>
                    <w:bottom w:val="none" w:sz="0" w:space="0" w:color="auto"/>
                    <w:right w:val="none" w:sz="0" w:space="0" w:color="auto"/>
                  </w:divBdr>
                </w:div>
              </w:divsChild>
            </w:div>
            <w:div w:id="997609470">
              <w:marLeft w:val="0"/>
              <w:marRight w:val="0"/>
              <w:marTop w:val="0"/>
              <w:marBottom w:val="0"/>
              <w:divBdr>
                <w:top w:val="none" w:sz="0" w:space="0" w:color="auto"/>
                <w:left w:val="none" w:sz="0" w:space="0" w:color="auto"/>
                <w:bottom w:val="none" w:sz="0" w:space="0" w:color="auto"/>
                <w:right w:val="none" w:sz="0" w:space="0" w:color="auto"/>
              </w:divBdr>
              <w:divsChild>
                <w:div w:id="360860552">
                  <w:marLeft w:val="0"/>
                  <w:marRight w:val="0"/>
                  <w:marTop w:val="0"/>
                  <w:marBottom w:val="0"/>
                  <w:divBdr>
                    <w:top w:val="none" w:sz="0" w:space="0" w:color="auto"/>
                    <w:left w:val="none" w:sz="0" w:space="0" w:color="auto"/>
                    <w:bottom w:val="none" w:sz="0" w:space="0" w:color="auto"/>
                    <w:right w:val="none" w:sz="0" w:space="0" w:color="auto"/>
                  </w:divBdr>
                </w:div>
                <w:div w:id="975187426">
                  <w:marLeft w:val="0"/>
                  <w:marRight w:val="0"/>
                  <w:marTop w:val="0"/>
                  <w:marBottom w:val="0"/>
                  <w:divBdr>
                    <w:top w:val="none" w:sz="0" w:space="0" w:color="auto"/>
                    <w:left w:val="none" w:sz="0" w:space="0" w:color="auto"/>
                    <w:bottom w:val="none" w:sz="0" w:space="0" w:color="auto"/>
                    <w:right w:val="none" w:sz="0" w:space="0" w:color="auto"/>
                  </w:divBdr>
                </w:div>
              </w:divsChild>
            </w:div>
            <w:div w:id="1037001325">
              <w:marLeft w:val="0"/>
              <w:marRight w:val="0"/>
              <w:marTop w:val="0"/>
              <w:marBottom w:val="0"/>
              <w:divBdr>
                <w:top w:val="none" w:sz="0" w:space="0" w:color="auto"/>
                <w:left w:val="none" w:sz="0" w:space="0" w:color="auto"/>
                <w:bottom w:val="none" w:sz="0" w:space="0" w:color="auto"/>
                <w:right w:val="none" w:sz="0" w:space="0" w:color="auto"/>
              </w:divBdr>
              <w:divsChild>
                <w:div w:id="746072719">
                  <w:marLeft w:val="0"/>
                  <w:marRight w:val="0"/>
                  <w:marTop w:val="0"/>
                  <w:marBottom w:val="0"/>
                  <w:divBdr>
                    <w:top w:val="none" w:sz="0" w:space="0" w:color="auto"/>
                    <w:left w:val="none" w:sz="0" w:space="0" w:color="auto"/>
                    <w:bottom w:val="none" w:sz="0" w:space="0" w:color="auto"/>
                    <w:right w:val="none" w:sz="0" w:space="0" w:color="auto"/>
                  </w:divBdr>
                </w:div>
                <w:div w:id="945038046">
                  <w:marLeft w:val="0"/>
                  <w:marRight w:val="0"/>
                  <w:marTop w:val="0"/>
                  <w:marBottom w:val="0"/>
                  <w:divBdr>
                    <w:top w:val="none" w:sz="0" w:space="0" w:color="auto"/>
                    <w:left w:val="none" w:sz="0" w:space="0" w:color="auto"/>
                    <w:bottom w:val="none" w:sz="0" w:space="0" w:color="auto"/>
                    <w:right w:val="none" w:sz="0" w:space="0" w:color="auto"/>
                  </w:divBdr>
                </w:div>
                <w:div w:id="1240023853">
                  <w:marLeft w:val="0"/>
                  <w:marRight w:val="0"/>
                  <w:marTop w:val="0"/>
                  <w:marBottom w:val="0"/>
                  <w:divBdr>
                    <w:top w:val="none" w:sz="0" w:space="0" w:color="auto"/>
                    <w:left w:val="none" w:sz="0" w:space="0" w:color="auto"/>
                    <w:bottom w:val="none" w:sz="0" w:space="0" w:color="auto"/>
                    <w:right w:val="none" w:sz="0" w:space="0" w:color="auto"/>
                  </w:divBdr>
                </w:div>
                <w:div w:id="1747531415">
                  <w:marLeft w:val="0"/>
                  <w:marRight w:val="0"/>
                  <w:marTop w:val="0"/>
                  <w:marBottom w:val="0"/>
                  <w:divBdr>
                    <w:top w:val="none" w:sz="0" w:space="0" w:color="auto"/>
                    <w:left w:val="none" w:sz="0" w:space="0" w:color="auto"/>
                    <w:bottom w:val="none" w:sz="0" w:space="0" w:color="auto"/>
                    <w:right w:val="none" w:sz="0" w:space="0" w:color="auto"/>
                  </w:divBdr>
                </w:div>
              </w:divsChild>
            </w:div>
            <w:div w:id="1059934677">
              <w:marLeft w:val="0"/>
              <w:marRight w:val="0"/>
              <w:marTop w:val="0"/>
              <w:marBottom w:val="0"/>
              <w:divBdr>
                <w:top w:val="none" w:sz="0" w:space="0" w:color="auto"/>
                <w:left w:val="none" w:sz="0" w:space="0" w:color="auto"/>
                <w:bottom w:val="none" w:sz="0" w:space="0" w:color="auto"/>
                <w:right w:val="none" w:sz="0" w:space="0" w:color="auto"/>
              </w:divBdr>
              <w:divsChild>
                <w:div w:id="1500459533">
                  <w:marLeft w:val="0"/>
                  <w:marRight w:val="0"/>
                  <w:marTop w:val="0"/>
                  <w:marBottom w:val="0"/>
                  <w:divBdr>
                    <w:top w:val="none" w:sz="0" w:space="0" w:color="auto"/>
                    <w:left w:val="none" w:sz="0" w:space="0" w:color="auto"/>
                    <w:bottom w:val="none" w:sz="0" w:space="0" w:color="auto"/>
                    <w:right w:val="none" w:sz="0" w:space="0" w:color="auto"/>
                  </w:divBdr>
                </w:div>
                <w:div w:id="1858227278">
                  <w:marLeft w:val="0"/>
                  <w:marRight w:val="0"/>
                  <w:marTop w:val="0"/>
                  <w:marBottom w:val="0"/>
                  <w:divBdr>
                    <w:top w:val="none" w:sz="0" w:space="0" w:color="auto"/>
                    <w:left w:val="none" w:sz="0" w:space="0" w:color="auto"/>
                    <w:bottom w:val="none" w:sz="0" w:space="0" w:color="auto"/>
                    <w:right w:val="none" w:sz="0" w:space="0" w:color="auto"/>
                  </w:divBdr>
                </w:div>
              </w:divsChild>
            </w:div>
            <w:div w:id="1097016181">
              <w:marLeft w:val="0"/>
              <w:marRight w:val="0"/>
              <w:marTop w:val="0"/>
              <w:marBottom w:val="0"/>
              <w:divBdr>
                <w:top w:val="none" w:sz="0" w:space="0" w:color="auto"/>
                <w:left w:val="none" w:sz="0" w:space="0" w:color="auto"/>
                <w:bottom w:val="none" w:sz="0" w:space="0" w:color="auto"/>
                <w:right w:val="none" w:sz="0" w:space="0" w:color="auto"/>
              </w:divBdr>
              <w:divsChild>
                <w:div w:id="733282936">
                  <w:marLeft w:val="0"/>
                  <w:marRight w:val="0"/>
                  <w:marTop w:val="0"/>
                  <w:marBottom w:val="0"/>
                  <w:divBdr>
                    <w:top w:val="none" w:sz="0" w:space="0" w:color="auto"/>
                    <w:left w:val="none" w:sz="0" w:space="0" w:color="auto"/>
                    <w:bottom w:val="none" w:sz="0" w:space="0" w:color="auto"/>
                    <w:right w:val="none" w:sz="0" w:space="0" w:color="auto"/>
                  </w:divBdr>
                </w:div>
                <w:div w:id="1175879500">
                  <w:marLeft w:val="0"/>
                  <w:marRight w:val="0"/>
                  <w:marTop w:val="0"/>
                  <w:marBottom w:val="0"/>
                  <w:divBdr>
                    <w:top w:val="none" w:sz="0" w:space="0" w:color="auto"/>
                    <w:left w:val="none" w:sz="0" w:space="0" w:color="auto"/>
                    <w:bottom w:val="none" w:sz="0" w:space="0" w:color="auto"/>
                    <w:right w:val="none" w:sz="0" w:space="0" w:color="auto"/>
                  </w:divBdr>
                </w:div>
              </w:divsChild>
            </w:div>
            <w:div w:id="1173377928">
              <w:marLeft w:val="0"/>
              <w:marRight w:val="0"/>
              <w:marTop w:val="0"/>
              <w:marBottom w:val="0"/>
              <w:divBdr>
                <w:top w:val="none" w:sz="0" w:space="0" w:color="auto"/>
                <w:left w:val="none" w:sz="0" w:space="0" w:color="auto"/>
                <w:bottom w:val="none" w:sz="0" w:space="0" w:color="auto"/>
                <w:right w:val="none" w:sz="0" w:space="0" w:color="auto"/>
              </w:divBdr>
              <w:divsChild>
                <w:div w:id="768042246">
                  <w:marLeft w:val="0"/>
                  <w:marRight w:val="0"/>
                  <w:marTop w:val="0"/>
                  <w:marBottom w:val="0"/>
                  <w:divBdr>
                    <w:top w:val="none" w:sz="0" w:space="0" w:color="auto"/>
                    <w:left w:val="none" w:sz="0" w:space="0" w:color="auto"/>
                    <w:bottom w:val="none" w:sz="0" w:space="0" w:color="auto"/>
                    <w:right w:val="none" w:sz="0" w:space="0" w:color="auto"/>
                  </w:divBdr>
                </w:div>
              </w:divsChild>
            </w:div>
            <w:div w:id="1176771723">
              <w:marLeft w:val="0"/>
              <w:marRight w:val="0"/>
              <w:marTop w:val="0"/>
              <w:marBottom w:val="0"/>
              <w:divBdr>
                <w:top w:val="none" w:sz="0" w:space="0" w:color="auto"/>
                <w:left w:val="none" w:sz="0" w:space="0" w:color="auto"/>
                <w:bottom w:val="none" w:sz="0" w:space="0" w:color="auto"/>
                <w:right w:val="none" w:sz="0" w:space="0" w:color="auto"/>
              </w:divBdr>
              <w:divsChild>
                <w:div w:id="908460327">
                  <w:marLeft w:val="0"/>
                  <w:marRight w:val="0"/>
                  <w:marTop w:val="0"/>
                  <w:marBottom w:val="0"/>
                  <w:divBdr>
                    <w:top w:val="none" w:sz="0" w:space="0" w:color="auto"/>
                    <w:left w:val="none" w:sz="0" w:space="0" w:color="auto"/>
                    <w:bottom w:val="none" w:sz="0" w:space="0" w:color="auto"/>
                    <w:right w:val="none" w:sz="0" w:space="0" w:color="auto"/>
                  </w:divBdr>
                </w:div>
              </w:divsChild>
            </w:div>
            <w:div w:id="1304578533">
              <w:marLeft w:val="0"/>
              <w:marRight w:val="0"/>
              <w:marTop w:val="0"/>
              <w:marBottom w:val="0"/>
              <w:divBdr>
                <w:top w:val="none" w:sz="0" w:space="0" w:color="auto"/>
                <w:left w:val="none" w:sz="0" w:space="0" w:color="auto"/>
                <w:bottom w:val="none" w:sz="0" w:space="0" w:color="auto"/>
                <w:right w:val="none" w:sz="0" w:space="0" w:color="auto"/>
              </w:divBdr>
              <w:divsChild>
                <w:div w:id="771438531">
                  <w:marLeft w:val="0"/>
                  <w:marRight w:val="0"/>
                  <w:marTop w:val="0"/>
                  <w:marBottom w:val="0"/>
                  <w:divBdr>
                    <w:top w:val="none" w:sz="0" w:space="0" w:color="auto"/>
                    <w:left w:val="none" w:sz="0" w:space="0" w:color="auto"/>
                    <w:bottom w:val="none" w:sz="0" w:space="0" w:color="auto"/>
                    <w:right w:val="none" w:sz="0" w:space="0" w:color="auto"/>
                  </w:divBdr>
                </w:div>
              </w:divsChild>
            </w:div>
            <w:div w:id="1453093260">
              <w:marLeft w:val="0"/>
              <w:marRight w:val="0"/>
              <w:marTop w:val="0"/>
              <w:marBottom w:val="0"/>
              <w:divBdr>
                <w:top w:val="none" w:sz="0" w:space="0" w:color="auto"/>
                <w:left w:val="none" w:sz="0" w:space="0" w:color="auto"/>
                <w:bottom w:val="none" w:sz="0" w:space="0" w:color="auto"/>
                <w:right w:val="none" w:sz="0" w:space="0" w:color="auto"/>
              </w:divBdr>
              <w:divsChild>
                <w:div w:id="1994066360">
                  <w:marLeft w:val="0"/>
                  <w:marRight w:val="0"/>
                  <w:marTop w:val="0"/>
                  <w:marBottom w:val="0"/>
                  <w:divBdr>
                    <w:top w:val="none" w:sz="0" w:space="0" w:color="auto"/>
                    <w:left w:val="none" w:sz="0" w:space="0" w:color="auto"/>
                    <w:bottom w:val="none" w:sz="0" w:space="0" w:color="auto"/>
                    <w:right w:val="none" w:sz="0" w:space="0" w:color="auto"/>
                  </w:divBdr>
                </w:div>
              </w:divsChild>
            </w:div>
            <w:div w:id="2018000998">
              <w:marLeft w:val="0"/>
              <w:marRight w:val="0"/>
              <w:marTop w:val="0"/>
              <w:marBottom w:val="0"/>
              <w:divBdr>
                <w:top w:val="none" w:sz="0" w:space="0" w:color="auto"/>
                <w:left w:val="none" w:sz="0" w:space="0" w:color="auto"/>
                <w:bottom w:val="none" w:sz="0" w:space="0" w:color="auto"/>
                <w:right w:val="none" w:sz="0" w:space="0" w:color="auto"/>
              </w:divBdr>
              <w:divsChild>
                <w:div w:id="5064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0696">
      <w:bodyDiv w:val="1"/>
      <w:marLeft w:val="0"/>
      <w:marRight w:val="0"/>
      <w:marTop w:val="0"/>
      <w:marBottom w:val="0"/>
      <w:divBdr>
        <w:top w:val="none" w:sz="0" w:space="0" w:color="auto"/>
        <w:left w:val="none" w:sz="0" w:space="0" w:color="auto"/>
        <w:bottom w:val="none" w:sz="0" w:space="0" w:color="auto"/>
        <w:right w:val="none" w:sz="0" w:space="0" w:color="auto"/>
      </w:divBdr>
      <w:divsChild>
        <w:div w:id="1794328809">
          <w:marLeft w:val="0"/>
          <w:marRight w:val="0"/>
          <w:marTop w:val="0"/>
          <w:marBottom w:val="0"/>
          <w:divBdr>
            <w:top w:val="none" w:sz="0" w:space="0" w:color="auto"/>
            <w:left w:val="none" w:sz="0" w:space="0" w:color="auto"/>
            <w:bottom w:val="none" w:sz="0" w:space="0" w:color="auto"/>
            <w:right w:val="none" w:sz="0" w:space="0" w:color="auto"/>
          </w:divBdr>
          <w:divsChild>
            <w:div w:id="2095465806">
              <w:marLeft w:val="0"/>
              <w:marRight w:val="0"/>
              <w:marTop w:val="0"/>
              <w:marBottom w:val="0"/>
              <w:divBdr>
                <w:top w:val="none" w:sz="0" w:space="0" w:color="auto"/>
                <w:left w:val="none" w:sz="0" w:space="0" w:color="auto"/>
                <w:bottom w:val="none" w:sz="0" w:space="0" w:color="auto"/>
                <w:right w:val="none" w:sz="0" w:space="0" w:color="auto"/>
              </w:divBdr>
              <w:divsChild>
                <w:div w:id="20589321">
                  <w:marLeft w:val="0"/>
                  <w:marRight w:val="0"/>
                  <w:marTop w:val="0"/>
                  <w:marBottom w:val="0"/>
                  <w:divBdr>
                    <w:top w:val="none" w:sz="0" w:space="0" w:color="auto"/>
                    <w:left w:val="none" w:sz="0" w:space="0" w:color="auto"/>
                    <w:bottom w:val="none" w:sz="0" w:space="0" w:color="auto"/>
                    <w:right w:val="none" w:sz="0" w:space="0" w:color="auto"/>
                  </w:divBdr>
                  <w:divsChild>
                    <w:div w:id="15608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972945">
      <w:bodyDiv w:val="1"/>
      <w:marLeft w:val="0"/>
      <w:marRight w:val="0"/>
      <w:marTop w:val="0"/>
      <w:marBottom w:val="0"/>
      <w:divBdr>
        <w:top w:val="none" w:sz="0" w:space="0" w:color="auto"/>
        <w:left w:val="none" w:sz="0" w:space="0" w:color="auto"/>
        <w:bottom w:val="none" w:sz="0" w:space="0" w:color="auto"/>
        <w:right w:val="none" w:sz="0" w:space="0" w:color="auto"/>
      </w:divBdr>
      <w:divsChild>
        <w:div w:id="494733910">
          <w:marLeft w:val="0"/>
          <w:marRight w:val="0"/>
          <w:marTop w:val="0"/>
          <w:marBottom w:val="0"/>
          <w:divBdr>
            <w:top w:val="none" w:sz="0" w:space="0" w:color="auto"/>
            <w:left w:val="none" w:sz="0" w:space="0" w:color="auto"/>
            <w:bottom w:val="none" w:sz="0" w:space="0" w:color="auto"/>
            <w:right w:val="none" w:sz="0" w:space="0" w:color="auto"/>
          </w:divBdr>
          <w:divsChild>
            <w:div w:id="1854952271">
              <w:marLeft w:val="0"/>
              <w:marRight w:val="0"/>
              <w:marTop w:val="0"/>
              <w:marBottom w:val="0"/>
              <w:divBdr>
                <w:top w:val="none" w:sz="0" w:space="0" w:color="auto"/>
                <w:left w:val="none" w:sz="0" w:space="0" w:color="auto"/>
                <w:bottom w:val="none" w:sz="0" w:space="0" w:color="auto"/>
                <w:right w:val="none" w:sz="0" w:space="0" w:color="auto"/>
              </w:divBdr>
              <w:divsChild>
                <w:div w:id="1240485820">
                  <w:marLeft w:val="0"/>
                  <w:marRight w:val="0"/>
                  <w:marTop w:val="0"/>
                  <w:marBottom w:val="0"/>
                  <w:divBdr>
                    <w:top w:val="none" w:sz="0" w:space="0" w:color="auto"/>
                    <w:left w:val="none" w:sz="0" w:space="0" w:color="auto"/>
                    <w:bottom w:val="none" w:sz="0" w:space="0" w:color="auto"/>
                    <w:right w:val="none" w:sz="0" w:space="0" w:color="auto"/>
                  </w:divBdr>
                  <w:divsChild>
                    <w:div w:id="19413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87570">
      <w:bodyDiv w:val="1"/>
      <w:marLeft w:val="0"/>
      <w:marRight w:val="0"/>
      <w:marTop w:val="0"/>
      <w:marBottom w:val="0"/>
      <w:divBdr>
        <w:top w:val="none" w:sz="0" w:space="0" w:color="auto"/>
        <w:left w:val="none" w:sz="0" w:space="0" w:color="auto"/>
        <w:bottom w:val="none" w:sz="0" w:space="0" w:color="auto"/>
        <w:right w:val="none" w:sz="0" w:space="0" w:color="auto"/>
      </w:divBdr>
      <w:divsChild>
        <w:div w:id="1829058645">
          <w:marLeft w:val="0"/>
          <w:marRight w:val="0"/>
          <w:marTop w:val="0"/>
          <w:marBottom w:val="0"/>
          <w:divBdr>
            <w:top w:val="none" w:sz="0" w:space="0" w:color="auto"/>
            <w:left w:val="none" w:sz="0" w:space="0" w:color="auto"/>
            <w:bottom w:val="none" w:sz="0" w:space="0" w:color="auto"/>
            <w:right w:val="none" w:sz="0" w:space="0" w:color="auto"/>
          </w:divBdr>
          <w:divsChild>
            <w:div w:id="1097285025">
              <w:marLeft w:val="0"/>
              <w:marRight w:val="0"/>
              <w:marTop w:val="0"/>
              <w:marBottom w:val="0"/>
              <w:divBdr>
                <w:top w:val="none" w:sz="0" w:space="0" w:color="auto"/>
                <w:left w:val="none" w:sz="0" w:space="0" w:color="auto"/>
                <w:bottom w:val="none" w:sz="0" w:space="0" w:color="auto"/>
                <w:right w:val="none" w:sz="0" w:space="0" w:color="auto"/>
              </w:divBdr>
              <w:divsChild>
                <w:div w:id="416363048">
                  <w:marLeft w:val="0"/>
                  <w:marRight w:val="0"/>
                  <w:marTop w:val="0"/>
                  <w:marBottom w:val="0"/>
                  <w:divBdr>
                    <w:top w:val="none" w:sz="0" w:space="0" w:color="auto"/>
                    <w:left w:val="none" w:sz="0" w:space="0" w:color="auto"/>
                    <w:bottom w:val="none" w:sz="0" w:space="0" w:color="auto"/>
                    <w:right w:val="none" w:sz="0" w:space="0" w:color="auto"/>
                  </w:divBdr>
                  <w:divsChild>
                    <w:div w:id="8920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40425">
      <w:bodyDiv w:val="1"/>
      <w:marLeft w:val="0"/>
      <w:marRight w:val="0"/>
      <w:marTop w:val="0"/>
      <w:marBottom w:val="0"/>
      <w:divBdr>
        <w:top w:val="none" w:sz="0" w:space="0" w:color="auto"/>
        <w:left w:val="none" w:sz="0" w:space="0" w:color="auto"/>
        <w:bottom w:val="none" w:sz="0" w:space="0" w:color="auto"/>
        <w:right w:val="none" w:sz="0" w:space="0" w:color="auto"/>
      </w:divBdr>
      <w:divsChild>
        <w:div w:id="1641958446">
          <w:marLeft w:val="0"/>
          <w:marRight w:val="0"/>
          <w:marTop w:val="0"/>
          <w:marBottom w:val="0"/>
          <w:divBdr>
            <w:top w:val="none" w:sz="0" w:space="0" w:color="auto"/>
            <w:left w:val="none" w:sz="0" w:space="0" w:color="auto"/>
            <w:bottom w:val="none" w:sz="0" w:space="0" w:color="auto"/>
            <w:right w:val="none" w:sz="0" w:space="0" w:color="auto"/>
          </w:divBdr>
          <w:divsChild>
            <w:div w:id="427895129">
              <w:marLeft w:val="0"/>
              <w:marRight w:val="0"/>
              <w:marTop w:val="0"/>
              <w:marBottom w:val="0"/>
              <w:divBdr>
                <w:top w:val="none" w:sz="0" w:space="0" w:color="auto"/>
                <w:left w:val="none" w:sz="0" w:space="0" w:color="auto"/>
                <w:bottom w:val="none" w:sz="0" w:space="0" w:color="auto"/>
                <w:right w:val="none" w:sz="0" w:space="0" w:color="auto"/>
              </w:divBdr>
              <w:divsChild>
                <w:div w:id="290478150">
                  <w:marLeft w:val="0"/>
                  <w:marRight w:val="0"/>
                  <w:marTop w:val="0"/>
                  <w:marBottom w:val="0"/>
                  <w:divBdr>
                    <w:top w:val="none" w:sz="0" w:space="0" w:color="auto"/>
                    <w:left w:val="none" w:sz="0" w:space="0" w:color="auto"/>
                    <w:bottom w:val="none" w:sz="0" w:space="0" w:color="auto"/>
                    <w:right w:val="none" w:sz="0" w:space="0" w:color="auto"/>
                  </w:divBdr>
                  <w:divsChild>
                    <w:div w:id="4436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338446">
      <w:bodyDiv w:val="1"/>
      <w:marLeft w:val="0"/>
      <w:marRight w:val="0"/>
      <w:marTop w:val="0"/>
      <w:marBottom w:val="0"/>
      <w:divBdr>
        <w:top w:val="none" w:sz="0" w:space="0" w:color="auto"/>
        <w:left w:val="none" w:sz="0" w:space="0" w:color="auto"/>
        <w:bottom w:val="none" w:sz="0" w:space="0" w:color="auto"/>
        <w:right w:val="none" w:sz="0" w:space="0" w:color="auto"/>
      </w:divBdr>
      <w:divsChild>
        <w:div w:id="1382947686">
          <w:marLeft w:val="0"/>
          <w:marRight w:val="0"/>
          <w:marTop w:val="0"/>
          <w:marBottom w:val="0"/>
          <w:divBdr>
            <w:top w:val="none" w:sz="0" w:space="0" w:color="auto"/>
            <w:left w:val="none" w:sz="0" w:space="0" w:color="auto"/>
            <w:bottom w:val="none" w:sz="0" w:space="0" w:color="auto"/>
            <w:right w:val="none" w:sz="0" w:space="0" w:color="auto"/>
          </w:divBdr>
          <w:divsChild>
            <w:div w:id="1141339590">
              <w:marLeft w:val="0"/>
              <w:marRight w:val="0"/>
              <w:marTop w:val="0"/>
              <w:marBottom w:val="0"/>
              <w:divBdr>
                <w:top w:val="none" w:sz="0" w:space="0" w:color="auto"/>
                <w:left w:val="none" w:sz="0" w:space="0" w:color="auto"/>
                <w:bottom w:val="none" w:sz="0" w:space="0" w:color="auto"/>
                <w:right w:val="none" w:sz="0" w:space="0" w:color="auto"/>
              </w:divBdr>
              <w:divsChild>
                <w:div w:id="861893705">
                  <w:marLeft w:val="0"/>
                  <w:marRight w:val="0"/>
                  <w:marTop w:val="0"/>
                  <w:marBottom w:val="0"/>
                  <w:divBdr>
                    <w:top w:val="none" w:sz="0" w:space="0" w:color="auto"/>
                    <w:left w:val="none" w:sz="0" w:space="0" w:color="auto"/>
                    <w:bottom w:val="none" w:sz="0" w:space="0" w:color="auto"/>
                    <w:right w:val="none" w:sz="0" w:space="0" w:color="auto"/>
                  </w:divBdr>
                  <w:divsChild>
                    <w:div w:id="3721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98526">
      <w:bodyDiv w:val="1"/>
      <w:marLeft w:val="0"/>
      <w:marRight w:val="0"/>
      <w:marTop w:val="0"/>
      <w:marBottom w:val="0"/>
      <w:divBdr>
        <w:top w:val="none" w:sz="0" w:space="0" w:color="auto"/>
        <w:left w:val="none" w:sz="0" w:space="0" w:color="auto"/>
        <w:bottom w:val="none" w:sz="0" w:space="0" w:color="auto"/>
        <w:right w:val="none" w:sz="0" w:space="0" w:color="auto"/>
      </w:divBdr>
      <w:divsChild>
        <w:div w:id="44261133">
          <w:marLeft w:val="0"/>
          <w:marRight w:val="0"/>
          <w:marTop w:val="0"/>
          <w:marBottom w:val="0"/>
          <w:divBdr>
            <w:top w:val="none" w:sz="0" w:space="0" w:color="auto"/>
            <w:left w:val="none" w:sz="0" w:space="0" w:color="auto"/>
            <w:bottom w:val="none" w:sz="0" w:space="0" w:color="auto"/>
            <w:right w:val="none" w:sz="0" w:space="0" w:color="auto"/>
          </w:divBdr>
          <w:divsChild>
            <w:div w:id="249657726">
              <w:marLeft w:val="0"/>
              <w:marRight w:val="0"/>
              <w:marTop w:val="0"/>
              <w:marBottom w:val="0"/>
              <w:divBdr>
                <w:top w:val="none" w:sz="0" w:space="0" w:color="auto"/>
                <w:left w:val="none" w:sz="0" w:space="0" w:color="auto"/>
                <w:bottom w:val="none" w:sz="0" w:space="0" w:color="auto"/>
                <w:right w:val="none" w:sz="0" w:space="0" w:color="auto"/>
              </w:divBdr>
              <w:divsChild>
                <w:div w:id="205333744">
                  <w:marLeft w:val="0"/>
                  <w:marRight w:val="0"/>
                  <w:marTop w:val="0"/>
                  <w:marBottom w:val="0"/>
                  <w:divBdr>
                    <w:top w:val="none" w:sz="0" w:space="0" w:color="auto"/>
                    <w:left w:val="none" w:sz="0" w:space="0" w:color="auto"/>
                    <w:bottom w:val="none" w:sz="0" w:space="0" w:color="auto"/>
                    <w:right w:val="none" w:sz="0" w:space="0" w:color="auto"/>
                  </w:divBdr>
                  <w:divsChild>
                    <w:div w:id="1700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19476">
      <w:bodyDiv w:val="1"/>
      <w:marLeft w:val="0"/>
      <w:marRight w:val="0"/>
      <w:marTop w:val="0"/>
      <w:marBottom w:val="0"/>
      <w:divBdr>
        <w:top w:val="none" w:sz="0" w:space="0" w:color="auto"/>
        <w:left w:val="none" w:sz="0" w:space="0" w:color="auto"/>
        <w:bottom w:val="none" w:sz="0" w:space="0" w:color="auto"/>
        <w:right w:val="none" w:sz="0" w:space="0" w:color="auto"/>
      </w:divBdr>
      <w:divsChild>
        <w:div w:id="595677437">
          <w:marLeft w:val="0"/>
          <w:marRight w:val="0"/>
          <w:marTop w:val="0"/>
          <w:marBottom w:val="0"/>
          <w:divBdr>
            <w:top w:val="none" w:sz="0" w:space="0" w:color="auto"/>
            <w:left w:val="none" w:sz="0" w:space="0" w:color="auto"/>
            <w:bottom w:val="none" w:sz="0" w:space="0" w:color="auto"/>
            <w:right w:val="none" w:sz="0" w:space="0" w:color="auto"/>
          </w:divBdr>
          <w:divsChild>
            <w:div w:id="1574463089">
              <w:marLeft w:val="0"/>
              <w:marRight w:val="0"/>
              <w:marTop w:val="0"/>
              <w:marBottom w:val="0"/>
              <w:divBdr>
                <w:top w:val="none" w:sz="0" w:space="0" w:color="auto"/>
                <w:left w:val="none" w:sz="0" w:space="0" w:color="auto"/>
                <w:bottom w:val="none" w:sz="0" w:space="0" w:color="auto"/>
                <w:right w:val="none" w:sz="0" w:space="0" w:color="auto"/>
              </w:divBdr>
              <w:divsChild>
                <w:div w:id="816386051">
                  <w:marLeft w:val="0"/>
                  <w:marRight w:val="0"/>
                  <w:marTop w:val="0"/>
                  <w:marBottom w:val="0"/>
                  <w:divBdr>
                    <w:top w:val="none" w:sz="0" w:space="0" w:color="auto"/>
                    <w:left w:val="none" w:sz="0" w:space="0" w:color="auto"/>
                    <w:bottom w:val="none" w:sz="0" w:space="0" w:color="auto"/>
                    <w:right w:val="none" w:sz="0" w:space="0" w:color="auto"/>
                  </w:divBdr>
                  <w:divsChild>
                    <w:div w:id="16946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3445">
      <w:bodyDiv w:val="1"/>
      <w:marLeft w:val="0"/>
      <w:marRight w:val="0"/>
      <w:marTop w:val="0"/>
      <w:marBottom w:val="0"/>
      <w:divBdr>
        <w:top w:val="none" w:sz="0" w:space="0" w:color="auto"/>
        <w:left w:val="none" w:sz="0" w:space="0" w:color="auto"/>
        <w:bottom w:val="none" w:sz="0" w:space="0" w:color="auto"/>
        <w:right w:val="none" w:sz="0" w:space="0" w:color="auto"/>
      </w:divBdr>
      <w:divsChild>
        <w:div w:id="1367368088">
          <w:marLeft w:val="0"/>
          <w:marRight w:val="0"/>
          <w:marTop w:val="0"/>
          <w:marBottom w:val="0"/>
          <w:divBdr>
            <w:top w:val="none" w:sz="0" w:space="0" w:color="auto"/>
            <w:left w:val="none" w:sz="0" w:space="0" w:color="auto"/>
            <w:bottom w:val="none" w:sz="0" w:space="0" w:color="auto"/>
            <w:right w:val="none" w:sz="0" w:space="0" w:color="auto"/>
          </w:divBdr>
          <w:divsChild>
            <w:div w:id="1153833297">
              <w:marLeft w:val="0"/>
              <w:marRight w:val="0"/>
              <w:marTop w:val="0"/>
              <w:marBottom w:val="0"/>
              <w:divBdr>
                <w:top w:val="none" w:sz="0" w:space="0" w:color="auto"/>
                <w:left w:val="none" w:sz="0" w:space="0" w:color="auto"/>
                <w:bottom w:val="none" w:sz="0" w:space="0" w:color="auto"/>
                <w:right w:val="none" w:sz="0" w:space="0" w:color="auto"/>
              </w:divBdr>
              <w:divsChild>
                <w:div w:id="570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141">
          <w:marLeft w:val="0"/>
          <w:marRight w:val="0"/>
          <w:marTop w:val="0"/>
          <w:marBottom w:val="0"/>
          <w:divBdr>
            <w:top w:val="none" w:sz="0" w:space="0" w:color="auto"/>
            <w:left w:val="none" w:sz="0" w:space="0" w:color="auto"/>
            <w:bottom w:val="none" w:sz="0" w:space="0" w:color="auto"/>
            <w:right w:val="none" w:sz="0" w:space="0" w:color="auto"/>
          </w:divBdr>
          <w:divsChild>
            <w:div w:id="295263419">
              <w:marLeft w:val="0"/>
              <w:marRight w:val="0"/>
              <w:marTop w:val="0"/>
              <w:marBottom w:val="0"/>
              <w:divBdr>
                <w:top w:val="none" w:sz="0" w:space="0" w:color="auto"/>
                <w:left w:val="none" w:sz="0" w:space="0" w:color="auto"/>
                <w:bottom w:val="none" w:sz="0" w:space="0" w:color="auto"/>
                <w:right w:val="none" w:sz="0" w:space="0" w:color="auto"/>
              </w:divBdr>
              <w:divsChild>
                <w:div w:id="978998832">
                  <w:marLeft w:val="0"/>
                  <w:marRight w:val="0"/>
                  <w:marTop w:val="0"/>
                  <w:marBottom w:val="0"/>
                  <w:divBdr>
                    <w:top w:val="none" w:sz="0" w:space="0" w:color="auto"/>
                    <w:left w:val="none" w:sz="0" w:space="0" w:color="auto"/>
                    <w:bottom w:val="none" w:sz="0" w:space="0" w:color="auto"/>
                    <w:right w:val="none" w:sz="0" w:space="0" w:color="auto"/>
                  </w:divBdr>
                </w:div>
              </w:divsChild>
            </w:div>
            <w:div w:id="1872646599">
              <w:marLeft w:val="0"/>
              <w:marRight w:val="0"/>
              <w:marTop w:val="0"/>
              <w:marBottom w:val="0"/>
              <w:divBdr>
                <w:top w:val="none" w:sz="0" w:space="0" w:color="auto"/>
                <w:left w:val="none" w:sz="0" w:space="0" w:color="auto"/>
                <w:bottom w:val="none" w:sz="0" w:space="0" w:color="auto"/>
                <w:right w:val="none" w:sz="0" w:space="0" w:color="auto"/>
              </w:divBdr>
              <w:divsChild>
                <w:div w:id="2451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83077">
      <w:bodyDiv w:val="1"/>
      <w:marLeft w:val="0"/>
      <w:marRight w:val="0"/>
      <w:marTop w:val="0"/>
      <w:marBottom w:val="0"/>
      <w:divBdr>
        <w:top w:val="none" w:sz="0" w:space="0" w:color="auto"/>
        <w:left w:val="none" w:sz="0" w:space="0" w:color="auto"/>
        <w:bottom w:val="none" w:sz="0" w:space="0" w:color="auto"/>
        <w:right w:val="none" w:sz="0" w:space="0" w:color="auto"/>
      </w:divBdr>
      <w:divsChild>
        <w:div w:id="695539000">
          <w:marLeft w:val="0"/>
          <w:marRight w:val="0"/>
          <w:marTop w:val="0"/>
          <w:marBottom w:val="0"/>
          <w:divBdr>
            <w:top w:val="none" w:sz="0" w:space="0" w:color="auto"/>
            <w:left w:val="none" w:sz="0" w:space="0" w:color="auto"/>
            <w:bottom w:val="none" w:sz="0" w:space="0" w:color="auto"/>
            <w:right w:val="none" w:sz="0" w:space="0" w:color="auto"/>
          </w:divBdr>
          <w:divsChild>
            <w:div w:id="2138602332">
              <w:marLeft w:val="0"/>
              <w:marRight w:val="0"/>
              <w:marTop w:val="0"/>
              <w:marBottom w:val="0"/>
              <w:divBdr>
                <w:top w:val="none" w:sz="0" w:space="0" w:color="auto"/>
                <w:left w:val="none" w:sz="0" w:space="0" w:color="auto"/>
                <w:bottom w:val="none" w:sz="0" w:space="0" w:color="auto"/>
                <w:right w:val="none" w:sz="0" w:space="0" w:color="auto"/>
              </w:divBdr>
              <w:divsChild>
                <w:div w:id="454182089">
                  <w:marLeft w:val="0"/>
                  <w:marRight w:val="0"/>
                  <w:marTop w:val="0"/>
                  <w:marBottom w:val="0"/>
                  <w:divBdr>
                    <w:top w:val="none" w:sz="0" w:space="0" w:color="auto"/>
                    <w:left w:val="none" w:sz="0" w:space="0" w:color="auto"/>
                    <w:bottom w:val="none" w:sz="0" w:space="0" w:color="auto"/>
                    <w:right w:val="none" w:sz="0" w:space="0" w:color="auto"/>
                  </w:divBdr>
                  <w:divsChild>
                    <w:div w:id="3756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6836">
      <w:bodyDiv w:val="1"/>
      <w:marLeft w:val="0"/>
      <w:marRight w:val="0"/>
      <w:marTop w:val="0"/>
      <w:marBottom w:val="0"/>
      <w:divBdr>
        <w:top w:val="none" w:sz="0" w:space="0" w:color="auto"/>
        <w:left w:val="none" w:sz="0" w:space="0" w:color="auto"/>
        <w:bottom w:val="none" w:sz="0" w:space="0" w:color="auto"/>
        <w:right w:val="none" w:sz="0" w:space="0" w:color="auto"/>
      </w:divBdr>
      <w:divsChild>
        <w:div w:id="271401809">
          <w:marLeft w:val="0"/>
          <w:marRight w:val="0"/>
          <w:marTop w:val="0"/>
          <w:marBottom w:val="0"/>
          <w:divBdr>
            <w:top w:val="none" w:sz="0" w:space="0" w:color="auto"/>
            <w:left w:val="none" w:sz="0" w:space="0" w:color="auto"/>
            <w:bottom w:val="none" w:sz="0" w:space="0" w:color="auto"/>
            <w:right w:val="none" w:sz="0" w:space="0" w:color="auto"/>
          </w:divBdr>
          <w:divsChild>
            <w:div w:id="673538085">
              <w:marLeft w:val="0"/>
              <w:marRight w:val="0"/>
              <w:marTop w:val="0"/>
              <w:marBottom w:val="0"/>
              <w:divBdr>
                <w:top w:val="none" w:sz="0" w:space="0" w:color="auto"/>
                <w:left w:val="none" w:sz="0" w:space="0" w:color="auto"/>
                <w:bottom w:val="none" w:sz="0" w:space="0" w:color="auto"/>
                <w:right w:val="none" w:sz="0" w:space="0" w:color="auto"/>
              </w:divBdr>
              <w:divsChild>
                <w:div w:id="21469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4460">
      <w:bodyDiv w:val="1"/>
      <w:marLeft w:val="0"/>
      <w:marRight w:val="0"/>
      <w:marTop w:val="0"/>
      <w:marBottom w:val="0"/>
      <w:divBdr>
        <w:top w:val="none" w:sz="0" w:space="0" w:color="auto"/>
        <w:left w:val="none" w:sz="0" w:space="0" w:color="auto"/>
        <w:bottom w:val="none" w:sz="0" w:space="0" w:color="auto"/>
        <w:right w:val="none" w:sz="0" w:space="0" w:color="auto"/>
      </w:divBdr>
      <w:divsChild>
        <w:div w:id="889146224">
          <w:marLeft w:val="0"/>
          <w:marRight w:val="0"/>
          <w:marTop w:val="0"/>
          <w:marBottom w:val="0"/>
          <w:divBdr>
            <w:top w:val="none" w:sz="0" w:space="0" w:color="auto"/>
            <w:left w:val="none" w:sz="0" w:space="0" w:color="auto"/>
            <w:bottom w:val="none" w:sz="0" w:space="0" w:color="auto"/>
            <w:right w:val="none" w:sz="0" w:space="0" w:color="auto"/>
          </w:divBdr>
          <w:divsChild>
            <w:div w:id="834102777">
              <w:marLeft w:val="0"/>
              <w:marRight w:val="0"/>
              <w:marTop w:val="0"/>
              <w:marBottom w:val="0"/>
              <w:divBdr>
                <w:top w:val="none" w:sz="0" w:space="0" w:color="auto"/>
                <w:left w:val="none" w:sz="0" w:space="0" w:color="auto"/>
                <w:bottom w:val="none" w:sz="0" w:space="0" w:color="auto"/>
                <w:right w:val="none" w:sz="0" w:space="0" w:color="auto"/>
              </w:divBdr>
              <w:divsChild>
                <w:div w:id="903104915">
                  <w:marLeft w:val="0"/>
                  <w:marRight w:val="0"/>
                  <w:marTop w:val="0"/>
                  <w:marBottom w:val="0"/>
                  <w:divBdr>
                    <w:top w:val="none" w:sz="0" w:space="0" w:color="auto"/>
                    <w:left w:val="none" w:sz="0" w:space="0" w:color="auto"/>
                    <w:bottom w:val="none" w:sz="0" w:space="0" w:color="auto"/>
                    <w:right w:val="none" w:sz="0" w:space="0" w:color="auto"/>
                  </w:divBdr>
                  <w:divsChild>
                    <w:div w:id="8021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5770">
      <w:bodyDiv w:val="1"/>
      <w:marLeft w:val="0"/>
      <w:marRight w:val="0"/>
      <w:marTop w:val="0"/>
      <w:marBottom w:val="0"/>
      <w:divBdr>
        <w:top w:val="none" w:sz="0" w:space="0" w:color="auto"/>
        <w:left w:val="none" w:sz="0" w:space="0" w:color="auto"/>
        <w:bottom w:val="none" w:sz="0" w:space="0" w:color="auto"/>
        <w:right w:val="none" w:sz="0" w:space="0" w:color="auto"/>
      </w:divBdr>
      <w:divsChild>
        <w:div w:id="516045118">
          <w:marLeft w:val="0"/>
          <w:marRight w:val="0"/>
          <w:marTop w:val="0"/>
          <w:marBottom w:val="0"/>
          <w:divBdr>
            <w:top w:val="none" w:sz="0" w:space="0" w:color="auto"/>
            <w:left w:val="none" w:sz="0" w:space="0" w:color="auto"/>
            <w:bottom w:val="none" w:sz="0" w:space="0" w:color="auto"/>
            <w:right w:val="none" w:sz="0" w:space="0" w:color="auto"/>
          </w:divBdr>
          <w:divsChild>
            <w:div w:id="1861814954">
              <w:marLeft w:val="0"/>
              <w:marRight w:val="0"/>
              <w:marTop w:val="0"/>
              <w:marBottom w:val="0"/>
              <w:divBdr>
                <w:top w:val="none" w:sz="0" w:space="0" w:color="auto"/>
                <w:left w:val="none" w:sz="0" w:space="0" w:color="auto"/>
                <w:bottom w:val="none" w:sz="0" w:space="0" w:color="auto"/>
                <w:right w:val="none" w:sz="0" w:space="0" w:color="auto"/>
              </w:divBdr>
              <w:divsChild>
                <w:div w:id="335153923">
                  <w:marLeft w:val="0"/>
                  <w:marRight w:val="0"/>
                  <w:marTop w:val="0"/>
                  <w:marBottom w:val="0"/>
                  <w:divBdr>
                    <w:top w:val="none" w:sz="0" w:space="0" w:color="auto"/>
                    <w:left w:val="none" w:sz="0" w:space="0" w:color="auto"/>
                    <w:bottom w:val="none" w:sz="0" w:space="0" w:color="auto"/>
                    <w:right w:val="none" w:sz="0" w:space="0" w:color="auto"/>
                  </w:divBdr>
                  <w:divsChild>
                    <w:div w:id="1493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6523">
      <w:bodyDiv w:val="1"/>
      <w:marLeft w:val="0"/>
      <w:marRight w:val="0"/>
      <w:marTop w:val="0"/>
      <w:marBottom w:val="0"/>
      <w:divBdr>
        <w:top w:val="none" w:sz="0" w:space="0" w:color="auto"/>
        <w:left w:val="none" w:sz="0" w:space="0" w:color="auto"/>
        <w:bottom w:val="none" w:sz="0" w:space="0" w:color="auto"/>
        <w:right w:val="none" w:sz="0" w:space="0" w:color="auto"/>
      </w:divBdr>
      <w:divsChild>
        <w:div w:id="1045324988">
          <w:marLeft w:val="0"/>
          <w:marRight w:val="0"/>
          <w:marTop w:val="0"/>
          <w:marBottom w:val="0"/>
          <w:divBdr>
            <w:top w:val="none" w:sz="0" w:space="0" w:color="auto"/>
            <w:left w:val="none" w:sz="0" w:space="0" w:color="auto"/>
            <w:bottom w:val="none" w:sz="0" w:space="0" w:color="auto"/>
            <w:right w:val="none" w:sz="0" w:space="0" w:color="auto"/>
          </w:divBdr>
          <w:divsChild>
            <w:div w:id="87308423">
              <w:marLeft w:val="0"/>
              <w:marRight w:val="0"/>
              <w:marTop w:val="0"/>
              <w:marBottom w:val="0"/>
              <w:divBdr>
                <w:top w:val="none" w:sz="0" w:space="0" w:color="auto"/>
                <w:left w:val="none" w:sz="0" w:space="0" w:color="auto"/>
                <w:bottom w:val="none" w:sz="0" w:space="0" w:color="auto"/>
                <w:right w:val="none" w:sz="0" w:space="0" w:color="auto"/>
              </w:divBdr>
              <w:divsChild>
                <w:div w:id="12496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31692">
      <w:bodyDiv w:val="1"/>
      <w:marLeft w:val="0"/>
      <w:marRight w:val="0"/>
      <w:marTop w:val="0"/>
      <w:marBottom w:val="0"/>
      <w:divBdr>
        <w:top w:val="none" w:sz="0" w:space="0" w:color="auto"/>
        <w:left w:val="none" w:sz="0" w:space="0" w:color="auto"/>
        <w:bottom w:val="none" w:sz="0" w:space="0" w:color="auto"/>
        <w:right w:val="none" w:sz="0" w:space="0" w:color="auto"/>
      </w:divBdr>
    </w:div>
    <w:div w:id="716587781">
      <w:bodyDiv w:val="1"/>
      <w:marLeft w:val="0"/>
      <w:marRight w:val="0"/>
      <w:marTop w:val="0"/>
      <w:marBottom w:val="0"/>
      <w:divBdr>
        <w:top w:val="none" w:sz="0" w:space="0" w:color="auto"/>
        <w:left w:val="none" w:sz="0" w:space="0" w:color="auto"/>
        <w:bottom w:val="none" w:sz="0" w:space="0" w:color="auto"/>
        <w:right w:val="none" w:sz="0" w:space="0" w:color="auto"/>
      </w:divBdr>
      <w:divsChild>
        <w:div w:id="1487433804">
          <w:marLeft w:val="0"/>
          <w:marRight w:val="0"/>
          <w:marTop w:val="0"/>
          <w:marBottom w:val="0"/>
          <w:divBdr>
            <w:top w:val="none" w:sz="0" w:space="0" w:color="auto"/>
            <w:left w:val="none" w:sz="0" w:space="0" w:color="auto"/>
            <w:bottom w:val="none" w:sz="0" w:space="0" w:color="auto"/>
            <w:right w:val="none" w:sz="0" w:space="0" w:color="auto"/>
          </w:divBdr>
          <w:divsChild>
            <w:div w:id="758480380">
              <w:marLeft w:val="0"/>
              <w:marRight w:val="0"/>
              <w:marTop w:val="0"/>
              <w:marBottom w:val="0"/>
              <w:divBdr>
                <w:top w:val="none" w:sz="0" w:space="0" w:color="auto"/>
                <w:left w:val="none" w:sz="0" w:space="0" w:color="auto"/>
                <w:bottom w:val="none" w:sz="0" w:space="0" w:color="auto"/>
                <w:right w:val="none" w:sz="0" w:space="0" w:color="auto"/>
              </w:divBdr>
              <w:divsChild>
                <w:div w:id="13737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1058">
      <w:bodyDiv w:val="1"/>
      <w:marLeft w:val="0"/>
      <w:marRight w:val="0"/>
      <w:marTop w:val="0"/>
      <w:marBottom w:val="0"/>
      <w:divBdr>
        <w:top w:val="none" w:sz="0" w:space="0" w:color="auto"/>
        <w:left w:val="none" w:sz="0" w:space="0" w:color="auto"/>
        <w:bottom w:val="none" w:sz="0" w:space="0" w:color="auto"/>
        <w:right w:val="none" w:sz="0" w:space="0" w:color="auto"/>
      </w:divBdr>
      <w:divsChild>
        <w:div w:id="2058040758">
          <w:marLeft w:val="0"/>
          <w:marRight w:val="0"/>
          <w:marTop w:val="0"/>
          <w:marBottom w:val="0"/>
          <w:divBdr>
            <w:top w:val="none" w:sz="0" w:space="0" w:color="auto"/>
            <w:left w:val="none" w:sz="0" w:space="0" w:color="auto"/>
            <w:bottom w:val="none" w:sz="0" w:space="0" w:color="auto"/>
            <w:right w:val="none" w:sz="0" w:space="0" w:color="auto"/>
          </w:divBdr>
          <w:divsChild>
            <w:div w:id="978724459">
              <w:marLeft w:val="0"/>
              <w:marRight w:val="0"/>
              <w:marTop w:val="0"/>
              <w:marBottom w:val="0"/>
              <w:divBdr>
                <w:top w:val="none" w:sz="0" w:space="0" w:color="auto"/>
                <w:left w:val="none" w:sz="0" w:space="0" w:color="auto"/>
                <w:bottom w:val="none" w:sz="0" w:space="0" w:color="auto"/>
                <w:right w:val="none" w:sz="0" w:space="0" w:color="auto"/>
              </w:divBdr>
              <w:divsChild>
                <w:div w:id="1495418359">
                  <w:marLeft w:val="0"/>
                  <w:marRight w:val="0"/>
                  <w:marTop w:val="0"/>
                  <w:marBottom w:val="0"/>
                  <w:divBdr>
                    <w:top w:val="none" w:sz="0" w:space="0" w:color="auto"/>
                    <w:left w:val="none" w:sz="0" w:space="0" w:color="auto"/>
                    <w:bottom w:val="none" w:sz="0" w:space="0" w:color="auto"/>
                    <w:right w:val="none" w:sz="0" w:space="0" w:color="auto"/>
                  </w:divBdr>
                  <w:divsChild>
                    <w:div w:id="8410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918542">
      <w:bodyDiv w:val="1"/>
      <w:marLeft w:val="0"/>
      <w:marRight w:val="0"/>
      <w:marTop w:val="0"/>
      <w:marBottom w:val="0"/>
      <w:divBdr>
        <w:top w:val="none" w:sz="0" w:space="0" w:color="auto"/>
        <w:left w:val="none" w:sz="0" w:space="0" w:color="auto"/>
        <w:bottom w:val="none" w:sz="0" w:space="0" w:color="auto"/>
        <w:right w:val="none" w:sz="0" w:space="0" w:color="auto"/>
      </w:divBdr>
      <w:divsChild>
        <w:div w:id="12197168">
          <w:marLeft w:val="0"/>
          <w:marRight w:val="0"/>
          <w:marTop w:val="0"/>
          <w:marBottom w:val="0"/>
          <w:divBdr>
            <w:top w:val="none" w:sz="0" w:space="0" w:color="auto"/>
            <w:left w:val="none" w:sz="0" w:space="0" w:color="auto"/>
            <w:bottom w:val="none" w:sz="0" w:space="0" w:color="auto"/>
            <w:right w:val="none" w:sz="0" w:space="0" w:color="auto"/>
          </w:divBdr>
        </w:div>
        <w:div w:id="443110954">
          <w:marLeft w:val="0"/>
          <w:marRight w:val="0"/>
          <w:marTop w:val="0"/>
          <w:marBottom w:val="0"/>
          <w:divBdr>
            <w:top w:val="none" w:sz="0" w:space="0" w:color="auto"/>
            <w:left w:val="none" w:sz="0" w:space="0" w:color="auto"/>
            <w:bottom w:val="none" w:sz="0" w:space="0" w:color="auto"/>
            <w:right w:val="none" w:sz="0" w:space="0" w:color="auto"/>
          </w:divBdr>
          <w:divsChild>
            <w:div w:id="629673198">
              <w:marLeft w:val="0"/>
              <w:marRight w:val="0"/>
              <w:marTop w:val="0"/>
              <w:marBottom w:val="0"/>
              <w:divBdr>
                <w:top w:val="none" w:sz="0" w:space="0" w:color="auto"/>
                <w:left w:val="none" w:sz="0" w:space="0" w:color="auto"/>
                <w:bottom w:val="none" w:sz="0" w:space="0" w:color="auto"/>
                <w:right w:val="none" w:sz="0" w:space="0" w:color="auto"/>
              </w:divBdr>
            </w:div>
            <w:div w:id="909389201">
              <w:marLeft w:val="0"/>
              <w:marRight w:val="0"/>
              <w:marTop w:val="0"/>
              <w:marBottom w:val="0"/>
              <w:divBdr>
                <w:top w:val="none" w:sz="0" w:space="0" w:color="auto"/>
                <w:left w:val="none" w:sz="0" w:space="0" w:color="auto"/>
                <w:bottom w:val="none" w:sz="0" w:space="0" w:color="auto"/>
                <w:right w:val="none" w:sz="0" w:space="0" w:color="auto"/>
              </w:divBdr>
            </w:div>
          </w:divsChild>
        </w:div>
        <w:div w:id="1266768200">
          <w:marLeft w:val="0"/>
          <w:marRight w:val="0"/>
          <w:marTop w:val="0"/>
          <w:marBottom w:val="0"/>
          <w:divBdr>
            <w:top w:val="none" w:sz="0" w:space="0" w:color="auto"/>
            <w:left w:val="none" w:sz="0" w:space="0" w:color="auto"/>
            <w:bottom w:val="none" w:sz="0" w:space="0" w:color="auto"/>
            <w:right w:val="none" w:sz="0" w:space="0" w:color="auto"/>
          </w:divBdr>
        </w:div>
      </w:divsChild>
    </w:div>
    <w:div w:id="786267679">
      <w:bodyDiv w:val="1"/>
      <w:marLeft w:val="0"/>
      <w:marRight w:val="0"/>
      <w:marTop w:val="0"/>
      <w:marBottom w:val="0"/>
      <w:divBdr>
        <w:top w:val="none" w:sz="0" w:space="0" w:color="auto"/>
        <w:left w:val="none" w:sz="0" w:space="0" w:color="auto"/>
        <w:bottom w:val="none" w:sz="0" w:space="0" w:color="auto"/>
        <w:right w:val="none" w:sz="0" w:space="0" w:color="auto"/>
      </w:divBdr>
      <w:divsChild>
        <w:div w:id="190845551">
          <w:marLeft w:val="0"/>
          <w:marRight w:val="0"/>
          <w:marTop w:val="0"/>
          <w:marBottom w:val="0"/>
          <w:divBdr>
            <w:top w:val="none" w:sz="0" w:space="0" w:color="auto"/>
            <w:left w:val="none" w:sz="0" w:space="0" w:color="auto"/>
            <w:bottom w:val="none" w:sz="0" w:space="0" w:color="auto"/>
            <w:right w:val="none" w:sz="0" w:space="0" w:color="auto"/>
          </w:divBdr>
          <w:divsChild>
            <w:div w:id="290746196">
              <w:marLeft w:val="0"/>
              <w:marRight w:val="0"/>
              <w:marTop w:val="0"/>
              <w:marBottom w:val="0"/>
              <w:divBdr>
                <w:top w:val="none" w:sz="0" w:space="0" w:color="auto"/>
                <w:left w:val="none" w:sz="0" w:space="0" w:color="auto"/>
                <w:bottom w:val="none" w:sz="0" w:space="0" w:color="auto"/>
                <w:right w:val="none" w:sz="0" w:space="0" w:color="auto"/>
              </w:divBdr>
              <w:divsChild>
                <w:div w:id="1202479174">
                  <w:marLeft w:val="0"/>
                  <w:marRight w:val="0"/>
                  <w:marTop w:val="0"/>
                  <w:marBottom w:val="0"/>
                  <w:divBdr>
                    <w:top w:val="none" w:sz="0" w:space="0" w:color="auto"/>
                    <w:left w:val="none" w:sz="0" w:space="0" w:color="auto"/>
                    <w:bottom w:val="none" w:sz="0" w:space="0" w:color="auto"/>
                    <w:right w:val="none" w:sz="0" w:space="0" w:color="auto"/>
                  </w:divBdr>
                  <w:divsChild>
                    <w:div w:id="125982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55767">
      <w:bodyDiv w:val="1"/>
      <w:marLeft w:val="0"/>
      <w:marRight w:val="0"/>
      <w:marTop w:val="0"/>
      <w:marBottom w:val="0"/>
      <w:divBdr>
        <w:top w:val="none" w:sz="0" w:space="0" w:color="auto"/>
        <w:left w:val="none" w:sz="0" w:space="0" w:color="auto"/>
        <w:bottom w:val="none" w:sz="0" w:space="0" w:color="auto"/>
        <w:right w:val="none" w:sz="0" w:space="0" w:color="auto"/>
      </w:divBdr>
      <w:divsChild>
        <w:div w:id="638919934">
          <w:marLeft w:val="0"/>
          <w:marRight w:val="0"/>
          <w:marTop w:val="0"/>
          <w:marBottom w:val="0"/>
          <w:divBdr>
            <w:top w:val="none" w:sz="0" w:space="0" w:color="auto"/>
            <w:left w:val="none" w:sz="0" w:space="0" w:color="auto"/>
            <w:bottom w:val="none" w:sz="0" w:space="0" w:color="auto"/>
            <w:right w:val="none" w:sz="0" w:space="0" w:color="auto"/>
          </w:divBdr>
          <w:divsChild>
            <w:div w:id="1896430327">
              <w:marLeft w:val="0"/>
              <w:marRight w:val="0"/>
              <w:marTop w:val="0"/>
              <w:marBottom w:val="0"/>
              <w:divBdr>
                <w:top w:val="none" w:sz="0" w:space="0" w:color="auto"/>
                <w:left w:val="none" w:sz="0" w:space="0" w:color="auto"/>
                <w:bottom w:val="none" w:sz="0" w:space="0" w:color="auto"/>
                <w:right w:val="none" w:sz="0" w:space="0" w:color="auto"/>
              </w:divBdr>
              <w:divsChild>
                <w:div w:id="15105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6672">
      <w:bodyDiv w:val="1"/>
      <w:marLeft w:val="0"/>
      <w:marRight w:val="0"/>
      <w:marTop w:val="0"/>
      <w:marBottom w:val="0"/>
      <w:divBdr>
        <w:top w:val="none" w:sz="0" w:space="0" w:color="auto"/>
        <w:left w:val="none" w:sz="0" w:space="0" w:color="auto"/>
        <w:bottom w:val="none" w:sz="0" w:space="0" w:color="auto"/>
        <w:right w:val="none" w:sz="0" w:space="0" w:color="auto"/>
      </w:divBdr>
    </w:div>
    <w:div w:id="841314921">
      <w:bodyDiv w:val="1"/>
      <w:marLeft w:val="0"/>
      <w:marRight w:val="0"/>
      <w:marTop w:val="0"/>
      <w:marBottom w:val="0"/>
      <w:divBdr>
        <w:top w:val="none" w:sz="0" w:space="0" w:color="auto"/>
        <w:left w:val="none" w:sz="0" w:space="0" w:color="auto"/>
        <w:bottom w:val="none" w:sz="0" w:space="0" w:color="auto"/>
        <w:right w:val="none" w:sz="0" w:space="0" w:color="auto"/>
      </w:divBdr>
      <w:divsChild>
        <w:div w:id="86973440">
          <w:marLeft w:val="0"/>
          <w:marRight w:val="0"/>
          <w:marTop w:val="0"/>
          <w:marBottom w:val="0"/>
          <w:divBdr>
            <w:top w:val="none" w:sz="0" w:space="0" w:color="auto"/>
            <w:left w:val="none" w:sz="0" w:space="0" w:color="auto"/>
            <w:bottom w:val="none" w:sz="0" w:space="0" w:color="auto"/>
            <w:right w:val="none" w:sz="0" w:space="0" w:color="auto"/>
          </w:divBdr>
        </w:div>
        <w:div w:id="564534626">
          <w:marLeft w:val="0"/>
          <w:marRight w:val="0"/>
          <w:marTop w:val="0"/>
          <w:marBottom w:val="0"/>
          <w:divBdr>
            <w:top w:val="none" w:sz="0" w:space="0" w:color="auto"/>
            <w:left w:val="none" w:sz="0" w:space="0" w:color="auto"/>
            <w:bottom w:val="none" w:sz="0" w:space="0" w:color="auto"/>
            <w:right w:val="none" w:sz="0" w:space="0" w:color="auto"/>
          </w:divBdr>
        </w:div>
        <w:div w:id="642000768">
          <w:marLeft w:val="0"/>
          <w:marRight w:val="0"/>
          <w:marTop w:val="0"/>
          <w:marBottom w:val="0"/>
          <w:divBdr>
            <w:top w:val="none" w:sz="0" w:space="0" w:color="auto"/>
            <w:left w:val="none" w:sz="0" w:space="0" w:color="auto"/>
            <w:bottom w:val="none" w:sz="0" w:space="0" w:color="auto"/>
            <w:right w:val="none" w:sz="0" w:space="0" w:color="auto"/>
          </w:divBdr>
        </w:div>
        <w:div w:id="675157291">
          <w:marLeft w:val="0"/>
          <w:marRight w:val="0"/>
          <w:marTop w:val="0"/>
          <w:marBottom w:val="0"/>
          <w:divBdr>
            <w:top w:val="none" w:sz="0" w:space="0" w:color="auto"/>
            <w:left w:val="none" w:sz="0" w:space="0" w:color="auto"/>
            <w:bottom w:val="none" w:sz="0" w:space="0" w:color="auto"/>
            <w:right w:val="none" w:sz="0" w:space="0" w:color="auto"/>
          </w:divBdr>
        </w:div>
        <w:div w:id="813060417">
          <w:marLeft w:val="0"/>
          <w:marRight w:val="0"/>
          <w:marTop w:val="0"/>
          <w:marBottom w:val="0"/>
          <w:divBdr>
            <w:top w:val="none" w:sz="0" w:space="0" w:color="auto"/>
            <w:left w:val="none" w:sz="0" w:space="0" w:color="auto"/>
            <w:bottom w:val="none" w:sz="0" w:space="0" w:color="auto"/>
            <w:right w:val="none" w:sz="0" w:space="0" w:color="auto"/>
          </w:divBdr>
        </w:div>
        <w:div w:id="952443913">
          <w:marLeft w:val="0"/>
          <w:marRight w:val="0"/>
          <w:marTop w:val="0"/>
          <w:marBottom w:val="0"/>
          <w:divBdr>
            <w:top w:val="none" w:sz="0" w:space="0" w:color="auto"/>
            <w:left w:val="none" w:sz="0" w:space="0" w:color="auto"/>
            <w:bottom w:val="none" w:sz="0" w:space="0" w:color="auto"/>
            <w:right w:val="none" w:sz="0" w:space="0" w:color="auto"/>
          </w:divBdr>
        </w:div>
        <w:div w:id="1192304020">
          <w:marLeft w:val="0"/>
          <w:marRight w:val="0"/>
          <w:marTop w:val="0"/>
          <w:marBottom w:val="0"/>
          <w:divBdr>
            <w:top w:val="none" w:sz="0" w:space="0" w:color="auto"/>
            <w:left w:val="none" w:sz="0" w:space="0" w:color="auto"/>
            <w:bottom w:val="none" w:sz="0" w:space="0" w:color="auto"/>
            <w:right w:val="none" w:sz="0" w:space="0" w:color="auto"/>
          </w:divBdr>
        </w:div>
        <w:div w:id="1201086874">
          <w:marLeft w:val="0"/>
          <w:marRight w:val="0"/>
          <w:marTop w:val="0"/>
          <w:marBottom w:val="0"/>
          <w:divBdr>
            <w:top w:val="none" w:sz="0" w:space="0" w:color="auto"/>
            <w:left w:val="none" w:sz="0" w:space="0" w:color="auto"/>
            <w:bottom w:val="none" w:sz="0" w:space="0" w:color="auto"/>
            <w:right w:val="none" w:sz="0" w:space="0" w:color="auto"/>
          </w:divBdr>
        </w:div>
        <w:div w:id="1384063335">
          <w:marLeft w:val="0"/>
          <w:marRight w:val="0"/>
          <w:marTop w:val="0"/>
          <w:marBottom w:val="0"/>
          <w:divBdr>
            <w:top w:val="none" w:sz="0" w:space="0" w:color="auto"/>
            <w:left w:val="none" w:sz="0" w:space="0" w:color="auto"/>
            <w:bottom w:val="none" w:sz="0" w:space="0" w:color="auto"/>
            <w:right w:val="none" w:sz="0" w:space="0" w:color="auto"/>
          </w:divBdr>
        </w:div>
        <w:div w:id="1486580646">
          <w:marLeft w:val="0"/>
          <w:marRight w:val="0"/>
          <w:marTop w:val="0"/>
          <w:marBottom w:val="0"/>
          <w:divBdr>
            <w:top w:val="none" w:sz="0" w:space="0" w:color="auto"/>
            <w:left w:val="none" w:sz="0" w:space="0" w:color="auto"/>
            <w:bottom w:val="none" w:sz="0" w:space="0" w:color="auto"/>
            <w:right w:val="none" w:sz="0" w:space="0" w:color="auto"/>
          </w:divBdr>
        </w:div>
        <w:div w:id="1611661820">
          <w:marLeft w:val="0"/>
          <w:marRight w:val="0"/>
          <w:marTop w:val="0"/>
          <w:marBottom w:val="0"/>
          <w:divBdr>
            <w:top w:val="none" w:sz="0" w:space="0" w:color="auto"/>
            <w:left w:val="none" w:sz="0" w:space="0" w:color="auto"/>
            <w:bottom w:val="none" w:sz="0" w:space="0" w:color="auto"/>
            <w:right w:val="none" w:sz="0" w:space="0" w:color="auto"/>
          </w:divBdr>
        </w:div>
        <w:div w:id="1813674023">
          <w:marLeft w:val="0"/>
          <w:marRight w:val="0"/>
          <w:marTop w:val="0"/>
          <w:marBottom w:val="0"/>
          <w:divBdr>
            <w:top w:val="none" w:sz="0" w:space="0" w:color="auto"/>
            <w:left w:val="none" w:sz="0" w:space="0" w:color="auto"/>
            <w:bottom w:val="none" w:sz="0" w:space="0" w:color="auto"/>
            <w:right w:val="none" w:sz="0" w:space="0" w:color="auto"/>
          </w:divBdr>
        </w:div>
        <w:div w:id="1936204451">
          <w:marLeft w:val="0"/>
          <w:marRight w:val="0"/>
          <w:marTop w:val="0"/>
          <w:marBottom w:val="0"/>
          <w:divBdr>
            <w:top w:val="none" w:sz="0" w:space="0" w:color="auto"/>
            <w:left w:val="none" w:sz="0" w:space="0" w:color="auto"/>
            <w:bottom w:val="none" w:sz="0" w:space="0" w:color="auto"/>
            <w:right w:val="none" w:sz="0" w:space="0" w:color="auto"/>
          </w:divBdr>
        </w:div>
      </w:divsChild>
    </w:div>
    <w:div w:id="859273781">
      <w:bodyDiv w:val="1"/>
      <w:marLeft w:val="0"/>
      <w:marRight w:val="0"/>
      <w:marTop w:val="0"/>
      <w:marBottom w:val="0"/>
      <w:divBdr>
        <w:top w:val="none" w:sz="0" w:space="0" w:color="auto"/>
        <w:left w:val="none" w:sz="0" w:space="0" w:color="auto"/>
        <w:bottom w:val="none" w:sz="0" w:space="0" w:color="auto"/>
        <w:right w:val="none" w:sz="0" w:space="0" w:color="auto"/>
      </w:divBdr>
      <w:divsChild>
        <w:div w:id="1854758026">
          <w:marLeft w:val="0"/>
          <w:marRight w:val="0"/>
          <w:marTop w:val="0"/>
          <w:marBottom w:val="0"/>
          <w:divBdr>
            <w:top w:val="none" w:sz="0" w:space="0" w:color="auto"/>
            <w:left w:val="none" w:sz="0" w:space="0" w:color="auto"/>
            <w:bottom w:val="none" w:sz="0" w:space="0" w:color="auto"/>
            <w:right w:val="none" w:sz="0" w:space="0" w:color="auto"/>
          </w:divBdr>
          <w:divsChild>
            <w:div w:id="451751418">
              <w:marLeft w:val="0"/>
              <w:marRight w:val="0"/>
              <w:marTop w:val="0"/>
              <w:marBottom w:val="0"/>
              <w:divBdr>
                <w:top w:val="none" w:sz="0" w:space="0" w:color="auto"/>
                <w:left w:val="none" w:sz="0" w:space="0" w:color="auto"/>
                <w:bottom w:val="none" w:sz="0" w:space="0" w:color="auto"/>
                <w:right w:val="none" w:sz="0" w:space="0" w:color="auto"/>
              </w:divBdr>
              <w:divsChild>
                <w:div w:id="1414669432">
                  <w:marLeft w:val="0"/>
                  <w:marRight w:val="0"/>
                  <w:marTop w:val="0"/>
                  <w:marBottom w:val="0"/>
                  <w:divBdr>
                    <w:top w:val="none" w:sz="0" w:space="0" w:color="auto"/>
                    <w:left w:val="none" w:sz="0" w:space="0" w:color="auto"/>
                    <w:bottom w:val="none" w:sz="0" w:space="0" w:color="auto"/>
                    <w:right w:val="none" w:sz="0" w:space="0" w:color="auto"/>
                  </w:divBdr>
                  <w:divsChild>
                    <w:div w:id="4356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67652">
      <w:bodyDiv w:val="1"/>
      <w:marLeft w:val="0"/>
      <w:marRight w:val="0"/>
      <w:marTop w:val="0"/>
      <w:marBottom w:val="0"/>
      <w:divBdr>
        <w:top w:val="none" w:sz="0" w:space="0" w:color="auto"/>
        <w:left w:val="none" w:sz="0" w:space="0" w:color="auto"/>
        <w:bottom w:val="none" w:sz="0" w:space="0" w:color="auto"/>
        <w:right w:val="none" w:sz="0" w:space="0" w:color="auto"/>
      </w:divBdr>
      <w:divsChild>
        <w:div w:id="1685008295">
          <w:marLeft w:val="0"/>
          <w:marRight w:val="0"/>
          <w:marTop w:val="0"/>
          <w:marBottom w:val="0"/>
          <w:divBdr>
            <w:top w:val="none" w:sz="0" w:space="0" w:color="auto"/>
            <w:left w:val="none" w:sz="0" w:space="0" w:color="auto"/>
            <w:bottom w:val="none" w:sz="0" w:space="0" w:color="auto"/>
            <w:right w:val="none" w:sz="0" w:space="0" w:color="auto"/>
          </w:divBdr>
          <w:divsChild>
            <w:div w:id="610741721">
              <w:marLeft w:val="0"/>
              <w:marRight w:val="0"/>
              <w:marTop w:val="0"/>
              <w:marBottom w:val="0"/>
              <w:divBdr>
                <w:top w:val="none" w:sz="0" w:space="0" w:color="auto"/>
                <w:left w:val="none" w:sz="0" w:space="0" w:color="auto"/>
                <w:bottom w:val="none" w:sz="0" w:space="0" w:color="auto"/>
                <w:right w:val="none" w:sz="0" w:space="0" w:color="auto"/>
              </w:divBdr>
              <w:divsChild>
                <w:div w:id="15723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1916">
      <w:bodyDiv w:val="1"/>
      <w:marLeft w:val="0"/>
      <w:marRight w:val="0"/>
      <w:marTop w:val="0"/>
      <w:marBottom w:val="0"/>
      <w:divBdr>
        <w:top w:val="none" w:sz="0" w:space="0" w:color="auto"/>
        <w:left w:val="none" w:sz="0" w:space="0" w:color="auto"/>
        <w:bottom w:val="none" w:sz="0" w:space="0" w:color="auto"/>
        <w:right w:val="none" w:sz="0" w:space="0" w:color="auto"/>
      </w:divBdr>
    </w:div>
    <w:div w:id="920673249">
      <w:bodyDiv w:val="1"/>
      <w:marLeft w:val="0"/>
      <w:marRight w:val="0"/>
      <w:marTop w:val="0"/>
      <w:marBottom w:val="0"/>
      <w:divBdr>
        <w:top w:val="none" w:sz="0" w:space="0" w:color="auto"/>
        <w:left w:val="none" w:sz="0" w:space="0" w:color="auto"/>
        <w:bottom w:val="none" w:sz="0" w:space="0" w:color="auto"/>
        <w:right w:val="none" w:sz="0" w:space="0" w:color="auto"/>
      </w:divBdr>
      <w:divsChild>
        <w:div w:id="561790765">
          <w:marLeft w:val="0"/>
          <w:marRight w:val="0"/>
          <w:marTop w:val="0"/>
          <w:marBottom w:val="0"/>
          <w:divBdr>
            <w:top w:val="none" w:sz="0" w:space="0" w:color="auto"/>
            <w:left w:val="none" w:sz="0" w:space="0" w:color="auto"/>
            <w:bottom w:val="none" w:sz="0" w:space="0" w:color="auto"/>
            <w:right w:val="none" w:sz="0" w:space="0" w:color="auto"/>
          </w:divBdr>
          <w:divsChild>
            <w:div w:id="1720782476">
              <w:marLeft w:val="0"/>
              <w:marRight w:val="0"/>
              <w:marTop w:val="0"/>
              <w:marBottom w:val="0"/>
              <w:divBdr>
                <w:top w:val="none" w:sz="0" w:space="0" w:color="auto"/>
                <w:left w:val="none" w:sz="0" w:space="0" w:color="auto"/>
                <w:bottom w:val="none" w:sz="0" w:space="0" w:color="auto"/>
                <w:right w:val="none" w:sz="0" w:space="0" w:color="auto"/>
              </w:divBdr>
              <w:divsChild>
                <w:div w:id="9819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29107">
          <w:marLeft w:val="0"/>
          <w:marRight w:val="0"/>
          <w:marTop w:val="0"/>
          <w:marBottom w:val="0"/>
          <w:divBdr>
            <w:top w:val="none" w:sz="0" w:space="0" w:color="auto"/>
            <w:left w:val="none" w:sz="0" w:space="0" w:color="auto"/>
            <w:bottom w:val="none" w:sz="0" w:space="0" w:color="auto"/>
            <w:right w:val="none" w:sz="0" w:space="0" w:color="auto"/>
          </w:divBdr>
          <w:divsChild>
            <w:div w:id="120462312">
              <w:marLeft w:val="0"/>
              <w:marRight w:val="0"/>
              <w:marTop w:val="0"/>
              <w:marBottom w:val="0"/>
              <w:divBdr>
                <w:top w:val="none" w:sz="0" w:space="0" w:color="auto"/>
                <w:left w:val="none" w:sz="0" w:space="0" w:color="auto"/>
                <w:bottom w:val="none" w:sz="0" w:space="0" w:color="auto"/>
                <w:right w:val="none" w:sz="0" w:space="0" w:color="auto"/>
              </w:divBdr>
              <w:divsChild>
                <w:div w:id="403724965">
                  <w:marLeft w:val="0"/>
                  <w:marRight w:val="0"/>
                  <w:marTop w:val="0"/>
                  <w:marBottom w:val="0"/>
                  <w:divBdr>
                    <w:top w:val="none" w:sz="0" w:space="0" w:color="auto"/>
                    <w:left w:val="none" w:sz="0" w:space="0" w:color="auto"/>
                    <w:bottom w:val="none" w:sz="0" w:space="0" w:color="auto"/>
                    <w:right w:val="none" w:sz="0" w:space="0" w:color="auto"/>
                  </w:divBdr>
                </w:div>
              </w:divsChild>
            </w:div>
            <w:div w:id="685327554">
              <w:marLeft w:val="0"/>
              <w:marRight w:val="0"/>
              <w:marTop w:val="0"/>
              <w:marBottom w:val="0"/>
              <w:divBdr>
                <w:top w:val="none" w:sz="0" w:space="0" w:color="auto"/>
                <w:left w:val="none" w:sz="0" w:space="0" w:color="auto"/>
                <w:bottom w:val="none" w:sz="0" w:space="0" w:color="auto"/>
                <w:right w:val="none" w:sz="0" w:space="0" w:color="auto"/>
              </w:divBdr>
              <w:divsChild>
                <w:div w:id="6928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3576">
      <w:bodyDiv w:val="1"/>
      <w:marLeft w:val="0"/>
      <w:marRight w:val="0"/>
      <w:marTop w:val="0"/>
      <w:marBottom w:val="0"/>
      <w:divBdr>
        <w:top w:val="none" w:sz="0" w:space="0" w:color="auto"/>
        <w:left w:val="none" w:sz="0" w:space="0" w:color="auto"/>
        <w:bottom w:val="none" w:sz="0" w:space="0" w:color="auto"/>
        <w:right w:val="none" w:sz="0" w:space="0" w:color="auto"/>
      </w:divBdr>
      <w:divsChild>
        <w:div w:id="1307316260">
          <w:marLeft w:val="0"/>
          <w:marRight w:val="0"/>
          <w:marTop w:val="0"/>
          <w:marBottom w:val="0"/>
          <w:divBdr>
            <w:top w:val="none" w:sz="0" w:space="0" w:color="auto"/>
            <w:left w:val="none" w:sz="0" w:space="0" w:color="auto"/>
            <w:bottom w:val="none" w:sz="0" w:space="0" w:color="auto"/>
            <w:right w:val="none" w:sz="0" w:space="0" w:color="auto"/>
          </w:divBdr>
          <w:divsChild>
            <w:div w:id="737097744">
              <w:marLeft w:val="0"/>
              <w:marRight w:val="0"/>
              <w:marTop w:val="0"/>
              <w:marBottom w:val="0"/>
              <w:divBdr>
                <w:top w:val="none" w:sz="0" w:space="0" w:color="auto"/>
                <w:left w:val="none" w:sz="0" w:space="0" w:color="auto"/>
                <w:bottom w:val="none" w:sz="0" w:space="0" w:color="auto"/>
                <w:right w:val="none" w:sz="0" w:space="0" w:color="auto"/>
              </w:divBdr>
              <w:divsChild>
                <w:div w:id="19553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6980">
      <w:bodyDiv w:val="1"/>
      <w:marLeft w:val="0"/>
      <w:marRight w:val="0"/>
      <w:marTop w:val="0"/>
      <w:marBottom w:val="0"/>
      <w:divBdr>
        <w:top w:val="none" w:sz="0" w:space="0" w:color="auto"/>
        <w:left w:val="none" w:sz="0" w:space="0" w:color="auto"/>
        <w:bottom w:val="none" w:sz="0" w:space="0" w:color="auto"/>
        <w:right w:val="none" w:sz="0" w:space="0" w:color="auto"/>
      </w:divBdr>
      <w:divsChild>
        <w:div w:id="1922056528">
          <w:marLeft w:val="0"/>
          <w:marRight w:val="0"/>
          <w:marTop w:val="0"/>
          <w:marBottom w:val="0"/>
          <w:divBdr>
            <w:top w:val="none" w:sz="0" w:space="0" w:color="auto"/>
            <w:left w:val="none" w:sz="0" w:space="0" w:color="auto"/>
            <w:bottom w:val="none" w:sz="0" w:space="0" w:color="auto"/>
            <w:right w:val="none" w:sz="0" w:space="0" w:color="auto"/>
          </w:divBdr>
          <w:divsChild>
            <w:div w:id="1181896756">
              <w:marLeft w:val="0"/>
              <w:marRight w:val="0"/>
              <w:marTop w:val="0"/>
              <w:marBottom w:val="0"/>
              <w:divBdr>
                <w:top w:val="none" w:sz="0" w:space="0" w:color="auto"/>
                <w:left w:val="none" w:sz="0" w:space="0" w:color="auto"/>
                <w:bottom w:val="none" w:sz="0" w:space="0" w:color="auto"/>
                <w:right w:val="none" w:sz="0" w:space="0" w:color="auto"/>
              </w:divBdr>
              <w:divsChild>
                <w:div w:id="778330200">
                  <w:marLeft w:val="0"/>
                  <w:marRight w:val="0"/>
                  <w:marTop w:val="0"/>
                  <w:marBottom w:val="0"/>
                  <w:divBdr>
                    <w:top w:val="none" w:sz="0" w:space="0" w:color="auto"/>
                    <w:left w:val="none" w:sz="0" w:space="0" w:color="auto"/>
                    <w:bottom w:val="none" w:sz="0" w:space="0" w:color="auto"/>
                    <w:right w:val="none" w:sz="0" w:space="0" w:color="auto"/>
                  </w:divBdr>
                  <w:divsChild>
                    <w:div w:id="5093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9794">
      <w:bodyDiv w:val="1"/>
      <w:marLeft w:val="0"/>
      <w:marRight w:val="0"/>
      <w:marTop w:val="0"/>
      <w:marBottom w:val="0"/>
      <w:divBdr>
        <w:top w:val="none" w:sz="0" w:space="0" w:color="auto"/>
        <w:left w:val="none" w:sz="0" w:space="0" w:color="auto"/>
        <w:bottom w:val="none" w:sz="0" w:space="0" w:color="auto"/>
        <w:right w:val="none" w:sz="0" w:space="0" w:color="auto"/>
      </w:divBdr>
      <w:divsChild>
        <w:div w:id="569000876">
          <w:marLeft w:val="0"/>
          <w:marRight w:val="0"/>
          <w:marTop w:val="0"/>
          <w:marBottom w:val="0"/>
          <w:divBdr>
            <w:top w:val="none" w:sz="0" w:space="0" w:color="auto"/>
            <w:left w:val="none" w:sz="0" w:space="0" w:color="auto"/>
            <w:bottom w:val="none" w:sz="0" w:space="0" w:color="auto"/>
            <w:right w:val="none" w:sz="0" w:space="0" w:color="auto"/>
          </w:divBdr>
          <w:divsChild>
            <w:div w:id="1248734922">
              <w:marLeft w:val="0"/>
              <w:marRight w:val="0"/>
              <w:marTop w:val="0"/>
              <w:marBottom w:val="0"/>
              <w:divBdr>
                <w:top w:val="none" w:sz="0" w:space="0" w:color="auto"/>
                <w:left w:val="none" w:sz="0" w:space="0" w:color="auto"/>
                <w:bottom w:val="none" w:sz="0" w:space="0" w:color="auto"/>
                <w:right w:val="none" w:sz="0" w:space="0" w:color="auto"/>
              </w:divBdr>
              <w:divsChild>
                <w:div w:id="3867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4831">
      <w:bodyDiv w:val="1"/>
      <w:marLeft w:val="0"/>
      <w:marRight w:val="0"/>
      <w:marTop w:val="0"/>
      <w:marBottom w:val="0"/>
      <w:divBdr>
        <w:top w:val="none" w:sz="0" w:space="0" w:color="auto"/>
        <w:left w:val="none" w:sz="0" w:space="0" w:color="auto"/>
        <w:bottom w:val="none" w:sz="0" w:space="0" w:color="auto"/>
        <w:right w:val="none" w:sz="0" w:space="0" w:color="auto"/>
      </w:divBdr>
      <w:divsChild>
        <w:div w:id="917061491">
          <w:marLeft w:val="0"/>
          <w:marRight w:val="0"/>
          <w:marTop w:val="0"/>
          <w:marBottom w:val="0"/>
          <w:divBdr>
            <w:top w:val="none" w:sz="0" w:space="0" w:color="auto"/>
            <w:left w:val="none" w:sz="0" w:space="0" w:color="auto"/>
            <w:bottom w:val="none" w:sz="0" w:space="0" w:color="auto"/>
            <w:right w:val="none" w:sz="0" w:space="0" w:color="auto"/>
          </w:divBdr>
          <w:divsChild>
            <w:div w:id="1594315746">
              <w:marLeft w:val="0"/>
              <w:marRight w:val="0"/>
              <w:marTop w:val="0"/>
              <w:marBottom w:val="0"/>
              <w:divBdr>
                <w:top w:val="none" w:sz="0" w:space="0" w:color="auto"/>
                <w:left w:val="none" w:sz="0" w:space="0" w:color="auto"/>
                <w:bottom w:val="none" w:sz="0" w:space="0" w:color="auto"/>
                <w:right w:val="none" w:sz="0" w:space="0" w:color="auto"/>
              </w:divBdr>
              <w:divsChild>
                <w:div w:id="1147895579">
                  <w:marLeft w:val="0"/>
                  <w:marRight w:val="0"/>
                  <w:marTop w:val="0"/>
                  <w:marBottom w:val="0"/>
                  <w:divBdr>
                    <w:top w:val="none" w:sz="0" w:space="0" w:color="auto"/>
                    <w:left w:val="none" w:sz="0" w:space="0" w:color="auto"/>
                    <w:bottom w:val="none" w:sz="0" w:space="0" w:color="auto"/>
                    <w:right w:val="none" w:sz="0" w:space="0" w:color="auto"/>
                  </w:divBdr>
                  <w:divsChild>
                    <w:div w:id="265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66903">
      <w:bodyDiv w:val="1"/>
      <w:marLeft w:val="0"/>
      <w:marRight w:val="0"/>
      <w:marTop w:val="0"/>
      <w:marBottom w:val="0"/>
      <w:divBdr>
        <w:top w:val="none" w:sz="0" w:space="0" w:color="auto"/>
        <w:left w:val="none" w:sz="0" w:space="0" w:color="auto"/>
        <w:bottom w:val="none" w:sz="0" w:space="0" w:color="auto"/>
        <w:right w:val="none" w:sz="0" w:space="0" w:color="auto"/>
      </w:divBdr>
      <w:divsChild>
        <w:div w:id="729229210">
          <w:marLeft w:val="0"/>
          <w:marRight w:val="0"/>
          <w:marTop w:val="0"/>
          <w:marBottom w:val="0"/>
          <w:divBdr>
            <w:top w:val="none" w:sz="0" w:space="0" w:color="auto"/>
            <w:left w:val="none" w:sz="0" w:space="0" w:color="auto"/>
            <w:bottom w:val="none" w:sz="0" w:space="0" w:color="auto"/>
            <w:right w:val="none" w:sz="0" w:space="0" w:color="auto"/>
          </w:divBdr>
          <w:divsChild>
            <w:div w:id="221673605">
              <w:marLeft w:val="0"/>
              <w:marRight w:val="0"/>
              <w:marTop w:val="0"/>
              <w:marBottom w:val="0"/>
              <w:divBdr>
                <w:top w:val="none" w:sz="0" w:space="0" w:color="auto"/>
                <w:left w:val="none" w:sz="0" w:space="0" w:color="auto"/>
                <w:bottom w:val="none" w:sz="0" w:space="0" w:color="auto"/>
                <w:right w:val="none" w:sz="0" w:space="0" w:color="auto"/>
              </w:divBdr>
              <w:divsChild>
                <w:div w:id="13506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89328">
      <w:bodyDiv w:val="1"/>
      <w:marLeft w:val="0"/>
      <w:marRight w:val="0"/>
      <w:marTop w:val="0"/>
      <w:marBottom w:val="0"/>
      <w:divBdr>
        <w:top w:val="none" w:sz="0" w:space="0" w:color="auto"/>
        <w:left w:val="none" w:sz="0" w:space="0" w:color="auto"/>
        <w:bottom w:val="none" w:sz="0" w:space="0" w:color="auto"/>
        <w:right w:val="none" w:sz="0" w:space="0" w:color="auto"/>
      </w:divBdr>
      <w:divsChild>
        <w:div w:id="467667033">
          <w:marLeft w:val="0"/>
          <w:marRight w:val="0"/>
          <w:marTop w:val="0"/>
          <w:marBottom w:val="0"/>
          <w:divBdr>
            <w:top w:val="none" w:sz="0" w:space="0" w:color="auto"/>
            <w:left w:val="none" w:sz="0" w:space="0" w:color="auto"/>
            <w:bottom w:val="none" w:sz="0" w:space="0" w:color="auto"/>
            <w:right w:val="none" w:sz="0" w:space="0" w:color="auto"/>
          </w:divBdr>
          <w:divsChild>
            <w:div w:id="1148396430">
              <w:marLeft w:val="0"/>
              <w:marRight w:val="0"/>
              <w:marTop w:val="0"/>
              <w:marBottom w:val="0"/>
              <w:divBdr>
                <w:top w:val="none" w:sz="0" w:space="0" w:color="auto"/>
                <w:left w:val="none" w:sz="0" w:space="0" w:color="auto"/>
                <w:bottom w:val="none" w:sz="0" w:space="0" w:color="auto"/>
                <w:right w:val="none" w:sz="0" w:space="0" w:color="auto"/>
              </w:divBdr>
              <w:divsChild>
                <w:div w:id="611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4955">
      <w:bodyDiv w:val="1"/>
      <w:marLeft w:val="0"/>
      <w:marRight w:val="0"/>
      <w:marTop w:val="0"/>
      <w:marBottom w:val="0"/>
      <w:divBdr>
        <w:top w:val="none" w:sz="0" w:space="0" w:color="auto"/>
        <w:left w:val="none" w:sz="0" w:space="0" w:color="auto"/>
        <w:bottom w:val="none" w:sz="0" w:space="0" w:color="auto"/>
        <w:right w:val="none" w:sz="0" w:space="0" w:color="auto"/>
      </w:divBdr>
      <w:divsChild>
        <w:div w:id="864713568">
          <w:marLeft w:val="0"/>
          <w:marRight w:val="0"/>
          <w:marTop w:val="0"/>
          <w:marBottom w:val="0"/>
          <w:divBdr>
            <w:top w:val="none" w:sz="0" w:space="0" w:color="auto"/>
            <w:left w:val="none" w:sz="0" w:space="0" w:color="auto"/>
            <w:bottom w:val="none" w:sz="0" w:space="0" w:color="auto"/>
            <w:right w:val="none" w:sz="0" w:space="0" w:color="auto"/>
          </w:divBdr>
          <w:divsChild>
            <w:div w:id="505704477">
              <w:marLeft w:val="0"/>
              <w:marRight w:val="0"/>
              <w:marTop w:val="0"/>
              <w:marBottom w:val="0"/>
              <w:divBdr>
                <w:top w:val="none" w:sz="0" w:space="0" w:color="auto"/>
                <w:left w:val="none" w:sz="0" w:space="0" w:color="auto"/>
                <w:bottom w:val="none" w:sz="0" w:space="0" w:color="auto"/>
                <w:right w:val="none" w:sz="0" w:space="0" w:color="auto"/>
              </w:divBdr>
              <w:divsChild>
                <w:div w:id="660428960">
                  <w:marLeft w:val="0"/>
                  <w:marRight w:val="0"/>
                  <w:marTop w:val="0"/>
                  <w:marBottom w:val="0"/>
                  <w:divBdr>
                    <w:top w:val="none" w:sz="0" w:space="0" w:color="auto"/>
                    <w:left w:val="none" w:sz="0" w:space="0" w:color="auto"/>
                    <w:bottom w:val="none" w:sz="0" w:space="0" w:color="auto"/>
                    <w:right w:val="none" w:sz="0" w:space="0" w:color="auto"/>
                  </w:divBdr>
                  <w:divsChild>
                    <w:div w:id="7684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5042">
      <w:bodyDiv w:val="1"/>
      <w:marLeft w:val="0"/>
      <w:marRight w:val="0"/>
      <w:marTop w:val="0"/>
      <w:marBottom w:val="0"/>
      <w:divBdr>
        <w:top w:val="none" w:sz="0" w:space="0" w:color="auto"/>
        <w:left w:val="none" w:sz="0" w:space="0" w:color="auto"/>
        <w:bottom w:val="none" w:sz="0" w:space="0" w:color="auto"/>
        <w:right w:val="none" w:sz="0" w:space="0" w:color="auto"/>
      </w:divBdr>
      <w:divsChild>
        <w:div w:id="474419290">
          <w:marLeft w:val="0"/>
          <w:marRight w:val="0"/>
          <w:marTop w:val="0"/>
          <w:marBottom w:val="0"/>
          <w:divBdr>
            <w:top w:val="none" w:sz="0" w:space="0" w:color="auto"/>
            <w:left w:val="none" w:sz="0" w:space="0" w:color="auto"/>
            <w:bottom w:val="none" w:sz="0" w:space="0" w:color="auto"/>
            <w:right w:val="none" w:sz="0" w:space="0" w:color="auto"/>
          </w:divBdr>
          <w:divsChild>
            <w:div w:id="2067991720">
              <w:marLeft w:val="0"/>
              <w:marRight w:val="0"/>
              <w:marTop w:val="0"/>
              <w:marBottom w:val="0"/>
              <w:divBdr>
                <w:top w:val="none" w:sz="0" w:space="0" w:color="auto"/>
                <w:left w:val="none" w:sz="0" w:space="0" w:color="auto"/>
                <w:bottom w:val="none" w:sz="0" w:space="0" w:color="auto"/>
                <w:right w:val="none" w:sz="0" w:space="0" w:color="auto"/>
              </w:divBdr>
              <w:divsChild>
                <w:div w:id="175194860">
                  <w:marLeft w:val="0"/>
                  <w:marRight w:val="0"/>
                  <w:marTop w:val="0"/>
                  <w:marBottom w:val="0"/>
                  <w:divBdr>
                    <w:top w:val="none" w:sz="0" w:space="0" w:color="auto"/>
                    <w:left w:val="none" w:sz="0" w:space="0" w:color="auto"/>
                    <w:bottom w:val="none" w:sz="0" w:space="0" w:color="auto"/>
                    <w:right w:val="none" w:sz="0" w:space="0" w:color="auto"/>
                  </w:divBdr>
                  <w:divsChild>
                    <w:div w:id="7085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4684">
      <w:bodyDiv w:val="1"/>
      <w:marLeft w:val="0"/>
      <w:marRight w:val="0"/>
      <w:marTop w:val="0"/>
      <w:marBottom w:val="0"/>
      <w:divBdr>
        <w:top w:val="none" w:sz="0" w:space="0" w:color="auto"/>
        <w:left w:val="none" w:sz="0" w:space="0" w:color="auto"/>
        <w:bottom w:val="none" w:sz="0" w:space="0" w:color="auto"/>
        <w:right w:val="none" w:sz="0" w:space="0" w:color="auto"/>
      </w:divBdr>
      <w:divsChild>
        <w:div w:id="1919248533">
          <w:marLeft w:val="0"/>
          <w:marRight w:val="0"/>
          <w:marTop w:val="0"/>
          <w:marBottom w:val="0"/>
          <w:divBdr>
            <w:top w:val="none" w:sz="0" w:space="0" w:color="auto"/>
            <w:left w:val="none" w:sz="0" w:space="0" w:color="auto"/>
            <w:bottom w:val="none" w:sz="0" w:space="0" w:color="auto"/>
            <w:right w:val="none" w:sz="0" w:space="0" w:color="auto"/>
          </w:divBdr>
          <w:divsChild>
            <w:div w:id="1551262720">
              <w:marLeft w:val="0"/>
              <w:marRight w:val="0"/>
              <w:marTop w:val="0"/>
              <w:marBottom w:val="0"/>
              <w:divBdr>
                <w:top w:val="none" w:sz="0" w:space="0" w:color="auto"/>
                <w:left w:val="none" w:sz="0" w:space="0" w:color="auto"/>
                <w:bottom w:val="none" w:sz="0" w:space="0" w:color="auto"/>
                <w:right w:val="none" w:sz="0" w:space="0" w:color="auto"/>
              </w:divBdr>
              <w:divsChild>
                <w:div w:id="1371799758">
                  <w:marLeft w:val="0"/>
                  <w:marRight w:val="0"/>
                  <w:marTop w:val="0"/>
                  <w:marBottom w:val="0"/>
                  <w:divBdr>
                    <w:top w:val="none" w:sz="0" w:space="0" w:color="auto"/>
                    <w:left w:val="none" w:sz="0" w:space="0" w:color="auto"/>
                    <w:bottom w:val="none" w:sz="0" w:space="0" w:color="auto"/>
                    <w:right w:val="none" w:sz="0" w:space="0" w:color="auto"/>
                  </w:divBdr>
                  <w:divsChild>
                    <w:div w:id="8372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68008">
      <w:bodyDiv w:val="1"/>
      <w:marLeft w:val="0"/>
      <w:marRight w:val="0"/>
      <w:marTop w:val="0"/>
      <w:marBottom w:val="0"/>
      <w:divBdr>
        <w:top w:val="none" w:sz="0" w:space="0" w:color="auto"/>
        <w:left w:val="none" w:sz="0" w:space="0" w:color="auto"/>
        <w:bottom w:val="none" w:sz="0" w:space="0" w:color="auto"/>
        <w:right w:val="none" w:sz="0" w:space="0" w:color="auto"/>
      </w:divBdr>
      <w:divsChild>
        <w:div w:id="1387610455">
          <w:marLeft w:val="0"/>
          <w:marRight w:val="0"/>
          <w:marTop w:val="0"/>
          <w:marBottom w:val="0"/>
          <w:divBdr>
            <w:top w:val="none" w:sz="0" w:space="0" w:color="auto"/>
            <w:left w:val="none" w:sz="0" w:space="0" w:color="auto"/>
            <w:bottom w:val="none" w:sz="0" w:space="0" w:color="auto"/>
            <w:right w:val="none" w:sz="0" w:space="0" w:color="auto"/>
          </w:divBdr>
          <w:divsChild>
            <w:div w:id="107747402">
              <w:marLeft w:val="0"/>
              <w:marRight w:val="0"/>
              <w:marTop w:val="0"/>
              <w:marBottom w:val="0"/>
              <w:divBdr>
                <w:top w:val="none" w:sz="0" w:space="0" w:color="auto"/>
                <w:left w:val="none" w:sz="0" w:space="0" w:color="auto"/>
                <w:bottom w:val="none" w:sz="0" w:space="0" w:color="auto"/>
                <w:right w:val="none" w:sz="0" w:space="0" w:color="auto"/>
              </w:divBdr>
              <w:divsChild>
                <w:div w:id="1060130978">
                  <w:marLeft w:val="0"/>
                  <w:marRight w:val="0"/>
                  <w:marTop w:val="0"/>
                  <w:marBottom w:val="0"/>
                  <w:divBdr>
                    <w:top w:val="none" w:sz="0" w:space="0" w:color="auto"/>
                    <w:left w:val="none" w:sz="0" w:space="0" w:color="auto"/>
                    <w:bottom w:val="none" w:sz="0" w:space="0" w:color="auto"/>
                    <w:right w:val="none" w:sz="0" w:space="0" w:color="auto"/>
                  </w:divBdr>
                  <w:divsChild>
                    <w:div w:id="20878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241">
      <w:bodyDiv w:val="1"/>
      <w:marLeft w:val="0"/>
      <w:marRight w:val="0"/>
      <w:marTop w:val="0"/>
      <w:marBottom w:val="0"/>
      <w:divBdr>
        <w:top w:val="none" w:sz="0" w:space="0" w:color="auto"/>
        <w:left w:val="none" w:sz="0" w:space="0" w:color="auto"/>
        <w:bottom w:val="none" w:sz="0" w:space="0" w:color="auto"/>
        <w:right w:val="none" w:sz="0" w:space="0" w:color="auto"/>
      </w:divBdr>
      <w:divsChild>
        <w:div w:id="726298507">
          <w:marLeft w:val="0"/>
          <w:marRight w:val="0"/>
          <w:marTop w:val="0"/>
          <w:marBottom w:val="0"/>
          <w:divBdr>
            <w:top w:val="none" w:sz="0" w:space="0" w:color="auto"/>
            <w:left w:val="none" w:sz="0" w:space="0" w:color="auto"/>
            <w:bottom w:val="none" w:sz="0" w:space="0" w:color="auto"/>
            <w:right w:val="none" w:sz="0" w:space="0" w:color="auto"/>
          </w:divBdr>
          <w:divsChild>
            <w:div w:id="50005170">
              <w:marLeft w:val="0"/>
              <w:marRight w:val="0"/>
              <w:marTop w:val="0"/>
              <w:marBottom w:val="0"/>
              <w:divBdr>
                <w:top w:val="none" w:sz="0" w:space="0" w:color="auto"/>
                <w:left w:val="none" w:sz="0" w:space="0" w:color="auto"/>
                <w:bottom w:val="none" w:sz="0" w:space="0" w:color="auto"/>
                <w:right w:val="none" w:sz="0" w:space="0" w:color="auto"/>
              </w:divBdr>
              <w:divsChild>
                <w:div w:id="8826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3498">
      <w:bodyDiv w:val="1"/>
      <w:marLeft w:val="0"/>
      <w:marRight w:val="0"/>
      <w:marTop w:val="0"/>
      <w:marBottom w:val="0"/>
      <w:divBdr>
        <w:top w:val="none" w:sz="0" w:space="0" w:color="auto"/>
        <w:left w:val="none" w:sz="0" w:space="0" w:color="auto"/>
        <w:bottom w:val="none" w:sz="0" w:space="0" w:color="auto"/>
        <w:right w:val="none" w:sz="0" w:space="0" w:color="auto"/>
      </w:divBdr>
      <w:divsChild>
        <w:div w:id="798493649">
          <w:marLeft w:val="0"/>
          <w:marRight w:val="0"/>
          <w:marTop w:val="0"/>
          <w:marBottom w:val="0"/>
          <w:divBdr>
            <w:top w:val="none" w:sz="0" w:space="0" w:color="auto"/>
            <w:left w:val="none" w:sz="0" w:space="0" w:color="auto"/>
            <w:bottom w:val="none" w:sz="0" w:space="0" w:color="auto"/>
            <w:right w:val="none" w:sz="0" w:space="0" w:color="auto"/>
          </w:divBdr>
          <w:divsChild>
            <w:div w:id="300769528">
              <w:marLeft w:val="0"/>
              <w:marRight w:val="0"/>
              <w:marTop w:val="0"/>
              <w:marBottom w:val="0"/>
              <w:divBdr>
                <w:top w:val="none" w:sz="0" w:space="0" w:color="auto"/>
                <w:left w:val="none" w:sz="0" w:space="0" w:color="auto"/>
                <w:bottom w:val="none" w:sz="0" w:space="0" w:color="auto"/>
                <w:right w:val="none" w:sz="0" w:space="0" w:color="auto"/>
              </w:divBdr>
              <w:divsChild>
                <w:div w:id="1486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9045">
      <w:bodyDiv w:val="1"/>
      <w:marLeft w:val="0"/>
      <w:marRight w:val="0"/>
      <w:marTop w:val="0"/>
      <w:marBottom w:val="0"/>
      <w:divBdr>
        <w:top w:val="none" w:sz="0" w:space="0" w:color="auto"/>
        <w:left w:val="none" w:sz="0" w:space="0" w:color="auto"/>
        <w:bottom w:val="none" w:sz="0" w:space="0" w:color="auto"/>
        <w:right w:val="none" w:sz="0" w:space="0" w:color="auto"/>
      </w:divBdr>
      <w:divsChild>
        <w:div w:id="1134328172">
          <w:marLeft w:val="0"/>
          <w:marRight w:val="0"/>
          <w:marTop w:val="0"/>
          <w:marBottom w:val="0"/>
          <w:divBdr>
            <w:top w:val="none" w:sz="0" w:space="0" w:color="auto"/>
            <w:left w:val="none" w:sz="0" w:space="0" w:color="auto"/>
            <w:bottom w:val="none" w:sz="0" w:space="0" w:color="auto"/>
            <w:right w:val="none" w:sz="0" w:space="0" w:color="auto"/>
          </w:divBdr>
          <w:divsChild>
            <w:div w:id="1519658225">
              <w:marLeft w:val="0"/>
              <w:marRight w:val="0"/>
              <w:marTop w:val="0"/>
              <w:marBottom w:val="0"/>
              <w:divBdr>
                <w:top w:val="none" w:sz="0" w:space="0" w:color="auto"/>
                <w:left w:val="none" w:sz="0" w:space="0" w:color="auto"/>
                <w:bottom w:val="none" w:sz="0" w:space="0" w:color="auto"/>
                <w:right w:val="none" w:sz="0" w:space="0" w:color="auto"/>
              </w:divBdr>
              <w:divsChild>
                <w:div w:id="739207474">
                  <w:marLeft w:val="0"/>
                  <w:marRight w:val="0"/>
                  <w:marTop w:val="0"/>
                  <w:marBottom w:val="0"/>
                  <w:divBdr>
                    <w:top w:val="none" w:sz="0" w:space="0" w:color="auto"/>
                    <w:left w:val="none" w:sz="0" w:space="0" w:color="auto"/>
                    <w:bottom w:val="none" w:sz="0" w:space="0" w:color="auto"/>
                    <w:right w:val="none" w:sz="0" w:space="0" w:color="auto"/>
                  </w:divBdr>
                  <w:divsChild>
                    <w:div w:id="15532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9624">
      <w:bodyDiv w:val="1"/>
      <w:marLeft w:val="0"/>
      <w:marRight w:val="0"/>
      <w:marTop w:val="0"/>
      <w:marBottom w:val="0"/>
      <w:divBdr>
        <w:top w:val="none" w:sz="0" w:space="0" w:color="auto"/>
        <w:left w:val="none" w:sz="0" w:space="0" w:color="auto"/>
        <w:bottom w:val="none" w:sz="0" w:space="0" w:color="auto"/>
        <w:right w:val="none" w:sz="0" w:space="0" w:color="auto"/>
      </w:divBdr>
      <w:divsChild>
        <w:div w:id="1583635201">
          <w:marLeft w:val="0"/>
          <w:marRight w:val="0"/>
          <w:marTop w:val="0"/>
          <w:marBottom w:val="0"/>
          <w:divBdr>
            <w:top w:val="none" w:sz="0" w:space="0" w:color="auto"/>
            <w:left w:val="none" w:sz="0" w:space="0" w:color="auto"/>
            <w:bottom w:val="none" w:sz="0" w:space="0" w:color="auto"/>
            <w:right w:val="none" w:sz="0" w:space="0" w:color="auto"/>
          </w:divBdr>
          <w:divsChild>
            <w:div w:id="350229544">
              <w:marLeft w:val="0"/>
              <w:marRight w:val="0"/>
              <w:marTop w:val="0"/>
              <w:marBottom w:val="0"/>
              <w:divBdr>
                <w:top w:val="none" w:sz="0" w:space="0" w:color="auto"/>
                <w:left w:val="none" w:sz="0" w:space="0" w:color="auto"/>
                <w:bottom w:val="none" w:sz="0" w:space="0" w:color="auto"/>
                <w:right w:val="none" w:sz="0" w:space="0" w:color="auto"/>
              </w:divBdr>
              <w:divsChild>
                <w:div w:id="143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1987">
      <w:bodyDiv w:val="1"/>
      <w:marLeft w:val="0"/>
      <w:marRight w:val="0"/>
      <w:marTop w:val="0"/>
      <w:marBottom w:val="0"/>
      <w:divBdr>
        <w:top w:val="none" w:sz="0" w:space="0" w:color="auto"/>
        <w:left w:val="none" w:sz="0" w:space="0" w:color="auto"/>
        <w:bottom w:val="none" w:sz="0" w:space="0" w:color="auto"/>
        <w:right w:val="none" w:sz="0" w:space="0" w:color="auto"/>
      </w:divBdr>
      <w:divsChild>
        <w:div w:id="2118913470">
          <w:marLeft w:val="0"/>
          <w:marRight w:val="0"/>
          <w:marTop w:val="0"/>
          <w:marBottom w:val="0"/>
          <w:divBdr>
            <w:top w:val="none" w:sz="0" w:space="0" w:color="auto"/>
            <w:left w:val="none" w:sz="0" w:space="0" w:color="auto"/>
            <w:bottom w:val="none" w:sz="0" w:space="0" w:color="auto"/>
            <w:right w:val="none" w:sz="0" w:space="0" w:color="auto"/>
          </w:divBdr>
          <w:divsChild>
            <w:div w:id="1268123038">
              <w:marLeft w:val="0"/>
              <w:marRight w:val="0"/>
              <w:marTop w:val="0"/>
              <w:marBottom w:val="0"/>
              <w:divBdr>
                <w:top w:val="none" w:sz="0" w:space="0" w:color="auto"/>
                <w:left w:val="none" w:sz="0" w:space="0" w:color="auto"/>
                <w:bottom w:val="none" w:sz="0" w:space="0" w:color="auto"/>
                <w:right w:val="none" w:sz="0" w:space="0" w:color="auto"/>
              </w:divBdr>
              <w:divsChild>
                <w:div w:id="6758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4709">
      <w:bodyDiv w:val="1"/>
      <w:marLeft w:val="0"/>
      <w:marRight w:val="0"/>
      <w:marTop w:val="0"/>
      <w:marBottom w:val="0"/>
      <w:divBdr>
        <w:top w:val="none" w:sz="0" w:space="0" w:color="auto"/>
        <w:left w:val="none" w:sz="0" w:space="0" w:color="auto"/>
        <w:bottom w:val="none" w:sz="0" w:space="0" w:color="auto"/>
        <w:right w:val="none" w:sz="0" w:space="0" w:color="auto"/>
      </w:divBdr>
    </w:div>
    <w:div w:id="1371370992">
      <w:bodyDiv w:val="1"/>
      <w:marLeft w:val="0"/>
      <w:marRight w:val="0"/>
      <w:marTop w:val="0"/>
      <w:marBottom w:val="0"/>
      <w:divBdr>
        <w:top w:val="none" w:sz="0" w:space="0" w:color="auto"/>
        <w:left w:val="none" w:sz="0" w:space="0" w:color="auto"/>
        <w:bottom w:val="none" w:sz="0" w:space="0" w:color="auto"/>
        <w:right w:val="none" w:sz="0" w:space="0" w:color="auto"/>
      </w:divBdr>
      <w:divsChild>
        <w:div w:id="1238369296">
          <w:marLeft w:val="0"/>
          <w:marRight w:val="0"/>
          <w:marTop w:val="0"/>
          <w:marBottom w:val="0"/>
          <w:divBdr>
            <w:top w:val="none" w:sz="0" w:space="0" w:color="auto"/>
            <w:left w:val="none" w:sz="0" w:space="0" w:color="auto"/>
            <w:bottom w:val="none" w:sz="0" w:space="0" w:color="auto"/>
            <w:right w:val="none" w:sz="0" w:space="0" w:color="auto"/>
          </w:divBdr>
          <w:divsChild>
            <w:div w:id="719062912">
              <w:marLeft w:val="0"/>
              <w:marRight w:val="0"/>
              <w:marTop w:val="0"/>
              <w:marBottom w:val="0"/>
              <w:divBdr>
                <w:top w:val="none" w:sz="0" w:space="0" w:color="auto"/>
                <w:left w:val="none" w:sz="0" w:space="0" w:color="auto"/>
                <w:bottom w:val="none" w:sz="0" w:space="0" w:color="auto"/>
                <w:right w:val="none" w:sz="0" w:space="0" w:color="auto"/>
              </w:divBdr>
              <w:divsChild>
                <w:div w:id="781847564">
                  <w:marLeft w:val="0"/>
                  <w:marRight w:val="0"/>
                  <w:marTop w:val="0"/>
                  <w:marBottom w:val="0"/>
                  <w:divBdr>
                    <w:top w:val="none" w:sz="0" w:space="0" w:color="auto"/>
                    <w:left w:val="none" w:sz="0" w:space="0" w:color="auto"/>
                    <w:bottom w:val="none" w:sz="0" w:space="0" w:color="auto"/>
                    <w:right w:val="none" w:sz="0" w:space="0" w:color="auto"/>
                  </w:divBdr>
                  <w:divsChild>
                    <w:div w:id="15060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82830">
      <w:bodyDiv w:val="1"/>
      <w:marLeft w:val="0"/>
      <w:marRight w:val="0"/>
      <w:marTop w:val="0"/>
      <w:marBottom w:val="0"/>
      <w:divBdr>
        <w:top w:val="none" w:sz="0" w:space="0" w:color="auto"/>
        <w:left w:val="none" w:sz="0" w:space="0" w:color="auto"/>
        <w:bottom w:val="none" w:sz="0" w:space="0" w:color="auto"/>
        <w:right w:val="none" w:sz="0" w:space="0" w:color="auto"/>
      </w:divBdr>
      <w:divsChild>
        <w:div w:id="424963719">
          <w:marLeft w:val="0"/>
          <w:marRight w:val="0"/>
          <w:marTop w:val="0"/>
          <w:marBottom w:val="0"/>
          <w:divBdr>
            <w:top w:val="none" w:sz="0" w:space="0" w:color="auto"/>
            <w:left w:val="none" w:sz="0" w:space="0" w:color="auto"/>
            <w:bottom w:val="none" w:sz="0" w:space="0" w:color="auto"/>
            <w:right w:val="none" w:sz="0" w:space="0" w:color="auto"/>
          </w:divBdr>
          <w:divsChild>
            <w:div w:id="989409314">
              <w:marLeft w:val="0"/>
              <w:marRight w:val="0"/>
              <w:marTop w:val="0"/>
              <w:marBottom w:val="0"/>
              <w:divBdr>
                <w:top w:val="none" w:sz="0" w:space="0" w:color="auto"/>
                <w:left w:val="none" w:sz="0" w:space="0" w:color="auto"/>
                <w:bottom w:val="none" w:sz="0" w:space="0" w:color="auto"/>
                <w:right w:val="none" w:sz="0" w:space="0" w:color="auto"/>
              </w:divBdr>
              <w:divsChild>
                <w:div w:id="18126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9074">
      <w:bodyDiv w:val="1"/>
      <w:marLeft w:val="0"/>
      <w:marRight w:val="0"/>
      <w:marTop w:val="0"/>
      <w:marBottom w:val="0"/>
      <w:divBdr>
        <w:top w:val="none" w:sz="0" w:space="0" w:color="auto"/>
        <w:left w:val="none" w:sz="0" w:space="0" w:color="auto"/>
        <w:bottom w:val="none" w:sz="0" w:space="0" w:color="auto"/>
        <w:right w:val="none" w:sz="0" w:space="0" w:color="auto"/>
      </w:divBdr>
      <w:divsChild>
        <w:div w:id="1548882494">
          <w:marLeft w:val="0"/>
          <w:marRight w:val="0"/>
          <w:marTop w:val="0"/>
          <w:marBottom w:val="0"/>
          <w:divBdr>
            <w:top w:val="none" w:sz="0" w:space="0" w:color="auto"/>
            <w:left w:val="none" w:sz="0" w:space="0" w:color="auto"/>
            <w:bottom w:val="none" w:sz="0" w:space="0" w:color="auto"/>
            <w:right w:val="none" w:sz="0" w:space="0" w:color="auto"/>
          </w:divBdr>
          <w:divsChild>
            <w:div w:id="324431041">
              <w:marLeft w:val="0"/>
              <w:marRight w:val="0"/>
              <w:marTop w:val="0"/>
              <w:marBottom w:val="0"/>
              <w:divBdr>
                <w:top w:val="none" w:sz="0" w:space="0" w:color="auto"/>
                <w:left w:val="none" w:sz="0" w:space="0" w:color="auto"/>
                <w:bottom w:val="none" w:sz="0" w:space="0" w:color="auto"/>
                <w:right w:val="none" w:sz="0" w:space="0" w:color="auto"/>
              </w:divBdr>
              <w:divsChild>
                <w:div w:id="645665523">
                  <w:marLeft w:val="0"/>
                  <w:marRight w:val="0"/>
                  <w:marTop w:val="0"/>
                  <w:marBottom w:val="0"/>
                  <w:divBdr>
                    <w:top w:val="none" w:sz="0" w:space="0" w:color="auto"/>
                    <w:left w:val="none" w:sz="0" w:space="0" w:color="auto"/>
                    <w:bottom w:val="none" w:sz="0" w:space="0" w:color="auto"/>
                    <w:right w:val="none" w:sz="0" w:space="0" w:color="auto"/>
                  </w:divBdr>
                  <w:divsChild>
                    <w:div w:id="20602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04704">
      <w:bodyDiv w:val="1"/>
      <w:marLeft w:val="0"/>
      <w:marRight w:val="0"/>
      <w:marTop w:val="0"/>
      <w:marBottom w:val="0"/>
      <w:divBdr>
        <w:top w:val="none" w:sz="0" w:space="0" w:color="auto"/>
        <w:left w:val="none" w:sz="0" w:space="0" w:color="auto"/>
        <w:bottom w:val="none" w:sz="0" w:space="0" w:color="auto"/>
        <w:right w:val="none" w:sz="0" w:space="0" w:color="auto"/>
      </w:divBdr>
      <w:divsChild>
        <w:div w:id="1583027837">
          <w:marLeft w:val="0"/>
          <w:marRight w:val="0"/>
          <w:marTop w:val="0"/>
          <w:marBottom w:val="0"/>
          <w:divBdr>
            <w:top w:val="none" w:sz="0" w:space="0" w:color="auto"/>
            <w:left w:val="none" w:sz="0" w:space="0" w:color="auto"/>
            <w:bottom w:val="none" w:sz="0" w:space="0" w:color="auto"/>
            <w:right w:val="none" w:sz="0" w:space="0" w:color="auto"/>
          </w:divBdr>
          <w:divsChild>
            <w:div w:id="169878987">
              <w:marLeft w:val="0"/>
              <w:marRight w:val="0"/>
              <w:marTop w:val="0"/>
              <w:marBottom w:val="0"/>
              <w:divBdr>
                <w:top w:val="none" w:sz="0" w:space="0" w:color="auto"/>
                <w:left w:val="none" w:sz="0" w:space="0" w:color="auto"/>
                <w:bottom w:val="none" w:sz="0" w:space="0" w:color="auto"/>
                <w:right w:val="none" w:sz="0" w:space="0" w:color="auto"/>
              </w:divBdr>
              <w:divsChild>
                <w:div w:id="237178094">
                  <w:marLeft w:val="0"/>
                  <w:marRight w:val="0"/>
                  <w:marTop w:val="0"/>
                  <w:marBottom w:val="0"/>
                  <w:divBdr>
                    <w:top w:val="none" w:sz="0" w:space="0" w:color="auto"/>
                    <w:left w:val="none" w:sz="0" w:space="0" w:color="auto"/>
                    <w:bottom w:val="none" w:sz="0" w:space="0" w:color="auto"/>
                    <w:right w:val="none" w:sz="0" w:space="0" w:color="auto"/>
                  </w:divBdr>
                  <w:divsChild>
                    <w:div w:id="19316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18973">
      <w:bodyDiv w:val="1"/>
      <w:marLeft w:val="0"/>
      <w:marRight w:val="0"/>
      <w:marTop w:val="0"/>
      <w:marBottom w:val="0"/>
      <w:divBdr>
        <w:top w:val="none" w:sz="0" w:space="0" w:color="auto"/>
        <w:left w:val="none" w:sz="0" w:space="0" w:color="auto"/>
        <w:bottom w:val="none" w:sz="0" w:space="0" w:color="auto"/>
        <w:right w:val="none" w:sz="0" w:space="0" w:color="auto"/>
      </w:divBdr>
      <w:divsChild>
        <w:div w:id="61611105">
          <w:marLeft w:val="0"/>
          <w:marRight w:val="0"/>
          <w:marTop w:val="0"/>
          <w:marBottom w:val="0"/>
          <w:divBdr>
            <w:top w:val="none" w:sz="0" w:space="0" w:color="auto"/>
            <w:left w:val="none" w:sz="0" w:space="0" w:color="auto"/>
            <w:bottom w:val="none" w:sz="0" w:space="0" w:color="auto"/>
            <w:right w:val="none" w:sz="0" w:space="0" w:color="auto"/>
          </w:divBdr>
          <w:divsChild>
            <w:div w:id="2019698247">
              <w:marLeft w:val="0"/>
              <w:marRight w:val="0"/>
              <w:marTop w:val="0"/>
              <w:marBottom w:val="0"/>
              <w:divBdr>
                <w:top w:val="none" w:sz="0" w:space="0" w:color="auto"/>
                <w:left w:val="none" w:sz="0" w:space="0" w:color="auto"/>
                <w:bottom w:val="none" w:sz="0" w:space="0" w:color="auto"/>
                <w:right w:val="none" w:sz="0" w:space="0" w:color="auto"/>
              </w:divBdr>
              <w:divsChild>
                <w:div w:id="1389495086">
                  <w:marLeft w:val="0"/>
                  <w:marRight w:val="0"/>
                  <w:marTop w:val="0"/>
                  <w:marBottom w:val="0"/>
                  <w:divBdr>
                    <w:top w:val="none" w:sz="0" w:space="0" w:color="auto"/>
                    <w:left w:val="none" w:sz="0" w:space="0" w:color="auto"/>
                    <w:bottom w:val="none" w:sz="0" w:space="0" w:color="auto"/>
                    <w:right w:val="none" w:sz="0" w:space="0" w:color="auto"/>
                  </w:divBdr>
                  <w:divsChild>
                    <w:div w:id="13521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4189">
      <w:bodyDiv w:val="1"/>
      <w:marLeft w:val="0"/>
      <w:marRight w:val="0"/>
      <w:marTop w:val="0"/>
      <w:marBottom w:val="0"/>
      <w:divBdr>
        <w:top w:val="none" w:sz="0" w:space="0" w:color="auto"/>
        <w:left w:val="none" w:sz="0" w:space="0" w:color="auto"/>
        <w:bottom w:val="none" w:sz="0" w:space="0" w:color="auto"/>
        <w:right w:val="none" w:sz="0" w:space="0" w:color="auto"/>
      </w:divBdr>
      <w:divsChild>
        <w:div w:id="1859587776">
          <w:marLeft w:val="0"/>
          <w:marRight w:val="0"/>
          <w:marTop w:val="0"/>
          <w:marBottom w:val="0"/>
          <w:divBdr>
            <w:top w:val="none" w:sz="0" w:space="0" w:color="auto"/>
            <w:left w:val="none" w:sz="0" w:space="0" w:color="auto"/>
            <w:bottom w:val="none" w:sz="0" w:space="0" w:color="auto"/>
            <w:right w:val="none" w:sz="0" w:space="0" w:color="auto"/>
          </w:divBdr>
          <w:divsChild>
            <w:div w:id="1586375886">
              <w:marLeft w:val="0"/>
              <w:marRight w:val="0"/>
              <w:marTop w:val="0"/>
              <w:marBottom w:val="0"/>
              <w:divBdr>
                <w:top w:val="none" w:sz="0" w:space="0" w:color="auto"/>
                <w:left w:val="none" w:sz="0" w:space="0" w:color="auto"/>
                <w:bottom w:val="none" w:sz="0" w:space="0" w:color="auto"/>
                <w:right w:val="none" w:sz="0" w:space="0" w:color="auto"/>
              </w:divBdr>
              <w:divsChild>
                <w:div w:id="995498068">
                  <w:marLeft w:val="0"/>
                  <w:marRight w:val="0"/>
                  <w:marTop w:val="0"/>
                  <w:marBottom w:val="0"/>
                  <w:divBdr>
                    <w:top w:val="none" w:sz="0" w:space="0" w:color="auto"/>
                    <w:left w:val="none" w:sz="0" w:space="0" w:color="auto"/>
                    <w:bottom w:val="none" w:sz="0" w:space="0" w:color="auto"/>
                    <w:right w:val="none" w:sz="0" w:space="0" w:color="auto"/>
                  </w:divBdr>
                  <w:divsChild>
                    <w:div w:id="10489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1157">
      <w:bodyDiv w:val="1"/>
      <w:marLeft w:val="0"/>
      <w:marRight w:val="0"/>
      <w:marTop w:val="0"/>
      <w:marBottom w:val="0"/>
      <w:divBdr>
        <w:top w:val="none" w:sz="0" w:space="0" w:color="auto"/>
        <w:left w:val="none" w:sz="0" w:space="0" w:color="auto"/>
        <w:bottom w:val="none" w:sz="0" w:space="0" w:color="auto"/>
        <w:right w:val="none" w:sz="0" w:space="0" w:color="auto"/>
      </w:divBdr>
    </w:div>
    <w:div w:id="1504665742">
      <w:bodyDiv w:val="1"/>
      <w:marLeft w:val="0"/>
      <w:marRight w:val="0"/>
      <w:marTop w:val="0"/>
      <w:marBottom w:val="0"/>
      <w:divBdr>
        <w:top w:val="none" w:sz="0" w:space="0" w:color="auto"/>
        <w:left w:val="none" w:sz="0" w:space="0" w:color="auto"/>
        <w:bottom w:val="none" w:sz="0" w:space="0" w:color="auto"/>
        <w:right w:val="none" w:sz="0" w:space="0" w:color="auto"/>
      </w:divBdr>
      <w:divsChild>
        <w:div w:id="618218920">
          <w:marLeft w:val="0"/>
          <w:marRight w:val="0"/>
          <w:marTop w:val="0"/>
          <w:marBottom w:val="0"/>
          <w:divBdr>
            <w:top w:val="none" w:sz="0" w:space="0" w:color="auto"/>
            <w:left w:val="none" w:sz="0" w:space="0" w:color="auto"/>
            <w:bottom w:val="none" w:sz="0" w:space="0" w:color="auto"/>
            <w:right w:val="none" w:sz="0" w:space="0" w:color="auto"/>
          </w:divBdr>
          <w:divsChild>
            <w:div w:id="67118447">
              <w:marLeft w:val="0"/>
              <w:marRight w:val="0"/>
              <w:marTop w:val="0"/>
              <w:marBottom w:val="0"/>
              <w:divBdr>
                <w:top w:val="none" w:sz="0" w:space="0" w:color="auto"/>
                <w:left w:val="none" w:sz="0" w:space="0" w:color="auto"/>
                <w:bottom w:val="none" w:sz="0" w:space="0" w:color="auto"/>
                <w:right w:val="none" w:sz="0" w:space="0" w:color="auto"/>
              </w:divBdr>
              <w:divsChild>
                <w:div w:id="1887453322">
                  <w:marLeft w:val="0"/>
                  <w:marRight w:val="0"/>
                  <w:marTop w:val="0"/>
                  <w:marBottom w:val="0"/>
                  <w:divBdr>
                    <w:top w:val="none" w:sz="0" w:space="0" w:color="auto"/>
                    <w:left w:val="none" w:sz="0" w:space="0" w:color="auto"/>
                    <w:bottom w:val="none" w:sz="0" w:space="0" w:color="auto"/>
                    <w:right w:val="none" w:sz="0" w:space="0" w:color="auto"/>
                  </w:divBdr>
                  <w:divsChild>
                    <w:div w:id="16213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30363">
      <w:bodyDiv w:val="1"/>
      <w:marLeft w:val="0"/>
      <w:marRight w:val="0"/>
      <w:marTop w:val="0"/>
      <w:marBottom w:val="0"/>
      <w:divBdr>
        <w:top w:val="none" w:sz="0" w:space="0" w:color="auto"/>
        <w:left w:val="none" w:sz="0" w:space="0" w:color="auto"/>
        <w:bottom w:val="none" w:sz="0" w:space="0" w:color="auto"/>
        <w:right w:val="none" w:sz="0" w:space="0" w:color="auto"/>
      </w:divBdr>
      <w:divsChild>
        <w:div w:id="964238617">
          <w:marLeft w:val="0"/>
          <w:marRight w:val="0"/>
          <w:marTop w:val="0"/>
          <w:marBottom w:val="0"/>
          <w:divBdr>
            <w:top w:val="none" w:sz="0" w:space="0" w:color="auto"/>
            <w:left w:val="none" w:sz="0" w:space="0" w:color="auto"/>
            <w:bottom w:val="none" w:sz="0" w:space="0" w:color="auto"/>
            <w:right w:val="none" w:sz="0" w:space="0" w:color="auto"/>
          </w:divBdr>
          <w:divsChild>
            <w:div w:id="1236863699">
              <w:marLeft w:val="0"/>
              <w:marRight w:val="0"/>
              <w:marTop w:val="0"/>
              <w:marBottom w:val="0"/>
              <w:divBdr>
                <w:top w:val="none" w:sz="0" w:space="0" w:color="auto"/>
                <w:left w:val="none" w:sz="0" w:space="0" w:color="auto"/>
                <w:bottom w:val="none" w:sz="0" w:space="0" w:color="auto"/>
                <w:right w:val="none" w:sz="0" w:space="0" w:color="auto"/>
              </w:divBdr>
              <w:divsChild>
                <w:div w:id="375665953">
                  <w:marLeft w:val="0"/>
                  <w:marRight w:val="0"/>
                  <w:marTop w:val="0"/>
                  <w:marBottom w:val="0"/>
                  <w:divBdr>
                    <w:top w:val="none" w:sz="0" w:space="0" w:color="auto"/>
                    <w:left w:val="none" w:sz="0" w:space="0" w:color="auto"/>
                    <w:bottom w:val="none" w:sz="0" w:space="0" w:color="auto"/>
                    <w:right w:val="none" w:sz="0" w:space="0" w:color="auto"/>
                  </w:divBdr>
                  <w:divsChild>
                    <w:div w:id="11424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372">
      <w:bodyDiv w:val="1"/>
      <w:marLeft w:val="0"/>
      <w:marRight w:val="0"/>
      <w:marTop w:val="0"/>
      <w:marBottom w:val="0"/>
      <w:divBdr>
        <w:top w:val="none" w:sz="0" w:space="0" w:color="auto"/>
        <w:left w:val="none" w:sz="0" w:space="0" w:color="auto"/>
        <w:bottom w:val="none" w:sz="0" w:space="0" w:color="auto"/>
        <w:right w:val="none" w:sz="0" w:space="0" w:color="auto"/>
      </w:divBdr>
      <w:divsChild>
        <w:div w:id="1903516608">
          <w:marLeft w:val="0"/>
          <w:marRight w:val="0"/>
          <w:marTop w:val="0"/>
          <w:marBottom w:val="0"/>
          <w:divBdr>
            <w:top w:val="none" w:sz="0" w:space="0" w:color="auto"/>
            <w:left w:val="none" w:sz="0" w:space="0" w:color="auto"/>
            <w:bottom w:val="none" w:sz="0" w:space="0" w:color="auto"/>
            <w:right w:val="none" w:sz="0" w:space="0" w:color="auto"/>
          </w:divBdr>
          <w:divsChild>
            <w:div w:id="105660042">
              <w:marLeft w:val="0"/>
              <w:marRight w:val="0"/>
              <w:marTop w:val="0"/>
              <w:marBottom w:val="0"/>
              <w:divBdr>
                <w:top w:val="none" w:sz="0" w:space="0" w:color="auto"/>
                <w:left w:val="none" w:sz="0" w:space="0" w:color="auto"/>
                <w:bottom w:val="none" w:sz="0" w:space="0" w:color="auto"/>
                <w:right w:val="none" w:sz="0" w:space="0" w:color="auto"/>
              </w:divBdr>
              <w:divsChild>
                <w:div w:id="884026331">
                  <w:marLeft w:val="0"/>
                  <w:marRight w:val="0"/>
                  <w:marTop w:val="0"/>
                  <w:marBottom w:val="0"/>
                  <w:divBdr>
                    <w:top w:val="none" w:sz="0" w:space="0" w:color="auto"/>
                    <w:left w:val="none" w:sz="0" w:space="0" w:color="auto"/>
                    <w:bottom w:val="none" w:sz="0" w:space="0" w:color="auto"/>
                    <w:right w:val="none" w:sz="0" w:space="0" w:color="auto"/>
                  </w:divBdr>
                </w:div>
              </w:divsChild>
            </w:div>
            <w:div w:id="117769416">
              <w:marLeft w:val="0"/>
              <w:marRight w:val="0"/>
              <w:marTop w:val="0"/>
              <w:marBottom w:val="0"/>
              <w:divBdr>
                <w:top w:val="none" w:sz="0" w:space="0" w:color="auto"/>
                <w:left w:val="none" w:sz="0" w:space="0" w:color="auto"/>
                <w:bottom w:val="none" w:sz="0" w:space="0" w:color="auto"/>
                <w:right w:val="none" w:sz="0" w:space="0" w:color="auto"/>
              </w:divBdr>
              <w:divsChild>
                <w:div w:id="453404155">
                  <w:marLeft w:val="0"/>
                  <w:marRight w:val="0"/>
                  <w:marTop w:val="0"/>
                  <w:marBottom w:val="0"/>
                  <w:divBdr>
                    <w:top w:val="none" w:sz="0" w:space="0" w:color="auto"/>
                    <w:left w:val="none" w:sz="0" w:space="0" w:color="auto"/>
                    <w:bottom w:val="none" w:sz="0" w:space="0" w:color="auto"/>
                    <w:right w:val="none" w:sz="0" w:space="0" w:color="auto"/>
                  </w:divBdr>
                </w:div>
              </w:divsChild>
            </w:div>
            <w:div w:id="263615781">
              <w:marLeft w:val="0"/>
              <w:marRight w:val="0"/>
              <w:marTop w:val="0"/>
              <w:marBottom w:val="0"/>
              <w:divBdr>
                <w:top w:val="none" w:sz="0" w:space="0" w:color="auto"/>
                <w:left w:val="none" w:sz="0" w:space="0" w:color="auto"/>
                <w:bottom w:val="none" w:sz="0" w:space="0" w:color="auto"/>
                <w:right w:val="none" w:sz="0" w:space="0" w:color="auto"/>
              </w:divBdr>
              <w:divsChild>
                <w:div w:id="1030570292">
                  <w:marLeft w:val="0"/>
                  <w:marRight w:val="0"/>
                  <w:marTop w:val="0"/>
                  <w:marBottom w:val="0"/>
                  <w:divBdr>
                    <w:top w:val="none" w:sz="0" w:space="0" w:color="auto"/>
                    <w:left w:val="none" w:sz="0" w:space="0" w:color="auto"/>
                    <w:bottom w:val="none" w:sz="0" w:space="0" w:color="auto"/>
                    <w:right w:val="none" w:sz="0" w:space="0" w:color="auto"/>
                  </w:divBdr>
                </w:div>
              </w:divsChild>
            </w:div>
            <w:div w:id="661927391">
              <w:marLeft w:val="0"/>
              <w:marRight w:val="0"/>
              <w:marTop w:val="0"/>
              <w:marBottom w:val="0"/>
              <w:divBdr>
                <w:top w:val="none" w:sz="0" w:space="0" w:color="auto"/>
                <w:left w:val="none" w:sz="0" w:space="0" w:color="auto"/>
                <w:bottom w:val="none" w:sz="0" w:space="0" w:color="auto"/>
                <w:right w:val="none" w:sz="0" w:space="0" w:color="auto"/>
              </w:divBdr>
              <w:divsChild>
                <w:div w:id="1959949107">
                  <w:marLeft w:val="0"/>
                  <w:marRight w:val="0"/>
                  <w:marTop w:val="0"/>
                  <w:marBottom w:val="0"/>
                  <w:divBdr>
                    <w:top w:val="none" w:sz="0" w:space="0" w:color="auto"/>
                    <w:left w:val="none" w:sz="0" w:space="0" w:color="auto"/>
                    <w:bottom w:val="none" w:sz="0" w:space="0" w:color="auto"/>
                    <w:right w:val="none" w:sz="0" w:space="0" w:color="auto"/>
                  </w:divBdr>
                </w:div>
              </w:divsChild>
            </w:div>
            <w:div w:id="665473360">
              <w:marLeft w:val="0"/>
              <w:marRight w:val="0"/>
              <w:marTop w:val="0"/>
              <w:marBottom w:val="0"/>
              <w:divBdr>
                <w:top w:val="none" w:sz="0" w:space="0" w:color="auto"/>
                <w:left w:val="none" w:sz="0" w:space="0" w:color="auto"/>
                <w:bottom w:val="none" w:sz="0" w:space="0" w:color="auto"/>
                <w:right w:val="none" w:sz="0" w:space="0" w:color="auto"/>
              </w:divBdr>
              <w:divsChild>
                <w:div w:id="178009223">
                  <w:marLeft w:val="0"/>
                  <w:marRight w:val="0"/>
                  <w:marTop w:val="0"/>
                  <w:marBottom w:val="0"/>
                  <w:divBdr>
                    <w:top w:val="none" w:sz="0" w:space="0" w:color="auto"/>
                    <w:left w:val="none" w:sz="0" w:space="0" w:color="auto"/>
                    <w:bottom w:val="none" w:sz="0" w:space="0" w:color="auto"/>
                    <w:right w:val="none" w:sz="0" w:space="0" w:color="auto"/>
                  </w:divBdr>
                </w:div>
              </w:divsChild>
            </w:div>
            <w:div w:id="674959822">
              <w:marLeft w:val="0"/>
              <w:marRight w:val="0"/>
              <w:marTop w:val="0"/>
              <w:marBottom w:val="0"/>
              <w:divBdr>
                <w:top w:val="none" w:sz="0" w:space="0" w:color="auto"/>
                <w:left w:val="none" w:sz="0" w:space="0" w:color="auto"/>
                <w:bottom w:val="none" w:sz="0" w:space="0" w:color="auto"/>
                <w:right w:val="none" w:sz="0" w:space="0" w:color="auto"/>
              </w:divBdr>
              <w:divsChild>
                <w:div w:id="1469086806">
                  <w:marLeft w:val="0"/>
                  <w:marRight w:val="0"/>
                  <w:marTop w:val="0"/>
                  <w:marBottom w:val="0"/>
                  <w:divBdr>
                    <w:top w:val="none" w:sz="0" w:space="0" w:color="auto"/>
                    <w:left w:val="none" w:sz="0" w:space="0" w:color="auto"/>
                    <w:bottom w:val="none" w:sz="0" w:space="0" w:color="auto"/>
                    <w:right w:val="none" w:sz="0" w:space="0" w:color="auto"/>
                  </w:divBdr>
                </w:div>
              </w:divsChild>
            </w:div>
            <w:div w:id="852842141">
              <w:marLeft w:val="0"/>
              <w:marRight w:val="0"/>
              <w:marTop w:val="0"/>
              <w:marBottom w:val="0"/>
              <w:divBdr>
                <w:top w:val="none" w:sz="0" w:space="0" w:color="auto"/>
                <w:left w:val="none" w:sz="0" w:space="0" w:color="auto"/>
                <w:bottom w:val="none" w:sz="0" w:space="0" w:color="auto"/>
                <w:right w:val="none" w:sz="0" w:space="0" w:color="auto"/>
              </w:divBdr>
              <w:divsChild>
                <w:div w:id="112598349">
                  <w:marLeft w:val="0"/>
                  <w:marRight w:val="0"/>
                  <w:marTop w:val="0"/>
                  <w:marBottom w:val="0"/>
                  <w:divBdr>
                    <w:top w:val="none" w:sz="0" w:space="0" w:color="auto"/>
                    <w:left w:val="none" w:sz="0" w:space="0" w:color="auto"/>
                    <w:bottom w:val="none" w:sz="0" w:space="0" w:color="auto"/>
                    <w:right w:val="none" w:sz="0" w:space="0" w:color="auto"/>
                  </w:divBdr>
                </w:div>
              </w:divsChild>
            </w:div>
            <w:div w:id="1571303469">
              <w:marLeft w:val="0"/>
              <w:marRight w:val="0"/>
              <w:marTop w:val="0"/>
              <w:marBottom w:val="0"/>
              <w:divBdr>
                <w:top w:val="none" w:sz="0" w:space="0" w:color="auto"/>
                <w:left w:val="none" w:sz="0" w:space="0" w:color="auto"/>
                <w:bottom w:val="none" w:sz="0" w:space="0" w:color="auto"/>
                <w:right w:val="none" w:sz="0" w:space="0" w:color="auto"/>
              </w:divBdr>
              <w:divsChild>
                <w:div w:id="269164218">
                  <w:marLeft w:val="0"/>
                  <w:marRight w:val="0"/>
                  <w:marTop w:val="0"/>
                  <w:marBottom w:val="0"/>
                  <w:divBdr>
                    <w:top w:val="none" w:sz="0" w:space="0" w:color="auto"/>
                    <w:left w:val="none" w:sz="0" w:space="0" w:color="auto"/>
                    <w:bottom w:val="none" w:sz="0" w:space="0" w:color="auto"/>
                    <w:right w:val="none" w:sz="0" w:space="0" w:color="auto"/>
                  </w:divBdr>
                </w:div>
              </w:divsChild>
            </w:div>
            <w:div w:id="1708989541">
              <w:marLeft w:val="0"/>
              <w:marRight w:val="0"/>
              <w:marTop w:val="0"/>
              <w:marBottom w:val="0"/>
              <w:divBdr>
                <w:top w:val="none" w:sz="0" w:space="0" w:color="auto"/>
                <w:left w:val="none" w:sz="0" w:space="0" w:color="auto"/>
                <w:bottom w:val="none" w:sz="0" w:space="0" w:color="auto"/>
                <w:right w:val="none" w:sz="0" w:space="0" w:color="auto"/>
              </w:divBdr>
              <w:divsChild>
                <w:div w:id="1129402199">
                  <w:marLeft w:val="0"/>
                  <w:marRight w:val="0"/>
                  <w:marTop w:val="0"/>
                  <w:marBottom w:val="0"/>
                  <w:divBdr>
                    <w:top w:val="none" w:sz="0" w:space="0" w:color="auto"/>
                    <w:left w:val="none" w:sz="0" w:space="0" w:color="auto"/>
                    <w:bottom w:val="none" w:sz="0" w:space="0" w:color="auto"/>
                    <w:right w:val="none" w:sz="0" w:space="0" w:color="auto"/>
                  </w:divBdr>
                </w:div>
              </w:divsChild>
            </w:div>
            <w:div w:id="1713340072">
              <w:marLeft w:val="0"/>
              <w:marRight w:val="0"/>
              <w:marTop w:val="0"/>
              <w:marBottom w:val="0"/>
              <w:divBdr>
                <w:top w:val="none" w:sz="0" w:space="0" w:color="auto"/>
                <w:left w:val="none" w:sz="0" w:space="0" w:color="auto"/>
                <w:bottom w:val="none" w:sz="0" w:space="0" w:color="auto"/>
                <w:right w:val="none" w:sz="0" w:space="0" w:color="auto"/>
              </w:divBdr>
              <w:divsChild>
                <w:div w:id="1076053977">
                  <w:marLeft w:val="0"/>
                  <w:marRight w:val="0"/>
                  <w:marTop w:val="0"/>
                  <w:marBottom w:val="0"/>
                  <w:divBdr>
                    <w:top w:val="none" w:sz="0" w:space="0" w:color="auto"/>
                    <w:left w:val="none" w:sz="0" w:space="0" w:color="auto"/>
                    <w:bottom w:val="none" w:sz="0" w:space="0" w:color="auto"/>
                    <w:right w:val="none" w:sz="0" w:space="0" w:color="auto"/>
                  </w:divBdr>
                </w:div>
              </w:divsChild>
            </w:div>
            <w:div w:id="1893350144">
              <w:marLeft w:val="0"/>
              <w:marRight w:val="0"/>
              <w:marTop w:val="0"/>
              <w:marBottom w:val="0"/>
              <w:divBdr>
                <w:top w:val="none" w:sz="0" w:space="0" w:color="auto"/>
                <w:left w:val="none" w:sz="0" w:space="0" w:color="auto"/>
                <w:bottom w:val="none" w:sz="0" w:space="0" w:color="auto"/>
                <w:right w:val="none" w:sz="0" w:space="0" w:color="auto"/>
              </w:divBdr>
              <w:divsChild>
                <w:div w:id="1150513336">
                  <w:marLeft w:val="0"/>
                  <w:marRight w:val="0"/>
                  <w:marTop w:val="0"/>
                  <w:marBottom w:val="0"/>
                  <w:divBdr>
                    <w:top w:val="none" w:sz="0" w:space="0" w:color="auto"/>
                    <w:left w:val="none" w:sz="0" w:space="0" w:color="auto"/>
                    <w:bottom w:val="none" w:sz="0" w:space="0" w:color="auto"/>
                    <w:right w:val="none" w:sz="0" w:space="0" w:color="auto"/>
                  </w:divBdr>
                </w:div>
              </w:divsChild>
            </w:div>
            <w:div w:id="2115175604">
              <w:marLeft w:val="0"/>
              <w:marRight w:val="0"/>
              <w:marTop w:val="0"/>
              <w:marBottom w:val="0"/>
              <w:divBdr>
                <w:top w:val="none" w:sz="0" w:space="0" w:color="auto"/>
                <w:left w:val="none" w:sz="0" w:space="0" w:color="auto"/>
                <w:bottom w:val="none" w:sz="0" w:space="0" w:color="auto"/>
                <w:right w:val="none" w:sz="0" w:space="0" w:color="auto"/>
              </w:divBdr>
              <w:divsChild>
                <w:div w:id="895237381">
                  <w:marLeft w:val="0"/>
                  <w:marRight w:val="0"/>
                  <w:marTop w:val="0"/>
                  <w:marBottom w:val="0"/>
                  <w:divBdr>
                    <w:top w:val="none" w:sz="0" w:space="0" w:color="auto"/>
                    <w:left w:val="none" w:sz="0" w:space="0" w:color="auto"/>
                    <w:bottom w:val="none" w:sz="0" w:space="0" w:color="auto"/>
                    <w:right w:val="none" w:sz="0" w:space="0" w:color="auto"/>
                  </w:divBdr>
                </w:div>
              </w:divsChild>
            </w:div>
            <w:div w:id="2132477424">
              <w:marLeft w:val="0"/>
              <w:marRight w:val="0"/>
              <w:marTop w:val="0"/>
              <w:marBottom w:val="0"/>
              <w:divBdr>
                <w:top w:val="none" w:sz="0" w:space="0" w:color="auto"/>
                <w:left w:val="none" w:sz="0" w:space="0" w:color="auto"/>
                <w:bottom w:val="none" w:sz="0" w:space="0" w:color="auto"/>
                <w:right w:val="none" w:sz="0" w:space="0" w:color="auto"/>
              </w:divBdr>
              <w:divsChild>
                <w:div w:id="16569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5043">
          <w:marLeft w:val="0"/>
          <w:marRight w:val="0"/>
          <w:marTop w:val="0"/>
          <w:marBottom w:val="0"/>
          <w:divBdr>
            <w:top w:val="none" w:sz="0" w:space="0" w:color="auto"/>
            <w:left w:val="none" w:sz="0" w:space="0" w:color="auto"/>
            <w:bottom w:val="none" w:sz="0" w:space="0" w:color="auto"/>
            <w:right w:val="none" w:sz="0" w:space="0" w:color="auto"/>
          </w:divBdr>
          <w:divsChild>
            <w:div w:id="39676083">
              <w:marLeft w:val="0"/>
              <w:marRight w:val="0"/>
              <w:marTop w:val="0"/>
              <w:marBottom w:val="0"/>
              <w:divBdr>
                <w:top w:val="none" w:sz="0" w:space="0" w:color="auto"/>
                <w:left w:val="none" w:sz="0" w:space="0" w:color="auto"/>
                <w:bottom w:val="none" w:sz="0" w:space="0" w:color="auto"/>
                <w:right w:val="none" w:sz="0" w:space="0" w:color="auto"/>
              </w:divBdr>
              <w:divsChild>
                <w:div w:id="2045710657">
                  <w:marLeft w:val="0"/>
                  <w:marRight w:val="0"/>
                  <w:marTop w:val="0"/>
                  <w:marBottom w:val="0"/>
                  <w:divBdr>
                    <w:top w:val="none" w:sz="0" w:space="0" w:color="auto"/>
                    <w:left w:val="none" w:sz="0" w:space="0" w:color="auto"/>
                    <w:bottom w:val="none" w:sz="0" w:space="0" w:color="auto"/>
                    <w:right w:val="none" w:sz="0" w:space="0" w:color="auto"/>
                  </w:divBdr>
                </w:div>
              </w:divsChild>
            </w:div>
            <w:div w:id="48846625">
              <w:marLeft w:val="0"/>
              <w:marRight w:val="0"/>
              <w:marTop w:val="0"/>
              <w:marBottom w:val="0"/>
              <w:divBdr>
                <w:top w:val="none" w:sz="0" w:space="0" w:color="auto"/>
                <w:left w:val="none" w:sz="0" w:space="0" w:color="auto"/>
                <w:bottom w:val="none" w:sz="0" w:space="0" w:color="auto"/>
                <w:right w:val="none" w:sz="0" w:space="0" w:color="auto"/>
              </w:divBdr>
              <w:divsChild>
                <w:div w:id="1774787816">
                  <w:marLeft w:val="0"/>
                  <w:marRight w:val="0"/>
                  <w:marTop w:val="0"/>
                  <w:marBottom w:val="0"/>
                  <w:divBdr>
                    <w:top w:val="none" w:sz="0" w:space="0" w:color="auto"/>
                    <w:left w:val="none" w:sz="0" w:space="0" w:color="auto"/>
                    <w:bottom w:val="none" w:sz="0" w:space="0" w:color="auto"/>
                    <w:right w:val="none" w:sz="0" w:space="0" w:color="auto"/>
                  </w:divBdr>
                </w:div>
              </w:divsChild>
            </w:div>
            <w:div w:id="59601123">
              <w:marLeft w:val="0"/>
              <w:marRight w:val="0"/>
              <w:marTop w:val="0"/>
              <w:marBottom w:val="0"/>
              <w:divBdr>
                <w:top w:val="none" w:sz="0" w:space="0" w:color="auto"/>
                <w:left w:val="none" w:sz="0" w:space="0" w:color="auto"/>
                <w:bottom w:val="none" w:sz="0" w:space="0" w:color="auto"/>
                <w:right w:val="none" w:sz="0" w:space="0" w:color="auto"/>
              </w:divBdr>
              <w:divsChild>
                <w:div w:id="2321132">
                  <w:marLeft w:val="0"/>
                  <w:marRight w:val="0"/>
                  <w:marTop w:val="0"/>
                  <w:marBottom w:val="0"/>
                  <w:divBdr>
                    <w:top w:val="none" w:sz="0" w:space="0" w:color="auto"/>
                    <w:left w:val="none" w:sz="0" w:space="0" w:color="auto"/>
                    <w:bottom w:val="none" w:sz="0" w:space="0" w:color="auto"/>
                    <w:right w:val="none" w:sz="0" w:space="0" w:color="auto"/>
                  </w:divBdr>
                </w:div>
              </w:divsChild>
            </w:div>
            <w:div w:id="107819391">
              <w:marLeft w:val="0"/>
              <w:marRight w:val="0"/>
              <w:marTop w:val="0"/>
              <w:marBottom w:val="0"/>
              <w:divBdr>
                <w:top w:val="none" w:sz="0" w:space="0" w:color="auto"/>
                <w:left w:val="none" w:sz="0" w:space="0" w:color="auto"/>
                <w:bottom w:val="none" w:sz="0" w:space="0" w:color="auto"/>
                <w:right w:val="none" w:sz="0" w:space="0" w:color="auto"/>
              </w:divBdr>
              <w:divsChild>
                <w:div w:id="1412122519">
                  <w:marLeft w:val="0"/>
                  <w:marRight w:val="0"/>
                  <w:marTop w:val="0"/>
                  <w:marBottom w:val="0"/>
                  <w:divBdr>
                    <w:top w:val="none" w:sz="0" w:space="0" w:color="auto"/>
                    <w:left w:val="none" w:sz="0" w:space="0" w:color="auto"/>
                    <w:bottom w:val="none" w:sz="0" w:space="0" w:color="auto"/>
                    <w:right w:val="none" w:sz="0" w:space="0" w:color="auto"/>
                  </w:divBdr>
                </w:div>
              </w:divsChild>
            </w:div>
            <w:div w:id="219100903">
              <w:marLeft w:val="0"/>
              <w:marRight w:val="0"/>
              <w:marTop w:val="0"/>
              <w:marBottom w:val="0"/>
              <w:divBdr>
                <w:top w:val="none" w:sz="0" w:space="0" w:color="auto"/>
                <w:left w:val="none" w:sz="0" w:space="0" w:color="auto"/>
                <w:bottom w:val="none" w:sz="0" w:space="0" w:color="auto"/>
                <w:right w:val="none" w:sz="0" w:space="0" w:color="auto"/>
              </w:divBdr>
              <w:divsChild>
                <w:div w:id="706761911">
                  <w:marLeft w:val="0"/>
                  <w:marRight w:val="0"/>
                  <w:marTop w:val="0"/>
                  <w:marBottom w:val="0"/>
                  <w:divBdr>
                    <w:top w:val="none" w:sz="0" w:space="0" w:color="auto"/>
                    <w:left w:val="none" w:sz="0" w:space="0" w:color="auto"/>
                    <w:bottom w:val="none" w:sz="0" w:space="0" w:color="auto"/>
                    <w:right w:val="none" w:sz="0" w:space="0" w:color="auto"/>
                  </w:divBdr>
                </w:div>
              </w:divsChild>
            </w:div>
            <w:div w:id="228460138">
              <w:marLeft w:val="0"/>
              <w:marRight w:val="0"/>
              <w:marTop w:val="0"/>
              <w:marBottom w:val="0"/>
              <w:divBdr>
                <w:top w:val="none" w:sz="0" w:space="0" w:color="auto"/>
                <w:left w:val="none" w:sz="0" w:space="0" w:color="auto"/>
                <w:bottom w:val="none" w:sz="0" w:space="0" w:color="auto"/>
                <w:right w:val="none" w:sz="0" w:space="0" w:color="auto"/>
              </w:divBdr>
              <w:divsChild>
                <w:div w:id="1435982531">
                  <w:marLeft w:val="0"/>
                  <w:marRight w:val="0"/>
                  <w:marTop w:val="0"/>
                  <w:marBottom w:val="0"/>
                  <w:divBdr>
                    <w:top w:val="none" w:sz="0" w:space="0" w:color="auto"/>
                    <w:left w:val="none" w:sz="0" w:space="0" w:color="auto"/>
                    <w:bottom w:val="none" w:sz="0" w:space="0" w:color="auto"/>
                    <w:right w:val="none" w:sz="0" w:space="0" w:color="auto"/>
                  </w:divBdr>
                </w:div>
              </w:divsChild>
            </w:div>
            <w:div w:id="390808803">
              <w:marLeft w:val="0"/>
              <w:marRight w:val="0"/>
              <w:marTop w:val="0"/>
              <w:marBottom w:val="0"/>
              <w:divBdr>
                <w:top w:val="none" w:sz="0" w:space="0" w:color="auto"/>
                <w:left w:val="none" w:sz="0" w:space="0" w:color="auto"/>
                <w:bottom w:val="none" w:sz="0" w:space="0" w:color="auto"/>
                <w:right w:val="none" w:sz="0" w:space="0" w:color="auto"/>
              </w:divBdr>
              <w:divsChild>
                <w:div w:id="1625883842">
                  <w:marLeft w:val="0"/>
                  <w:marRight w:val="0"/>
                  <w:marTop w:val="0"/>
                  <w:marBottom w:val="0"/>
                  <w:divBdr>
                    <w:top w:val="none" w:sz="0" w:space="0" w:color="auto"/>
                    <w:left w:val="none" w:sz="0" w:space="0" w:color="auto"/>
                    <w:bottom w:val="none" w:sz="0" w:space="0" w:color="auto"/>
                    <w:right w:val="none" w:sz="0" w:space="0" w:color="auto"/>
                  </w:divBdr>
                </w:div>
              </w:divsChild>
            </w:div>
            <w:div w:id="476413037">
              <w:marLeft w:val="0"/>
              <w:marRight w:val="0"/>
              <w:marTop w:val="0"/>
              <w:marBottom w:val="0"/>
              <w:divBdr>
                <w:top w:val="none" w:sz="0" w:space="0" w:color="auto"/>
                <w:left w:val="none" w:sz="0" w:space="0" w:color="auto"/>
                <w:bottom w:val="none" w:sz="0" w:space="0" w:color="auto"/>
                <w:right w:val="none" w:sz="0" w:space="0" w:color="auto"/>
              </w:divBdr>
              <w:divsChild>
                <w:div w:id="21824139">
                  <w:marLeft w:val="0"/>
                  <w:marRight w:val="0"/>
                  <w:marTop w:val="0"/>
                  <w:marBottom w:val="0"/>
                  <w:divBdr>
                    <w:top w:val="none" w:sz="0" w:space="0" w:color="auto"/>
                    <w:left w:val="none" w:sz="0" w:space="0" w:color="auto"/>
                    <w:bottom w:val="none" w:sz="0" w:space="0" w:color="auto"/>
                    <w:right w:val="none" w:sz="0" w:space="0" w:color="auto"/>
                  </w:divBdr>
                </w:div>
              </w:divsChild>
            </w:div>
            <w:div w:id="715619216">
              <w:marLeft w:val="0"/>
              <w:marRight w:val="0"/>
              <w:marTop w:val="0"/>
              <w:marBottom w:val="0"/>
              <w:divBdr>
                <w:top w:val="none" w:sz="0" w:space="0" w:color="auto"/>
                <w:left w:val="none" w:sz="0" w:space="0" w:color="auto"/>
                <w:bottom w:val="none" w:sz="0" w:space="0" w:color="auto"/>
                <w:right w:val="none" w:sz="0" w:space="0" w:color="auto"/>
              </w:divBdr>
              <w:divsChild>
                <w:div w:id="1503621446">
                  <w:marLeft w:val="0"/>
                  <w:marRight w:val="0"/>
                  <w:marTop w:val="0"/>
                  <w:marBottom w:val="0"/>
                  <w:divBdr>
                    <w:top w:val="none" w:sz="0" w:space="0" w:color="auto"/>
                    <w:left w:val="none" w:sz="0" w:space="0" w:color="auto"/>
                    <w:bottom w:val="none" w:sz="0" w:space="0" w:color="auto"/>
                    <w:right w:val="none" w:sz="0" w:space="0" w:color="auto"/>
                  </w:divBdr>
                </w:div>
              </w:divsChild>
            </w:div>
            <w:div w:id="889924077">
              <w:marLeft w:val="0"/>
              <w:marRight w:val="0"/>
              <w:marTop w:val="0"/>
              <w:marBottom w:val="0"/>
              <w:divBdr>
                <w:top w:val="none" w:sz="0" w:space="0" w:color="auto"/>
                <w:left w:val="none" w:sz="0" w:space="0" w:color="auto"/>
                <w:bottom w:val="none" w:sz="0" w:space="0" w:color="auto"/>
                <w:right w:val="none" w:sz="0" w:space="0" w:color="auto"/>
              </w:divBdr>
              <w:divsChild>
                <w:div w:id="1761369012">
                  <w:marLeft w:val="0"/>
                  <w:marRight w:val="0"/>
                  <w:marTop w:val="0"/>
                  <w:marBottom w:val="0"/>
                  <w:divBdr>
                    <w:top w:val="none" w:sz="0" w:space="0" w:color="auto"/>
                    <w:left w:val="none" w:sz="0" w:space="0" w:color="auto"/>
                    <w:bottom w:val="none" w:sz="0" w:space="0" w:color="auto"/>
                    <w:right w:val="none" w:sz="0" w:space="0" w:color="auto"/>
                  </w:divBdr>
                </w:div>
              </w:divsChild>
            </w:div>
            <w:div w:id="976376174">
              <w:marLeft w:val="0"/>
              <w:marRight w:val="0"/>
              <w:marTop w:val="0"/>
              <w:marBottom w:val="0"/>
              <w:divBdr>
                <w:top w:val="none" w:sz="0" w:space="0" w:color="auto"/>
                <w:left w:val="none" w:sz="0" w:space="0" w:color="auto"/>
                <w:bottom w:val="none" w:sz="0" w:space="0" w:color="auto"/>
                <w:right w:val="none" w:sz="0" w:space="0" w:color="auto"/>
              </w:divBdr>
              <w:divsChild>
                <w:div w:id="750657970">
                  <w:marLeft w:val="0"/>
                  <w:marRight w:val="0"/>
                  <w:marTop w:val="0"/>
                  <w:marBottom w:val="0"/>
                  <w:divBdr>
                    <w:top w:val="none" w:sz="0" w:space="0" w:color="auto"/>
                    <w:left w:val="none" w:sz="0" w:space="0" w:color="auto"/>
                    <w:bottom w:val="none" w:sz="0" w:space="0" w:color="auto"/>
                    <w:right w:val="none" w:sz="0" w:space="0" w:color="auto"/>
                  </w:divBdr>
                </w:div>
              </w:divsChild>
            </w:div>
            <w:div w:id="1473597778">
              <w:marLeft w:val="0"/>
              <w:marRight w:val="0"/>
              <w:marTop w:val="0"/>
              <w:marBottom w:val="0"/>
              <w:divBdr>
                <w:top w:val="none" w:sz="0" w:space="0" w:color="auto"/>
                <w:left w:val="none" w:sz="0" w:space="0" w:color="auto"/>
                <w:bottom w:val="none" w:sz="0" w:space="0" w:color="auto"/>
                <w:right w:val="none" w:sz="0" w:space="0" w:color="auto"/>
              </w:divBdr>
              <w:divsChild>
                <w:div w:id="2074422768">
                  <w:marLeft w:val="0"/>
                  <w:marRight w:val="0"/>
                  <w:marTop w:val="0"/>
                  <w:marBottom w:val="0"/>
                  <w:divBdr>
                    <w:top w:val="none" w:sz="0" w:space="0" w:color="auto"/>
                    <w:left w:val="none" w:sz="0" w:space="0" w:color="auto"/>
                    <w:bottom w:val="none" w:sz="0" w:space="0" w:color="auto"/>
                    <w:right w:val="none" w:sz="0" w:space="0" w:color="auto"/>
                  </w:divBdr>
                </w:div>
              </w:divsChild>
            </w:div>
            <w:div w:id="1501315292">
              <w:marLeft w:val="0"/>
              <w:marRight w:val="0"/>
              <w:marTop w:val="0"/>
              <w:marBottom w:val="0"/>
              <w:divBdr>
                <w:top w:val="none" w:sz="0" w:space="0" w:color="auto"/>
                <w:left w:val="none" w:sz="0" w:space="0" w:color="auto"/>
                <w:bottom w:val="none" w:sz="0" w:space="0" w:color="auto"/>
                <w:right w:val="none" w:sz="0" w:space="0" w:color="auto"/>
              </w:divBdr>
              <w:divsChild>
                <w:div w:id="711270795">
                  <w:marLeft w:val="0"/>
                  <w:marRight w:val="0"/>
                  <w:marTop w:val="0"/>
                  <w:marBottom w:val="0"/>
                  <w:divBdr>
                    <w:top w:val="none" w:sz="0" w:space="0" w:color="auto"/>
                    <w:left w:val="none" w:sz="0" w:space="0" w:color="auto"/>
                    <w:bottom w:val="none" w:sz="0" w:space="0" w:color="auto"/>
                    <w:right w:val="none" w:sz="0" w:space="0" w:color="auto"/>
                  </w:divBdr>
                </w:div>
              </w:divsChild>
            </w:div>
            <w:div w:id="1577284851">
              <w:marLeft w:val="0"/>
              <w:marRight w:val="0"/>
              <w:marTop w:val="0"/>
              <w:marBottom w:val="0"/>
              <w:divBdr>
                <w:top w:val="none" w:sz="0" w:space="0" w:color="auto"/>
                <w:left w:val="none" w:sz="0" w:space="0" w:color="auto"/>
                <w:bottom w:val="none" w:sz="0" w:space="0" w:color="auto"/>
                <w:right w:val="none" w:sz="0" w:space="0" w:color="auto"/>
              </w:divBdr>
              <w:divsChild>
                <w:div w:id="1478954077">
                  <w:marLeft w:val="0"/>
                  <w:marRight w:val="0"/>
                  <w:marTop w:val="0"/>
                  <w:marBottom w:val="0"/>
                  <w:divBdr>
                    <w:top w:val="none" w:sz="0" w:space="0" w:color="auto"/>
                    <w:left w:val="none" w:sz="0" w:space="0" w:color="auto"/>
                    <w:bottom w:val="none" w:sz="0" w:space="0" w:color="auto"/>
                    <w:right w:val="none" w:sz="0" w:space="0" w:color="auto"/>
                  </w:divBdr>
                </w:div>
              </w:divsChild>
            </w:div>
            <w:div w:id="1595474590">
              <w:marLeft w:val="0"/>
              <w:marRight w:val="0"/>
              <w:marTop w:val="0"/>
              <w:marBottom w:val="0"/>
              <w:divBdr>
                <w:top w:val="none" w:sz="0" w:space="0" w:color="auto"/>
                <w:left w:val="none" w:sz="0" w:space="0" w:color="auto"/>
                <w:bottom w:val="none" w:sz="0" w:space="0" w:color="auto"/>
                <w:right w:val="none" w:sz="0" w:space="0" w:color="auto"/>
              </w:divBdr>
              <w:divsChild>
                <w:div w:id="728069354">
                  <w:marLeft w:val="0"/>
                  <w:marRight w:val="0"/>
                  <w:marTop w:val="0"/>
                  <w:marBottom w:val="0"/>
                  <w:divBdr>
                    <w:top w:val="none" w:sz="0" w:space="0" w:color="auto"/>
                    <w:left w:val="none" w:sz="0" w:space="0" w:color="auto"/>
                    <w:bottom w:val="none" w:sz="0" w:space="0" w:color="auto"/>
                    <w:right w:val="none" w:sz="0" w:space="0" w:color="auto"/>
                  </w:divBdr>
                </w:div>
              </w:divsChild>
            </w:div>
            <w:div w:id="1909723632">
              <w:marLeft w:val="0"/>
              <w:marRight w:val="0"/>
              <w:marTop w:val="0"/>
              <w:marBottom w:val="0"/>
              <w:divBdr>
                <w:top w:val="none" w:sz="0" w:space="0" w:color="auto"/>
                <w:left w:val="none" w:sz="0" w:space="0" w:color="auto"/>
                <w:bottom w:val="none" w:sz="0" w:space="0" w:color="auto"/>
                <w:right w:val="none" w:sz="0" w:space="0" w:color="auto"/>
              </w:divBdr>
              <w:divsChild>
                <w:div w:id="66616291">
                  <w:marLeft w:val="0"/>
                  <w:marRight w:val="0"/>
                  <w:marTop w:val="0"/>
                  <w:marBottom w:val="0"/>
                  <w:divBdr>
                    <w:top w:val="none" w:sz="0" w:space="0" w:color="auto"/>
                    <w:left w:val="none" w:sz="0" w:space="0" w:color="auto"/>
                    <w:bottom w:val="none" w:sz="0" w:space="0" w:color="auto"/>
                    <w:right w:val="none" w:sz="0" w:space="0" w:color="auto"/>
                  </w:divBdr>
                </w:div>
              </w:divsChild>
            </w:div>
            <w:div w:id="2050178405">
              <w:marLeft w:val="0"/>
              <w:marRight w:val="0"/>
              <w:marTop w:val="0"/>
              <w:marBottom w:val="0"/>
              <w:divBdr>
                <w:top w:val="none" w:sz="0" w:space="0" w:color="auto"/>
                <w:left w:val="none" w:sz="0" w:space="0" w:color="auto"/>
                <w:bottom w:val="none" w:sz="0" w:space="0" w:color="auto"/>
                <w:right w:val="none" w:sz="0" w:space="0" w:color="auto"/>
              </w:divBdr>
              <w:divsChild>
                <w:div w:id="1898317564">
                  <w:marLeft w:val="0"/>
                  <w:marRight w:val="0"/>
                  <w:marTop w:val="0"/>
                  <w:marBottom w:val="0"/>
                  <w:divBdr>
                    <w:top w:val="none" w:sz="0" w:space="0" w:color="auto"/>
                    <w:left w:val="none" w:sz="0" w:space="0" w:color="auto"/>
                    <w:bottom w:val="none" w:sz="0" w:space="0" w:color="auto"/>
                    <w:right w:val="none" w:sz="0" w:space="0" w:color="auto"/>
                  </w:divBdr>
                </w:div>
              </w:divsChild>
            </w:div>
            <w:div w:id="2110854105">
              <w:marLeft w:val="0"/>
              <w:marRight w:val="0"/>
              <w:marTop w:val="0"/>
              <w:marBottom w:val="0"/>
              <w:divBdr>
                <w:top w:val="none" w:sz="0" w:space="0" w:color="auto"/>
                <w:left w:val="none" w:sz="0" w:space="0" w:color="auto"/>
                <w:bottom w:val="none" w:sz="0" w:space="0" w:color="auto"/>
                <w:right w:val="none" w:sz="0" w:space="0" w:color="auto"/>
              </w:divBdr>
              <w:divsChild>
                <w:div w:id="2112434329">
                  <w:marLeft w:val="0"/>
                  <w:marRight w:val="0"/>
                  <w:marTop w:val="0"/>
                  <w:marBottom w:val="0"/>
                  <w:divBdr>
                    <w:top w:val="none" w:sz="0" w:space="0" w:color="auto"/>
                    <w:left w:val="none" w:sz="0" w:space="0" w:color="auto"/>
                    <w:bottom w:val="none" w:sz="0" w:space="0" w:color="auto"/>
                    <w:right w:val="none" w:sz="0" w:space="0" w:color="auto"/>
                  </w:divBdr>
                </w:div>
              </w:divsChild>
            </w:div>
            <w:div w:id="2113282568">
              <w:marLeft w:val="0"/>
              <w:marRight w:val="0"/>
              <w:marTop w:val="0"/>
              <w:marBottom w:val="0"/>
              <w:divBdr>
                <w:top w:val="none" w:sz="0" w:space="0" w:color="auto"/>
                <w:left w:val="none" w:sz="0" w:space="0" w:color="auto"/>
                <w:bottom w:val="none" w:sz="0" w:space="0" w:color="auto"/>
                <w:right w:val="none" w:sz="0" w:space="0" w:color="auto"/>
              </w:divBdr>
              <w:divsChild>
                <w:div w:id="7547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5889">
      <w:bodyDiv w:val="1"/>
      <w:marLeft w:val="0"/>
      <w:marRight w:val="0"/>
      <w:marTop w:val="0"/>
      <w:marBottom w:val="0"/>
      <w:divBdr>
        <w:top w:val="none" w:sz="0" w:space="0" w:color="auto"/>
        <w:left w:val="none" w:sz="0" w:space="0" w:color="auto"/>
        <w:bottom w:val="none" w:sz="0" w:space="0" w:color="auto"/>
        <w:right w:val="none" w:sz="0" w:space="0" w:color="auto"/>
      </w:divBdr>
      <w:divsChild>
        <w:div w:id="1920943008">
          <w:marLeft w:val="0"/>
          <w:marRight w:val="0"/>
          <w:marTop w:val="0"/>
          <w:marBottom w:val="0"/>
          <w:divBdr>
            <w:top w:val="none" w:sz="0" w:space="0" w:color="auto"/>
            <w:left w:val="none" w:sz="0" w:space="0" w:color="auto"/>
            <w:bottom w:val="none" w:sz="0" w:space="0" w:color="auto"/>
            <w:right w:val="none" w:sz="0" w:space="0" w:color="auto"/>
          </w:divBdr>
          <w:divsChild>
            <w:div w:id="1736856671">
              <w:marLeft w:val="0"/>
              <w:marRight w:val="0"/>
              <w:marTop w:val="0"/>
              <w:marBottom w:val="0"/>
              <w:divBdr>
                <w:top w:val="none" w:sz="0" w:space="0" w:color="auto"/>
                <w:left w:val="none" w:sz="0" w:space="0" w:color="auto"/>
                <w:bottom w:val="none" w:sz="0" w:space="0" w:color="auto"/>
                <w:right w:val="none" w:sz="0" w:space="0" w:color="auto"/>
              </w:divBdr>
              <w:divsChild>
                <w:div w:id="2070302144">
                  <w:marLeft w:val="0"/>
                  <w:marRight w:val="0"/>
                  <w:marTop w:val="0"/>
                  <w:marBottom w:val="0"/>
                  <w:divBdr>
                    <w:top w:val="none" w:sz="0" w:space="0" w:color="auto"/>
                    <w:left w:val="none" w:sz="0" w:space="0" w:color="auto"/>
                    <w:bottom w:val="none" w:sz="0" w:space="0" w:color="auto"/>
                    <w:right w:val="none" w:sz="0" w:space="0" w:color="auto"/>
                  </w:divBdr>
                  <w:divsChild>
                    <w:div w:id="11630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4114">
      <w:bodyDiv w:val="1"/>
      <w:marLeft w:val="0"/>
      <w:marRight w:val="0"/>
      <w:marTop w:val="0"/>
      <w:marBottom w:val="0"/>
      <w:divBdr>
        <w:top w:val="none" w:sz="0" w:space="0" w:color="auto"/>
        <w:left w:val="none" w:sz="0" w:space="0" w:color="auto"/>
        <w:bottom w:val="none" w:sz="0" w:space="0" w:color="auto"/>
        <w:right w:val="none" w:sz="0" w:space="0" w:color="auto"/>
      </w:divBdr>
      <w:divsChild>
        <w:div w:id="855509205">
          <w:marLeft w:val="0"/>
          <w:marRight w:val="0"/>
          <w:marTop w:val="0"/>
          <w:marBottom w:val="0"/>
          <w:divBdr>
            <w:top w:val="none" w:sz="0" w:space="0" w:color="auto"/>
            <w:left w:val="none" w:sz="0" w:space="0" w:color="auto"/>
            <w:bottom w:val="none" w:sz="0" w:space="0" w:color="auto"/>
            <w:right w:val="none" w:sz="0" w:space="0" w:color="auto"/>
          </w:divBdr>
          <w:divsChild>
            <w:div w:id="1169755999">
              <w:marLeft w:val="0"/>
              <w:marRight w:val="0"/>
              <w:marTop w:val="0"/>
              <w:marBottom w:val="0"/>
              <w:divBdr>
                <w:top w:val="none" w:sz="0" w:space="0" w:color="auto"/>
                <w:left w:val="none" w:sz="0" w:space="0" w:color="auto"/>
                <w:bottom w:val="none" w:sz="0" w:space="0" w:color="auto"/>
                <w:right w:val="none" w:sz="0" w:space="0" w:color="auto"/>
              </w:divBdr>
              <w:divsChild>
                <w:div w:id="20713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685">
      <w:bodyDiv w:val="1"/>
      <w:marLeft w:val="0"/>
      <w:marRight w:val="0"/>
      <w:marTop w:val="0"/>
      <w:marBottom w:val="0"/>
      <w:divBdr>
        <w:top w:val="none" w:sz="0" w:space="0" w:color="auto"/>
        <w:left w:val="none" w:sz="0" w:space="0" w:color="auto"/>
        <w:bottom w:val="none" w:sz="0" w:space="0" w:color="auto"/>
        <w:right w:val="none" w:sz="0" w:space="0" w:color="auto"/>
      </w:divBdr>
      <w:divsChild>
        <w:div w:id="1979919903">
          <w:marLeft w:val="0"/>
          <w:marRight w:val="0"/>
          <w:marTop w:val="0"/>
          <w:marBottom w:val="0"/>
          <w:divBdr>
            <w:top w:val="none" w:sz="0" w:space="0" w:color="auto"/>
            <w:left w:val="none" w:sz="0" w:space="0" w:color="auto"/>
            <w:bottom w:val="none" w:sz="0" w:space="0" w:color="auto"/>
            <w:right w:val="none" w:sz="0" w:space="0" w:color="auto"/>
          </w:divBdr>
          <w:divsChild>
            <w:div w:id="334723964">
              <w:marLeft w:val="0"/>
              <w:marRight w:val="0"/>
              <w:marTop w:val="0"/>
              <w:marBottom w:val="0"/>
              <w:divBdr>
                <w:top w:val="none" w:sz="0" w:space="0" w:color="auto"/>
                <w:left w:val="none" w:sz="0" w:space="0" w:color="auto"/>
                <w:bottom w:val="none" w:sz="0" w:space="0" w:color="auto"/>
                <w:right w:val="none" w:sz="0" w:space="0" w:color="auto"/>
              </w:divBdr>
              <w:divsChild>
                <w:div w:id="1349483272">
                  <w:marLeft w:val="0"/>
                  <w:marRight w:val="0"/>
                  <w:marTop w:val="0"/>
                  <w:marBottom w:val="0"/>
                  <w:divBdr>
                    <w:top w:val="none" w:sz="0" w:space="0" w:color="auto"/>
                    <w:left w:val="none" w:sz="0" w:space="0" w:color="auto"/>
                    <w:bottom w:val="none" w:sz="0" w:space="0" w:color="auto"/>
                    <w:right w:val="none" w:sz="0" w:space="0" w:color="auto"/>
                  </w:divBdr>
                  <w:divsChild>
                    <w:div w:id="6847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98418">
      <w:bodyDiv w:val="1"/>
      <w:marLeft w:val="0"/>
      <w:marRight w:val="0"/>
      <w:marTop w:val="0"/>
      <w:marBottom w:val="0"/>
      <w:divBdr>
        <w:top w:val="none" w:sz="0" w:space="0" w:color="auto"/>
        <w:left w:val="none" w:sz="0" w:space="0" w:color="auto"/>
        <w:bottom w:val="none" w:sz="0" w:space="0" w:color="auto"/>
        <w:right w:val="none" w:sz="0" w:space="0" w:color="auto"/>
      </w:divBdr>
      <w:divsChild>
        <w:div w:id="206143209">
          <w:marLeft w:val="0"/>
          <w:marRight w:val="0"/>
          <w:marTop w:val="0"/>
          <w:marBottom w:val="0"/>
          <w:divBdr>
            <w:top w:val="none" w:sz="0" w:space="0" w:color="auto"/>
            <w:left w:val="none" w:sz="0" w:space="0" w:color="auto"/>
            <w:bottom w:val="none" w:sz="0" w:space="0" w:color="auto"/>
            <w:right w:val="none" w:sz="0" w:space="0" w:color="auto"/>
          </w:divBdr>
          <w:divsChild>
            <w:div w:id="1109734604">
              <w:marLeft w:val="0"/>
              <w:marRight w:val="0"/>
              <w:marTop w:val="0"/>
              <w:marBottom w:val="0"/>
              <w:divBdr>
                <w:top w:val="none" w:sz="0" w:space="0" w:color="auto"/>
                <w:left w:val="none" w:sz="0" w:space="0" w:color="auto"/>
                <w:bottom w:val="none" w:sz="0" w:space="0" w:color="auto"/>
                <w:right w:val="none" w:sz="0" w:space="0" w:color="auto"/>
              </w:divBdr>
              <w:divsChild>
                <w:div w:id="18178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057">
      <w:bodyDiv w:val="1"/>
      <w:marLeft w:val="0"/>
      <w:marRight w:val="0"/>
      <w:marTop w:val="0"/>
      <w:marBottom w:val="0"/>
      <w:divBdr>
        <w:top w:val="none" w:sz="0" w:space="0" w:color="auto"/>
        <w:left w:val="none" w:sz="0" w:space="0" w:color="auto"/>
        <w:bottom w:val="none" w:sz="0" w:space="0" w:color="auto"/>
        <w:right w:val="none" w:sz="0" w:space="0" w:color="auto"/>
      </w:divBdr>
      <w:divsChild>
        <w:div w:id="2064982521">
          <w:marLeft w:val="0"/>
          <w:marRight w:val="0"/>
          <w:marTop w:val="0"/>
          <w:marBottom w:val="0"/>
          <w:divBdr>
            <w:top w:val="none" w:sz="0" w:space="0" w:color="auto"/>
            <w:left w:val="none" w:sz="0" w:space="0" w:color="auto"/>
            <w:bottom w:val="none" w:sz="0" w:space="0" w:color="auto"/>
            <w:right w:val="none" w:sz="0" w:space="0" w:color="auto"/>
          </w:divBdr>
          <w:divsChild>
            <w:div w:id="1325743869">
              <w:marLeft w:val="0"/>
              <w:marRight w:val="0"/>
              <w:marTop w:val="0"/>
              <w:marBottom w:val="0"/>
              <w:divBdr>
                <w:top w:val="none" w:sz="0" w:space="0" w:color="auto"/>
                <w:left w:val="none" w:sz="0" w:space="0" w:color="auto"/>
                <w:bottom w:val="none" w:sz="0" w:space="0" w:color="auto"/>
                <w:right w:val="none" w:sz="0" w:space="0" w:color="auto"/>
              </w:divBdr>
              <w:divsChild>
                <w:div w:id="2075079956">
                  <w:marLeft w:val="0"/>
                  <w:marRight w:val="0"/>
                  <w:marTop w:val="0"/>
                  <w:marBottom w:val="0"/>
                  <w:divBdr>
                    <w:top w:val="none" w:sz="0" w:space="0" w:color="auto"/>
                    <w:left w:val="none" w:sz="0" w:space="0" w:color="auto"/>
                    <w:bottom w:val="none" w:sz="0" w:space="0" w:color="auto"/>
                    <w:right w:val="none" w:sz="0" w:space="0" w:color="auto"/>
                  </w:divBdr>
                  <w:divsChild>
                    <w:div w:id="8185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28251">
      <w:bodyDiv w:val="1"/>
      <w:marLeft w:val="0"/>
      <w:marRight w:val="0"/>
      <w:marTop w:val="0"/>
      <w:marBottom w:val="0"/>
      <w:divBdr>
        <w:top w:val="none" w:sz="0" w:space="0" w:color="auto"/>
        <w:left w:val="none" w:sz="0" w:space="0" w:color="auto"/>
        <w:bottom w:val="none" w:sz="0" w:space="0" w:color="auto"/>
        <w:right w:val="none" w:sz="0" w:space="0" w:color="auto"/>
      </w:divBdr>
      <w:divsChild>
        <w:div w:id="822620006">
          <w:marLeft w:val="0"/>
          <w:marRight w:val="0"/>
          <w:marTop w:val="0"/>
          <w:marBottom w:val="0"/>
          <w:divBdr>
            <w:top w:val="none" w:sz="0" w:space="0" w:color="auto"/>
            <w:left w:val="none" w:sz="0" w:space="0" w:color="auto"/>
            <w:bottom w:val="none" w:sz="0" w:space="0" w:color="auto"/>
            <w:right w:val="none" w:sz="0" w:space="0" w:color="auto"/>
          </w:divBdr>
          <w:divsChild>
            <w:div w:id="1940402804">
              <w:marLeft w:val="0"/>
              <w:marRight w:val="0"/>
              <w:marTop w:val="0"/>
              <w:marBottom w:val="0"/>
              <w:divBdr>
                <w:top w:val="none" w:sz="0" w:space="0" w:color="auto"/>
                <w:left w:val="none" w:sz="0" w:space="0" w:color="auto"/>
                <w:bottom w:val="none" w:sz="0" w:space="0" w:color="auto"/>
                <w:right w:val="none" w:sz="0" w:space="0" w:color="auto"/>
              </w:divBdr>
              <w:divsChild>
                <w:div w:id="722867308">
                  <w:marLeft w:val="0"/>
                  <w:marRight w:val="0"/>
                  <w:marTop w:val="0"/>
                  <w:marBottom w:val="0"/>
                  <w:divBdr>
                    <w:top w:val="none" w:sz="0" w:space="0" w:color="auto"/>
                    <w:left w:val="none" w:sz="0" w:space="0" w:color="auto"/>
                    <w:bottom w:val="none" w:sz="0" w:space="0" w:color="auto"/>
                    <w:right w:val="none" w:sz="0" w:space="0" w:color="auto"/>
                  </w:divBdr>
                  <w:divsChild>
                    <w:div w:id="12187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17039">
      <w:bodyDiv w:val="1"/>
      <w:marLeft w:val="0"/>
      <w:marRight w:val="0"/>
      <w:marTop w:val="0"/>
      <w:marBottom w:val="0"/>
      <w:divBdr>
        <w:top w:val="none" w:sz="0" w:space="0" w:color="auto"/>
        <w:left w:val="none" w:sz="0" w:space="0" w:color="auto"/>
        <w:bottom w:val="none" w:sz="0" w:space="0" w:color="auto"/>
        <w:right w:val="none" w:sz="0" w:space="0" w:color="auto"/>
      </w:divBdr>
      <w:divsChild>
        <w:div w:id="1094937580">
          <w:marLeft w:val="0"/>
          <w:marRight w:val="0"/>
          <w:marTop w:val="0"/>
          <w:marBottom w:val="0"/>
          <w:divBdr>
            <w:top w:val="none" w:sz="0" w:space="0" w:color="auto"/>
            <w:left w:val="none" w:sz="0" w:space="0" w:color="auto"/>
            <w:bottom w:val="none" w:sz="0" w:space="0" w:color="auto"/>
            <w:right w:val="none" w:sz="0" w:space="0" w:color="auto"/>
          </w:divBdr>
          <w:divsChild>
            <w:div w:id="1575045090">
              <w:marLeft w:val="0"/>
              <w:marRight w:val="0"/>
              <w:marTop w:val="0"/>
              <w:marBottom w:val="0"/>
              <w:divBdr>
                <w:top w:val="none" w:sz="0" w:space="0" w:color="auto"/>
                <w:left w:val="none" w:sz="0" w:space="0" w:color="auto"/>
                <w:bottom w:val="none" w:sz="0" w:space="0" w:color="auto"/>
                <w:right w:val="none" w:sz="0" w:space="0" w:color="auto"/>
              </w:divBdr>
              <w:divsChild>
                <w:div w:id="4776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605">
      <w:bodyDiv w:val="1"/>
      <w:marLeft w:val="0"/>
      <w:marRight w:val="0"/>
      <w:marTop w:val="0"/>
      <w:marBottom w:val="0"/>
      <w:divBdr>
        <w:top w:val="none" w:sz="0" w:space="0" w:color="auto"/>
        <w:left w:val="none" w:sz="0" w:space="0" w:color="auto"/>
        <w:bottom w:val="none" w:sz="0" w:space="0" w:color="auto"/>
        <w:right w:val="none" w:sz="0" w:space="0" w:color="auto"/>
      </w:divBdr>
      <w:divsChild>
        <w:div w:id="940380651">
          <w:marLeft w:val="0"/>
          <w:marRight w:val="0"/>
          <w:marTop w:val="0"/>
          <w:marBottom w:val="0"/>
          <w:divBdr>
            <w:top w:val="none" w:sz="0" w:space="0" w:color="auto"/>
            <w:left w:val="none" w:sz="0" w:space="0" w:color="auto"/>
            <w:bottom w:val="none" w:sz="0" w:space="0" w:color="auto"/>
            <w:right w:val="none" w:sz="0" w:space="0" w:color="auto"/>
          </w:divBdr>
          <w:divsChild>
            <w:div w:id="304628532">
              <w:marLeft w:val="0"/>
              <w:marRight w:val="0"/>
              <w:marTop w:val="0"/>
              <w:marBottom w:val="0"/>
              <w:divBdr>
                <w:top w:val="none" w:sz="0" w:space="0" w:color="auto"/>
                <w:left w:val="none" w:sz="0" w:space="0" w:color="auto"/>
                <w:bottom w:val="none" w:sz="0" w:space="0" w:color="auto"/>
                <w:right w:val="none" w:sz="0" w:space="0" w:color="auto"/>
              </w:divBdr>
              <w:divsChild>
                <w:div w:id="851721604">
                  <w:marLeft w:val="0"/>
                  <w:marRight w:val="0"/>
                  <w:marTop w:val="0"/>
                  <w:marBottom w:val="0"/>
                  <w:divBdr>
                    <w:top w:val="none" w:sz="0" w:space="0" w:color="auto"/>
                    <w:left w:val="none" w:sz="0" w:space="0" w:color="auto"/>
                    <w:bottom w:val="none" w:sz="0" w:space="0" w:color="auto"/>
                    <w:right w:val="none" w:sz="0" w:space="0" w:color="auto"/>
                  </w:divBdr>
                  <w:divsChild>
                    <w:div w:id="7348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466809">
      <w:bodyDiv w:val="1"/>
      <w:marLeft w:val="0"/>
      <w:marRight w:val="0"/>
      <w:marTop w:val="0"/>
      <w:marBottom w:val="0"/>
      <w:divBdr>
        <w:top w:val="none" w:sz="0" w:space="0" w:color="auto"/>
        <w:left w:val="none" w:sz="0" w:space="0" w:color="auto"/>
        <w:bottom w:val="none" w:sz="0" w:space="0" w:color="auto"/>
        <w:right w:val="none" w:sz="0" w:space="0" w:color="auto"/>
      </w:divBdr>
    </w:div>
    <w:div w:id="1790050686">
      <w:bodyDiv w:val="1"/>
      <w:marLeft w:val="0"/>
      <w:marRight w:val="0"/>
      <w:marTop w:val="0"/>
      <w:marBottom w:val="0"/>
      <w:divBdr>
        <w:top w:val="none" w:sz="0" w:space="0" w:color="auto"/>
        <w:left w:val="none" w:sz="0" w:space="0" w:color="auto"/>
        <w:bottom w:val="none" w:sz="0" w:space="0" w:color="auto"/>
        <w:right w:val="none" w:sz="0" w:space="0" w:color="auto"/>
      </w:divBdr>
      <w:divsChild>
        <w:div w:id="509295780">
          <w:marLeft w:val="0"/>
          <w:marRight w:val="0"/>
          <w:marTop w:val="0"/>
          <w:marBottom w:val="0"/>
          <w:divBdr>
            <w:top w:val="none" w:sz="0" w:space="0" w:color="auto"/>
            <w:left w:val="none" w:sz="0" w:space="0" w:color="auto"/>
            <w:bottom w:val="none" w:sz="0" w:space="0" w:color="auto"/>
            <w:right w:val="none" w:sz="0" w:space="0" w:color="auto"/>
          </w:divBdr>
          <w:divsChild>
            <w:div w:id="1792287233">
              <w:marLeft w:val="0"/>
              <w:marRight w:val="0"/>
              <w:marTop w:val="0"/>
              <w:marBottom w:val="0"/>
              <w:divBdr>
                <w:top w:val="none" w:sz="0" w:space="0" w:color="auto"/>
                <w:left w:val="none" w:sz="0" w:space="0" w:color="auto"/>
                <w:bottom w:val="none" w:sz="0" w:space="0" w:color="auto"/>
                <w:right w:val="none" w:sz="0" w:space="0" w:color="auto"/>
              </w:divBdr>
              <w:divsChild>
                <w:div w:id="860319064">
                  <w:marLeft w:val="0"/>
                  <w:marRight w:val="0"/>
                  <w:marTop w:val="0"/>
                  <w:marBottom w:val="0"/>
                  <w:divBdr>
                    <w:top w:val="none" w:sz="0" w:space="0" w:color="auto"/>
                    <w:left w:val="none" w:sz="0" w:space="0" w:color="auto"/>
                    <w:bottom w:val="none" w:sz="0" w:space="0" w:color="auto"/>
                    <w:right w:val="none" w:sz="0" w:space="0" w:color="auto"/>
                  </w:divBdr>
                  <w:divsChild>
                    <w:div w:id="18242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937644">
      <w:bodyDiv w:val="1"/>
      <w:marLeft w:val="0"/>
      <w:marRight w:val="0"/>
      <w:marTop w:val="0"/>
      <w:marBottom w:val="0"/>
      <w:divBdr>
        <w:top w:val="none" w:sz="0" w:space="0" w:color="auto"/>
        <w:left w:val="none" w:sz="0" w:space="0" w:color="auto"/>
        <w:bottom w:val="none" w:sz="0" w:space="0" w:color="auto"/>
        <w:right w:val="none" w:sz="0" w:space="0" w:color="auto"/>
      </w:divBdr>
      <w:divsChild>
        <w:div w:id="1359626214">
          <w:marLeft w:val="0"/>
          <w:marRight w:val="0"/>
          <w:marTop w:val="0"/>
          <w:marBottom w:val="0"/>
          <w:divBdr>
            <w:top w:val="none" w:sz="0" w:space="0" w:color="auto"/>
            <w:left w:val="none" w:sz="0" w:space="0" w:color="auto"/>
            <w:bottom w:val="none" w:sz="0" w:space="0" w:color="auto"/>
            <w:right w:val="none" w:sz="0" w:space="0" w:color="auto"/>
          </w:divBdr>
          <w:divsChild>
            <w:div w:id="866213586">
              <w:marLeft w:val="0"/>
              <w:marRight w:val="0"/>
              <w:marTop w:val="0"/>
              <w:marBottom w:val="0"/>
              <w:divBdr>
                <w:top w:val="none" w:sz="0" w:space="0" w:color="auto"/>
                <w:left w:val="none" w:sz="0" w:space="0" w:color="auto"/>
                <w:bottom w:val="none" w:sz="0" w:space="0" w:color="auto"/>
                <w:right w:val="none" w:sz="0" w:space="0" w:color="auto"/>
              </w:divBdr>
              <w:divsChild>
                <w:div w:id="1433279688">
                  <w:marLeft w:val="0"/>
                  <w:marRight w:val="0"/>
                  <w:marTop w:val="0"/>
                  <w:marBottom w:val="0"/>
                  <w:divBdr>
                    <w:top w:val="none" w:sz="0" w:space="0" w:color="auto"/>
                    <w:left w:val="none" w:sz="0" w:space="0" w:color="auto"/>
                    <w:bottom w:val="none" w:sz="0" w:space="0" w:color="auto"/>
                    <w:right w:val="none" w:sz="0" w:space="0" w:color="auto"/>
                  </w:divBdr>
                  <w:divsChild>
                    <w:div w:id="522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19818">
      <w:bodyDiv w:val="1"/>
      <w:marLeft w:val="0"/>
      <w:marRight w:val="0"/>
      <w:marTop w:val="0"/>
      <w:marBottom w:val="0"/>
      <w:divBdr>
        <w:top w:val="none" w:sz="0" w:space="0" w:color="auto"/>
        <w:left w:val="none" w:sz="0" w:space="0" w:color="auto"/>
        <w:bottom w:val="none" w:sz="0" w:space="0" w:color="auto"/>
        <w:right w:val="none" w:sz="0" w:space="0" w:color="auto"/>
      </w:divBdr>
    </w:div>
    <w:div w:id="1845899333">
      <w:bodyDiv w:val="1"/>
      <w:marLeft w:val="0"/>
      <w:marRight w:val="0"/>
      <w:marTop w:val="0"/>
      <w:marBottom w:val="0"/>
      <w:divBdr>
        <w:top w:val="none" w:sz="0" w:space="0" w:color="auto"/>
        <w:left w:val="none" w:sz="0" w:space="0" w:color="auto"/>
        <w:bottom w:val="none" w:sz="0" w:space="0" w:color="auto"/>
        <w:right w:val="none" w:sz="0" w:space="0" w:color="auto"/>
      </w:divBdr>
      <w:divsChild>
        <w:div w:id="541290126">
          <w:marLeft w:val="0"/>
          <w:marRight w:val="0"/>
          <w:marTop w:val="0"/>
          <w:marBottom w:val="0"/>
          <w:divBdr>
            <w:top w:val="none" w:sz="0" w:space="0" w:color="auto"/>
            <w:left w:val="none" w:sz="0" w:space="0" w:color="auto"/>
            <w:bottom w:val="none" w:sz="0" w:space="0" w:color="auto"/>
            <w:right w:val="none" w:sz="0" w:space="0" w:color="auto"/>
          </w:divBdr>
          <w:divsChild>
            <w:div w:id="2076512084">
              <w:marLeft w:val="0"/>
              <w:marRight w:val="0"/>
              <w:marTop w:val="0"/>
              <w:marBottom w:val="0"/>
              <w:divBdr>
                <w:top w:val="none" w:sz="0" w:space="0" w:color="auto"/>
                <w:left w:val="none" w:sz="0" w:space="0" w:color="auto"/>
                <w:bottom w:val="none" w:sz="0" w:space="0" w:color="auto"/>
                <w:right w:val="none" w:sz="0" w:space="0" w:color="auto"/>
              </w:divBdr>
              <w:divsChild>
                <w:div w:id="9673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7064">
      <w:bodyDiv w:val="1"/>
      <w:marLeft w:val="0"/>
      <w:marRight w:val="0"/>
      <w:marTop w:val="0"/>
      <w:marBottom w:val="0"/>
      <w:divBdr>
        <w:top w:val="none" w:sz="0" w:space="0" w:color="auto"/>
        <w:left w:val="none" w:sz="0" w:space="0" w:color="auto"/>
        <w:bottom w:val="none" w:sz="0" w:space="0" w:color="auto"/>
        <w:right w:val="none" w:sz="0" w:space="0" w:color="auto"/>
      </w:divBdr>
      <w:divsChild>
        <w:div w:id="846602155">
          <w:marLeft w:val="0"/>
          <w:marRight w:val="0"/>
          <w:marTop w:val="0"/>
          <w:marBottom w:val="0"/>
          <w:divBdr>
            <w:top w:val="none" w:sz="0" w:space="0" w:color="auto"/>
            <w:left w:val="none" w:sz="0" w:space="0" w:color="auto"/>
            <w:bottom w:val="none" w:sz="0" w:space="0" w:color="auto"/>
            <w:right w:val="none" w:sz="0" w:space="0" w:color="auto"/>
          </w:divBdr>
          <w:divsChild>
            <w:div w:id="1783110352">
              <w:marLeft w:val="0"/>
              <w:marRight w:val="0"/>
              <w:marTop w:val="0"/>
              <w:marBottom w:val="0"/>
              <w:divBdr>
                <w:top w:val="none" w:sz="0" w:space="0" w:color="auto"/>
                <w:left w:val="none" w:sz="0" w:space="0" w:color="auto"/>
                <w:bottom w:val="none" w:sz="0" w:space="0" w:color="auto"/>
                <w:right w:val="none" w:sz="0" w:space="0" w:color="auto"/>
              </w:divBdr>
              <w:divsChild>
                <w:div w:id="3958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80287">
      <w:bodyDiv w:val="1"/>
      <w:marLeft w:val="0"/>
      <w:marRight w:val="0"/>
      <w:marTop w:val="0"/>
      <w:marBottom w:val="0"/>
      <w:divBdr>
        <w:top w:val="none" w:sz="0" w:space="0" w:color="auto"/>
        <w:left w:val="none" w:sz="0" w:space="0" w:color="auto"/>
        <w:bottom w:val="none" w:sz="0" w:space="0" w:color="auto"/>
        <w:right w:val="none" w:sz="0" w:space="0" w:color="auto"/>
      </w:divBdr>
    </w:div>
    <w:div w:id="1886019848">
      <w:bodyDiv w:val="1"/>
      <w:marLeft w:val="0"/>
      <w:marRight w:val="0"/>
      <w:marTop w:val="0"/>
      <w:marBottom w:val="0"/>
      <w:divBdr>
        <w:top w:val="none" w:sz="0" w:space="0" w:color="auto"/>
        <w:left w:val="none" w:sz="0" w:space="0" w:color="auto"/>
        <w:bottom w:val="none" w:sz="0" w:space="0" w:color="auto"/>
        <w:right w:val="none" w:sz="0" w:space="0" w:color="auto"/>
      </w:divBdr>
      <w:divsChild>
        <w:div w:id="156270477">
          <w:marLeft w:val="0"/>
          <w:marRight w:val="0"/>
          <w:marTop w:val="0"/>
          <w:marBottom w:val="0"/>
          <w:divBdr>
            <w:top w:val="none" w:sz="0" w:space="0" w:color="auto"/>
            <w:left w:val="none" w:sz="0" w:space="0" w:color="auto"/>
            <w:bottom w:val="none" w:sz="0" w:space="0" w:color="auto"/>
            <w:right w:val="none" w:sz="0" w:space="0" w:color="auto"/>
          </w:divBdr>
          <w:divsChild>
            <w:div w:id="602342757">
              <w:marLeft w:val="0"/>
              <w:marRight w:val="0"/>
              <w:marTop w:val="0"/>
              <w:marBottom w:val="0"/>
              <w:divBdr>
                <w:top w:val="none" w:sz="0" w:space="0" w:color="auto"/>
                <w:left w:val="none" w:sz="0" w:space="0" w:color="auto"/>
                <w:bottom w:val="none" w:sz="0" w:space="0" w:color="auto"/>
                <w:right w:val="none" w:sz="0" w:space="0" w:color="auto"/>
              </w:divBdr>
              <w:divsChild>
                <w:div w:id="12993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569">
      <w:bodyDiv w:val="1"/>
      <w:marLeft w:val="0"/>
      <w:marRight w:val="0"/>
      <w:marTop w:val="0"/>
      <w:marBottom w:val="0"/>
      <w:divBdr>
        <w:top w:val="none" w:sz="0" w:space="0" w:color="auto"/>
        <w:left w:val="none" w:sz="0" w:space="0" w:color="auto"/>
        <w:bottom w:val="none" w:sz="0" w:space="0" w:color="auto"/>
        <w:right w:val="none" w:sz="0" w:space="0" w:color="auto"/>
      </w:divBdr>
      <w:divsChild>
        <w:div w:id="2095736515">
          <w:marLeft w:val="0"/>
          <w:marRight w:val="0"/>
          <w:marTop w:val="0"/>
          <w:marBottom w:val="0"/>
          <w:divBdr>
            <w:top w:val="none" w:sz="0" w:space="0" w:color="auto"/>
            <w:left w:val="none" w:sz="0" w:space="0" w:color="auto"/>
            <w:bottom w:val="none" w:sz="0" w:space="0" w:color="auto"/>
            <w:right w:val="none" w:sz="0" w:space="0" w:color="auto"/>
          </w:divBdr>
          <w:divsChild>
            <w:div w:id="280576134">
              <w:marLeft w:val="0"/>
              <w:marRight w:val="0"/>
              <w:marTop w:val="0"/>
              <w:marBottom w:val="0"/>
              <w:divBdr>
                <w:top w:val="none" w:sz="0" w:space="0" w:color="auto"/>
                <w:left w:val="none" w:sz="0" w:space="0" w:color="auto"/>
                <w:bottom w:val="none" w:sz="0" w:space="0" w:color="auto"/>
                <w:right w:val="none" w:sz="0" w:space="0" w:color="auto"/>
              </w:divBdr>
              <w:divsChild>
                <w:div w:id="19103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69201">
      <w:bodyDiv w:val="1"/>
      <w:marLeft w:val="0"/>
      <w:marRight w:val="0"/>
      <w:marTop w:val="0"/>
      <w:marBottom w:val="0"/>
      <w:divBdr>
        <w:top w:val="none" w:sz="0" w:space="0" w:color="auto"/>
        <w:left w:val="none" w:sz="0" w:space="0" w:color="auto"/>
        <w:bottom w:val="none" w:sz="0" w:space="0" w:color="auto"/>
        <w:right w:val="none" w:sz="0" w:space="0" w:color="auto"/>
      </w:divBdr>
      <w:divsChild>
        <w:div w:id="1370567410">
          <w:marLeft w:val="0"/>
          <w:marRight w:val="0"/>
          <w:marTop w:val="0"/>
          <w:marBottom w:val="0"/>
          <w:divBdr>
            <w:top w:val="none" w:sz="0" w:space="0" w:color="auto"/>
            <w:left w:val="none" w:sz="0" w:space="0" w:color="auto"/>
            <w:bottom w:val="none" w:sz="0" w:space="0" w:color="auto"/>
            <w:right w:val="none" w:sz="0" w:space="0" w:color="auto"/>
          </w:divBdr>
          <w:divsChild>
            <w:div w:id="1114203622">
              <w:marLeft w:val="0"/>
              <w:marRight w:val="0"/>
              <w:marTop w:val="0"/>
              <w:marBottom w:val="0"/>
              <w:divBdr>
                <w:top w:val="none" w:sz="0" w:space="0" w:color="auto"/>
                <w:left w:val="none" w:sz="0" w:space="0" w:color="auto"/>
                <w:bottom w:val="none" w:sz="0" w:space="0" w:color="auto"/>
                <w:right w:val="none" w:sz="0" w:space="0" w:color="auto"/>
              </w:divBdr>
              <w:divsChild>
                <w:div w:id="10455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1225">
      <w:bodyDiv w:val="1"/>
      <w:marLeft w:val="0"/>
      <w:marRight w:val="0"/>
      <w:marTop w:val="0"/>
      <w:marBottom w:val="0"/>
      <w:divBdr>
        <w:top w:val="none" w:sz="0" w:space="0" w:color="auto"/>
        <w:left w:val="none" w:sz="0" w:space="0" w:color="auto"/>
        <w:bottom w:val="none" w:sz="0" w:space="0" w:color="auto"/>
        <w:right w:val="none" w:sz="0" w:space="0" w:color="auto"/>
      </w:divBdr>
      <w:divsChild>
        <w:div w:id="1900356323">
          <w:marLeft w:val="0"/>
          <w:marRight w:val="0"/>
          <w:marTop w:val="0"/>
          <w:marBottom w:val="0"/>
          <w:divBdr>
            <w:top w:val="none" w:sz="0" w:space="0" w:color="auto"/>
            <w:left w:val="none" w:sz="0" w:space="0" w:color="auto"/>
            <w:bottom w:val="none" w:sz="0" w:space="0" w:color="auto"/>
            <w:right w:val="none" w:sz="0" w:space="0" w:color="auto"/>
          </w:divBdr>
          <w:divsChild>
            <w:div w:id="985935071">
              <w:marLeft w:val="0"/>
              <w:marRight w:val="0"/>
              <w:marTop w:val="0"/>
              <w:marBottom w:val="0"/>
              <w:divBdr>
                <w:top w:val="none" w:sz="0" w:space="0" w:color="auto"/>
                <w:left w:val="none" w:sz="0" w:space="0" w:color="auto"/>
                <w:bottom w:val="none" w:sz="0" w:space="0" w:color="auto"/>
                <w:right w:val="none" w:sz="0" w:space="0" w:color="auto"/>
              </w:divBdr>
              <w:divsChild>
                <w:div w:id="20918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97765">
      <w:bodyDiv w:val="1"/>
      <w:marLeft w:val="0"/>
      <w:marRight w:val="0"/>
      <w:marTop w:val="0"/>
      <w:marBottom w:val="0"/>
      <w:divBdr>
        <w:top w:val="none" w:sz="0" w:space="0" w:color="auto"/>
        <w:left w:val="none" w:sz="0" w:space="0" w:color="auto"/>
        <w:bottom w:val="none" w:sz="0" w:space="0" w:color="auto"/>
        <w:right w:val="none" w:sz="0" w:space="0" w:color="auto"/>
      </w:divBdr>
      <w:divsChild>
        <w:div w:id="1571109922">
          <w:marLeft w:val="0"/>
          <w:marRight w:val="0"/>
          <w:marTop w:val="0"/>
          <w:marBottom w:val="0"/>
          <w:divBdr>
            <w:top w:val="none" w:sz="0" w:space="0" w:color="auto"/>
            <w:left w:val="none" w:sz="0" w:space="0" w:color="auto"/>
            <w:bottom w:val="none" w:sz="0" w:space="0" w:color="auto"/>
            <w:right w:val="none" w:sz="0" w:space="0" w:color="auto"/>
          </w:divBdr>
          <w:divsChild>
            <w:div w:id="1552619274">
              <w:marLeft w:val="0"/>
              <w:marRight w:val="0"/>
              <w:marTop w:val="0"/>
              <w:marBottom w:val="0"/>
              <w:divBdr>
                <w:top w:val="none" w:sz="0" w:space="0" w:color="auto"/>
                <w:left w:val="none" w:sz="0" w:space="0" w:color="auto"/>
                <w:bottom w:val="none" w:sz="0" w:space="0" w:color="auto"/>
                <w:right w:val="none" w:sz="0" w:space="0" w:color="auto"/>
              </w:divBdr>
              <w:divsChild>
                <w:div w:id="2047177912">
                  <w:marLeft w:val="0"/>
                  <w:marRight w:val="0"/>
                  <w:marTop w:val="0"/>
                  <w:marBottom w:val="0"/>
                  <w:divBdr>
                    <w:top w:val="none" w:sz="0" w:space="0" w:color="auto"/>
                    <w:left w:val="none" w:sz="0" w:space="0" w:color="auto"/>
                    <w:bottom w:val="none" w:sz="0" w:space="0" w:color="auto"/>
                    <w:right w:val="none" w:sz="0" w:space="0" w:color="auto"/>
                  </w:divBdr>
                  <w:divsChild>
                    <w:div w:id="1008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11186">
      <w:bodyDiv w:val="1"/>
      <w:marLeft w:val="0"/>
      <w:marRight w:val="0"/>
      <w:marTop w:val="0"/>
      <w:marBottom w:val="0"/>
      <w:divBdr>
        <w:top w:val="none" w:sz="0" w:space="0" w:color="auto"/>
        <w:left w:val="none" w:sz="0" w:space="0" w:color="auto"/>
        <w:bottom w:val="none" w:sz="0" w:space="0" w:color="auto"/>
        <w:right w:val="none" w:sz="0" w:space="0" w:color="auto"/>
      </w:divBdr>
    </w:div>
    <w:div w:id="1943682654">
      <w:bodyDiv w:val="1"/>
      <w:marLeft w:val="0"/>
      <w:marRight w:val="0"/>
      <w:marTop w:val="0"/>
      <w:marBottom w:val="0"/>
      <w:divBdr>
        <w:top w:val="none" w:sz="0" w:space="0" w:color="auto"/>
        <w:left w:val="none" w:sz="0" w:space="0" w:color="auto"/>
        <w:bottom w:val="none" w:sz="0" w:space="0" w:color="auto"/>
        <w:right w:val="none" w:sz="0" w:space="0" w:color="auto"/>
      </w:divBdr>
      <w:divsChild>
        <w:div w:id="2007172516">
          <w:marLeft w:val="0"/>
          <w:marRight w:val="0"/>
          <w:marTop w:val="0"/>
          <w:marBottom w:val="0"/>
          <w:divBdr>
            <w:top w:val="none" w:sz="0" w:space="0" w:color="auto"/>
            <w:left w:val="none" w:sz="0" w:space="0" w:color="auto"/>
            <w:bottom w:val="none" w:sz="0" w:space="0" w:color="auto"/>
            <w:right w:val="none" w:sz="0" w:space="0" w:color="auto"/>
          </w:divBdr>
          <w:divsChild>
            <w:div w:id="1706784783">
              <w:marLeft w:val="0"/>
              <w:marRight w:val="0"/>
              <w:marTop w:val="0"/>
              <w:marBottom w:val="0"/>
              <w:divBdr>
                <w:top w:val="none" w:sz="0" w:space="0" w:color="auto"/>
                <w:left w:val="none" w:sz="0" w:space="0" w:color="auto"/>
                <w:bottom w:val="none" w:sz="0" w:space="0" w:color="auto"/>
                <w:right w:val="none" w:sz="0" w:space="0" w:color="auto"/>
              </w:divBdr>
              <w:divsChild>
                <w:div w:id="6883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2824">
      <w:bodyDiv w:val="1"/>
      <w:marLeft w:val="0"/>
      <w:marRight w:val="0"/>
      <w:marTop w:val="0"/>
      <w:marBottom w:val="0"/>
      <w:divBdr>
        <w:top w:val="none" w:sz="0" w:space="0" w:color="auto"/>
        <w:left w:val="none" w:sz="0" w:space="0" w:color="auto"/>
        <w:bottom w:val="none" w:sz="0" w:space="0" w:color="auto"/>
        <w:right w:val="none" w:sz="0" w:space="0" w:color="auto"/>
      </w:divBdr>
      <w:divsChild>
        <w:div w:id="1864173591">
          <w:marLeft w:val="0"/>
          <w:marRight w:val="0"/>
          <w:marTop w:val="0"/>
          <w:marBottom w:val="0"/>
          <w:divBdr>
            <w:top w:val="none" w:sz="0" w:space="0" w:color="auto"/>
            <w:left w:val="none" w:sz="0" w:space="0" w:color="auto"/>
            <w:bottom w:val="none" w:sz="0" w:space="0" w:color="auto"/>
            <w:right w:val="none" w:sz="0" w:space="0" w:color="auto"/>
          </w:divBdr>
          <w:divsChild>
            <w:div w:id="1719666227">
              <w:marLeft w:val="0"/>
              <w:marRight w:val="0"/>
              <w:marTop w:val="0"/>
              <w:marBottom w:val="0"/>
              <w:divBdr>
                <w:top w:val="none" w:sz="0" w:space="0" w:color="auto"/>
                <w:left w:val="none" w:sz="0" w:space="0" w:color="auto"/>
                <w:bottom w:val="none" w:sz="0" w:space="0" w:color="auto"/>
                <w:right w:val="none" w:sz="0" w:space="0" w:color="auto"/>
              </w:divBdr>
              <w:divsChild>
                <w:div w:id="13090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48311">
      <w:bodyDiv w:val="1"/>
      <w:marLeft w:val="0"/>
      <w:marRight w:val="0"/>
      <w:marTop w:val="0"/>
      <w:marBottom w:val="0"/>
      <w:divBdr>
        <w:top w:val="none" w:sz="0" w:space="0" w:color="auto"/>
        <w:left w:val="none" w:sz="0" w:space="0" w:color="auto"/>
        <w:bottom w:val="none" w:sz="0" w:space="0" w:color="auto"/>
        <w:right w:val="none" w:sz="0" w:space="0" w:color="auto"/>
      </w:divBdr>
      <w:divsChild>
        <w:div w:id="1026180471">
          <w:marLeft w:val="0"/>
          <w:marRight w:val="0"/>
          <w:marTop w:val="0"/>
          <w:marBottom w:val="0"/>
          <w:divBdr>
            <w:top w:val="none" w:sz="0" w:space="0" w:color="auto"/>
            <w:left w:val="none" w:sz="0" w:space="0" w:color="auto"/>
            <w:bottom w:val="none" w:sz="0" w:space="0" w:color="auto"/>
            <w:right w:val="none" w:sz="0" w:space="0" w:color="auto"/>
          </w:divBdr>
          <w:divsChild>
            <w:div w:id="595215860">
              <w:marLeft w:val="0"/>
              <w:marRight w:val="0"/>
              <w:marTop w:val="0"/>
              <w:marBottom w:val="0"/>
              <w:divBdr>
                <w:top w:val="none" w:sz="0" w:space="0" w:color="auto"/>
                <w:left w:val="none" w:sz="0" w:space="0" w:color="auto"/>
                <w:bottom w:val="none" w:sz="0" w:space="0" w:color="auto"/>
                <w:right w:val="none" w:sz="0" w:space="0" w:color="auto"/>
              </w:divBdr>
              <w:divsChild>
                <w:div w:id="380789090">
                  <w:marLeft w:val="0"/>
                  <w:marRight w:val="0"/>
                  <w:marTop w:val="0"/>
                  <w:marBottom w:val="0"/>
                  <w:divBdr>
                    <w:top w:val="none" w:sz="0" w:space="0" w:color="auto"/>
                    <w:left w:val="none" w:sz="0" w:space="0" w:color="auto"/>
                    <w:bottom w:val="none" w:sz="0" w:space="0" w:color="auto"/>
                    <w:right w:val="none" w:sz="0" w:space="0" w:color="auto"/>
                  </w:divBdr>
                  <w:divsChild>
                    <w:div w:id="17292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8094">
      <w:bodyDiv w:val="1"/>
      <w:marLeft w:val="0"/>
      <w:marRight w:val="0"/>
      <w:marTop w:val="0"/>
      <w:marBottom w:val="0"/>
      <w:divBdr>
        <w:top w:val="none" w:sz="0" w:space="0" w:color="auto"/>
        <w:left w:val="none" w:sz="0" w:space="0" w:color="auto"/>
        <w:bottom w:val="none" w:sz="0" w:space="0" w:color="auto"/>
        <w:right w:val="none" w:sz="0" w:space="0" w:color="auto"/>
      </w:divBdr>
      <w:divsChild>
        <w:div w:id="76749605">
          <w:marLeft w:val="0"/>
          <w:marRight w:val="0"/>
          <w:marTop w:val="0"/>
          <w:marBottom w:val="0"/>
          <w:divBdr>
            <w:top w:val="none" w:sz="0" w:space="0" w:color="auto"/>
            <w:left w:val="none" w:sz="0" w:space="0" w:color="auto"/>
            <w:bottom w:val="none" w:sz="0" w:space="0" w:color="auto"/>
            <w:right w:val="none" w:sz="0" w:space="0" w:color="auto"/>
          </w:divBdr>
          <w:divsChild>
            <w:div w:id="284315166">
              <w:marLeft w:val="0"/>
              <w:marRight w:val="0"/>
              <w:marTop w:val="0"/>
              <w:marBottom w:val="0"/>
              <w:divBdr>
                <w:top w:val="none" w:sz="0" w:space="0" w:color="auto"/>
                <w:left w:val="none" w:sz="0" w:space="0" w:color="auto"/>
                <w:bottom w:val="none" w:sz="0" w:space="0" w:color="auto"/>
                <w:right w:val="none" w:sz="0" w:space="0" w:color="auto"/>
              </w:divBdr>
              <w:divsChild>
                <w:div w:id="651062744">
                  <w:marLeft w:val="0"/>
                  <w:marRight w:val="0"/>
                  <w:marTop w:val="0"/>
                  <w:marBottom w:val="0"/>
                  <w:divBdr>
                    <w:top w:val="none" w:sz="0" w:space="0" w:color="auto"/>
                    <w:left w:val="none" w:sz="0" w:space="0" w:color="auto"/>
                    <w:bottom w:val="none" w:sz="0" w:space="0" w:color="auto"/>
                    <w:right w:val="none" w:sz="0" w:space="0" w:color="auto"/>
                  </w:divBdr>
                  <w:divsChild>
                    <w:div w:id="18815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12915">
      <w:bodyDiv w:val="1"/>
      <w:marLeft w:val="0"/>
      <w:marRight w:val="0"/>
      <w:marTop w:val="0"/>
      <w:marBottom w:val="0"/>
      <w:divBdr>
        <w:top w:val="none" w:sz="0" w:space="0" w:color="auto"/>
        <w:left w:val="none" w:sz="0" w:space="0" w:color="auto"/>
        <w:bottom w:val="none" w:sz="0" w:space="0" w:color="auto"/>
        <w:right w:val="none" w:sz="0" w:space="0" w:color="auto"/>
      </w:divBdr>
      <w:divsChild>
        <w:div w:id="45421149">
          <w:marLeft w:val="0"/>
          <w:marRight w:val="0"/>
          <w:marTop w:val="0"/>
          <w:marBottom w:val="0"/>
          <w:divBdr>
            <w:top w:val="none" w:sz="0" w:space="0" w:color="auto"/>
            <w:left w:val="none" w:sz="0" w:space="0" w:color="auto"/>
            <w:bottom w:val="none" w:sz="0" w:space="0" w:color="auto"/>
            <w:right w:val="none" w:sz="0" w:space="0" w:color="auto"/>
          </w:divBdr>
          <w:divsChild>
            <w:div w:id="1311013680">
              <w:marLeft w:val="0"/>
              <w:marRight w:val="0"/>
              <w:marTop w:val="0"/>
              <w:marBottom w:val="0"/>
              <w:divBdr>
                <w:top w:val="none" w:sz="0" w:space="0" w:color="auto"/>
                <w:left w:val="none" w:sz="0" w:space="0" w:color="auto"/>
                <w:bottom w:val="none" w:sz="0" w:space="0" w:color="auto"/>
                <w:right w:val="none" w:sz="0" w:space="0" w:color="auto"/>
              </w:divBdr>
              <w:divsChild>
                <w:div w:id="1756247319">
                  <w:marLeft w:val="0"/>
                  <w:marRight w:val="0"/>
                  <w:marTop w:val="0"/>
                  <w:marBottom w:val="0"/>
                  <w:divBdr>
                    <w:top w:val="none" w:sz="0" w:space="0" w:color="auto"/>
                    <w:left w:val="none" w:sz="0" w:space="0" w:color="auto"/>
                    <w:bottom w:val="none" w:sz="0" w:space="0" w:color="auto"/>
                    <w:right w:val="none" w:sz="0" w:space="0" w:color="auto"/>
                  </w:divBdr>
                  <w:divsChild>
                    <w:div w:id="459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8687">
      <w:bodyDiv w:val="1"/>
      <w:marLeft w:val="0"/>
      <w:marRight w:val="0"/>
      <w:marTop w:val="0"/>
      <w:marBottom w:val="0"/>
      <w:divBdr>
        <w:top w:val="none" w:sz="0" w:space="0" w:color="auto"/>
        <w:left w:val="none" w:sz="0" w:space="0" w:color="auto"/>
        <w:bottom w:val="none" w:sz="0" w:space="0" w:color="auto"/>
        <w:right w:val="none" w:sz="0" w:space="0" w:color="auto"/>
      </w:divBdr>
      <w:divsChild>
        <w:div w:id="412628622">
          <w:marLeft w:val="0"/>
          <w:marRight w:val="0"/>
          <w:marTop w:val="0"/>
          <w:marBottom w:val="0"/>
          <w:divBdr>
            <w:top w:val="none" w:sz="0" w:space="0" w:color="auto"/>
            <w:left w:val="none" w:sz="0" w:space="0" w:color="auto"/>
            <w:bottom w:val="none" w:sz="0" w:space="0" w:color="auto"/>
            <w:right w:val="none" w:sz="0" w:space="0" w:color="auto"/>
          </w:divBdr>
          <w:divsChild>
            <w:div w:id="79327701">
              <w:marLeft w:val="0"/>
              <w:marRight w:val="0"/>
              <w:marTop w:val="0"/>
              <w:marBottom w:val="0"/>
              <w:divBdr>
                <w:top w:val="none" w:sz="0" w:space="0" w:color="auto"/>
                <w:left w:val="none" w:sz="0" w:space="0" w:color="auto"/>
                <w:bottom w:val="none" w:sz="0" w:space="0" w:color="auto"/>
                <w:right w:val="none" w:sz="0" w:space="0" w:color="auto"/>
              </w:divBdr>
              <w:divsChild>
                <w:div w:id="1405686098">
                  <w:marLeft w:val="0"/>
                  <w:marRight w:val="0"/>
                  <w:marTop w:val="0"/>
                  <w:marBottom w:val="0"/>
                  <w:divBdr>
                    <w:top w:val="none" w:sz="0" w:space="0" w:color="auto"/>
                    <w:left w:val="none" w:sz="0" w:space="0" w:color="auto"/>
                    <w:bottom w:val="none" w:sz="0" w:space="0" w:color="auto"/>
                    <w:right w:val="none" w:sz="0" w:space="0" w:color="auto"/>
                  </w:divBdr>
                  <w:divsChild>
                    <w:div w:id="4400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60207">
      <w:bodyDiv w:val="1"/>
      <w:marLeft w:val="0"/>
      <w:marRight w:val="0"/>
      <w:marTop w:val="0"/>
      <w:marBottom w:val="0"/>
      <w:divBdr>
        <w:top w:val="none" w:sz="0" w:space="0" w:color="auto"/>
        <w:left w:val="none" w:sz="0" w:space="0" w:color="auto"/>
        <w:bottom w:val="none" w:sz="0" w:space="0" w:color="auto"/>
        <w:right w:val="none" w:sz="0" w:space="0" w:color="auto"/>
      </w:divBdr>
    </w:div>
    <w:div w:id="2104644147">
      <w:bodyDiv w:val="1"/>
      <w:marLeft w:val="0"/>
      <w:marRight w:val="0"/>
      <w:marTop w:val="0"/>
      <w:marBottom w:val="0"/>
      <w:divBdr>
        <w:top w:val="none" w:sz="0" w:space="0" w:color="auto"/>
        <w:left w:val="none" w:sz="0" w:space="0" w:color="auto"/>
        <w:bottom w:val="none" w:sz="0" w:space="0" w:color="auto"/>
        <w:right w:val="none" w:sz="0" w:space="0" w:color="auto"/>
      </w:divBdr>
      <w:divsChild>
        <w:div w:id="1944461497">
          <w:marLeft w:val="0"/>
          <w:marRight w:val="0"/>
          <w:marTop w:val="0"/>
          <w:marBottom w:val="0"/>
          <w:divBdr>
            <w:top w:val="none" w:sz="0" w:space="0" w:color="auto"/>
            <w:left w:val="none" w:sz="0" w:space="0" w:color="auto"/>
            <w:bottom w:val="none" w:sz="0" w:space="0" w:color="auto"/>
            <w:right w:val="none" w:sz="0" w:space="0" w:color="auto"/>
          </w:divBdr>
          <w:divsChild>
            <w:div w:id="1522621796">
              <w:marLeft w:val="0"/>
              <w:marRight w:val="0"/>
              <w:marTop w:val="0"/>
              <w:marBottom w:val="0"/>
              <w:divBdr>
                <w:top w:val="none" w:sz="0" w:space="0" w:color="auto"/>
                <w:left w:val="none" w:sz="0" w:space="0" w:color="auto"/>
                <w:bottom w:val="none" w:sz="0" w:space="0" w:color="auto"/>
                <w:right w:val="none" w:sz="0" w:space="0" w:color="auto"/>
              </w:divBdr>
              <w:divsChild>
                <w:div w:id="1293515013">
                  <w:marLeft w:val="0"/>
                  <w:marRight w:val="0"/>
                  <w:marTop w:val="0"/>
                  <w:marBottom w:val="0"/>
                  <w:divBdr>
                    <w:top w:val="none" w:sz="0" w:space="0" w:color="auto"/>
                    <w:left w:val="none" w:sz="0" w:space="0" w:color="auto"/>
                    <w:bottom w:val="none" w:sz="0" w:space="0" w:color="auto"/>
                    <w:right w:val="none" w:sz="0" w:space="0" w:color="auto"/>
                  </w:divBdr>
                  <w:divsChild>
                    <w:div w:id="4841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6749">
      <w:bodyDiv w:val="1"/>
      <w:marLeft w:val="0"/>
      <w:marRight w:val="0"/>
      <w:marTop w:val="0"/>
      <w:marBottom w:val="0"/>
      <w:divBdr>
        <w:top w:val="none" w:sz="0" w:space="0" w:color="auto"/>
        <w:left w:val="none" w:sz="0" w:space="0" w:color="auto"/>
        <w:bottom w:val="none" w:sz="0" w:space="0" w:color="auto"/>
        <w:right w:val="none" w:sz="0" w:space="0" w:color="auto"/>
      </w:divBdr>
      <w:divsChild>
        <w:div w:id="2097244681">
          <w:marLeft w:val="0"/>
          <w:marRight w:val="0"/>
          <w:marTop w:val="0"/>
          <w:marBottom w:val="0"/>
          <w:divBdr>
            <w:top w:val="none" w:sz="0" w:space="0" w:color="auto"/>
            <w:left w:val="none" w:sz="0" w:space="0" w:color="auto"/>
            <w:bottom w:val="none" w:sz="0" w:space="0" w:color="auto"/>
            <w:right w:val="none" w:sz="0" w:space="0" w:color="auto"/>
          </w:divBdr>
          <w:divsChild>
            <w:div w:id="1801268400">
              <w:marLeft w:val="0"/>
              <w:marRight w:val="0"/>
              <w:marTop w:val="0"/>
              <w:marBottom w:val="0"/>
              <w:divBdr>
                <w:top w:val="none" w:sz="0" w:space="0" w:color="auto"/>
                <w:left w:val="none" w:sz="0" w:space="0" w:color="auto"/>
                <w:bottom w:val="none" w:sz="0" w:space="0" w:color="auto"/>
                <w:right w:val="none" w:sz="0" w:space="0" w:color="auto"/>
              </w:divBdr>
              <w:divsChild>
                <w:div w:id="791556462">
                  <w:marLeft w:val="0"/>
                  <w:marRight w:val="0"/>
                  <w:marTop w:val="0"/>
                  <w:marBottom w:val="0"/>
                  <w:divBdr>
                    <w:top w:val="none" w:sz="0" w:space="0" w:color="auto"/>
                    <w:left w:val="none" w:sz="0" w:space="0" w:color="auto"/>
                    <w:bottom w:val="none" w:sz="0" w:space="0" w:color="auto"/>
                    <w:right w:val="none" w:sz="0" w:space="0" w:color="auto"/>
                  </w:divBdr>
                  <w:divsChild>
                    <w:div w:id="10557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s12916-024-03806-0" TargetMode="External"/><Relationship Id="rId18" Type="http://schemas.openxmlformats.org/officeDocument/2006/relationships/hyperlink" Target="https://doi.org/10.3389/frdem.2024.1458023" TargetMode="External"/><Relationship Id="rId26" Type="http://schemas.openxmlformats.org/officeDocument/2006/relationships/hyperlink" Target="https://doi.org/10.5770/cgj.19.233" TargetMode="External"/><Relationship Id="rId39" Type="http://schemas.openxmlformats.org/officeDocument/2006/relationships/hyperlink" Target="https://www.gov.scot/publications/new-dementia-strategy-scotland-initial-2-year-delivery-plan-2024-2026/pages/5/" TargetMode="External"/><Relationship Id="rId3" Type="http://schemas.openxmlformats.org/officeDocument/2006/relationships/customXml" Target="../customXml/item3.xml"/><Relationship Id="rId21" Type="http://schemas.openxmlformats.org/officeDocument/2006/relationships/hyperlink" Target="https://doi.org/10.1093/eurpub/ckaa096" TargetMode="External"/><Relationship Id="rId34" Type="http://schemas.openxmlformats.org/officeDocument/2006/relationships/hyperlink" Target="https://dementia-united.org.uk/wp-content/uploads/sites/4/2024/05/Greater-Manchester-Dementia-and-Brain-Health-Quality-Standards-2024-Long-Version.pdf" TargetMode="External"/><Relationship Id="rId42" Type="http://schemas.openxmlformats.org/officeDocument/2006/relationships/hyperlink" Target="https://doi.org/10.1017/S0714980820000446"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136/bmjopen-2021-051066" TargetMode="External"/><Relationship Id="rId25" Type="http://schemas.openxmlformats.org/officeDocument/2006/relationships/hyperlink" Target="https://doi.org/10.1016/j.mex.2024.103019" TargetMode="External"/><Relationship Id="rId33" Type="http://schemas.openxmlformats.org/officeDocument/2006/relationships/hyperlink" Target="https://www.england.nhs.uk/mental-health/dementia/" TargetMode="External"/><Relationship Id="rId38" Type="http://schemas.openxmlformats.org/officeDocument/2006/relationships/hyperlink" Target="https://www.gov.scot/binaries/content/documents/govscot/publications/advice-and-guidance/2011/06/standards-care-dementia-scotland-action-support-change-programme-scotlands-national-dementia-strategy/documents/0117212-pdf/0117212-pdf/govscot%3Adocument/0117212.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371/journal.pone.0260506" TargetMode="External"/><Relationship Id="rId20" Type="http://schemas.openxmlformats.org/officeDocument/2006/relationships/hyperlink" Target="https://doi.org/10.1177/10901981221076400" TargetMode="External"/><Relationship Id="rId29" Type="http://schemas.openxmlformats.org/officeDocument/2006/relationships/hyperlink" Target="https://open.clemson.edu/joe/vol62/iss3/13" TargetMode="External"/><Relationship Id="rId41" Type="http://schemas.openxmlformats.org/officeDocument/2006/relationships/hyperlink" Target="https://doi.org/10.3390/bs150506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016/j.envdev.2023.100822" TargetMode="External"/><Relationship Id="rId32" Type="http://schemas.openxmlformats.org/officeDocument/2006/relationships/hyperlink" Target="https://www.nhs.uk/conditions/dementia/about-dementia/what-is-dementia/" TargetMode="External"/><Relationship Id="rId37" Type="http://schemas.openxmlformats.org/officeDocument/2006/relationships/hyperlink" Target="https://doi.org/10.1007/s11213-020-09534-9" TargetMode="External"/><Relationship Id="rId40" Type="http://schemas.openxmlformats.org/officeDocument/2006/relationships/hyperlink" Target="https://doi.org/10.1016/j.cgh.2023.01.007"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jamda.2021.12.008" TargetMode="External"/><Relationship Id="rId23" Type="http://schemas.openxmlformats.org/officeDocument/2006/relationships/hyperlink" Target="https://doi.org/10.1177/14767503221137851" TargetMode="External"/><Relationship Id="rId28" Type="http://schemas.openxmlformats.org/officeDocument/2006/relationships/hyperlink" Target="https://doi.org/10.2147/PPA.S39803pp.259-268" TargetMode="External"/><Relationship Id="rId36" Type="http://schemas.openxmlformats.org/officeDocument/2006/relationships/hyperlink" Target="https://doi.org/10.1016/j.mex.2025.103274" TargetMode="External"/><Relationship Id="rId10" Type="http://schemas.openxmlformats.org/officeDocument/2006/relationships/endnotes" Target="endnotes.xml"/><Relationship Id="rId19" Type="http://schemas.openxmlformats.org/officeDocument/2006/relationships/hyperlink" Target="https://doi.org/10.1007/s00068-018-1055-z" TargetMode="External"/><Relationship Id="rId31" Type="http://schemas.openxmlformats.org/officeDocument/2006/relationships/hyperlink" Target="https://www.meetingcentres.scot/"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zscot.org/what-is-dementia/" TargetMode="External"/><Relationship Id="rId22" Type="http://schemas.openxmlformats.org/officeDocument/2006/relationships/hyperlink" Target="https://doi.org/10.1016/j.ecolind.2008.12.011" TargetMode="External"/><Relationship Id="rId27" Type="http://schemas.openxmlformats.org/officeDocument/2006/relationships/hyperlink" Target="https://abuhb.nhs.wales/files/dementia/dementia-standards-pathway-document-english-finalpdf/" TargetMode="External"/><Relationship Id="rId30" Type="http://schemas.openxmlformats.org/officeDocument/2006/relationships/hyperlink" Target="https://doi.org/10.1186/1471-227X-13-23" TargetMode="External"/><Relationship Id="rId35" Type="http://schemas.openxmlformats.org/officeDocument/2006/relationships/hyperlink" Target="https://www.nice.org.uk/guidance/qs184/resources/dementia-pdf-75545721373381" TargetMode="External"/><Relationship Id="rId43" Type="http://schemas.openxmlformats.org/officeDocument/2006/relationships/hyperlink" Target="https://www.worc.ac.uk/documents/Essential-Features-of-a-Meeting-Centre-booklet-May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9" ma:contentTypeDescription="Create a new document." ma:contentTypeScope="" ma:versionID="dd030ad9ae19c19fcaaa09a1c0aecc34">
  <xsd:schema xmlns:xsd="http://www.w3.org/2001/XMLSchema" xmlns:xs="http://www.w3.org/2001/XMLSchema" xmlns:p="http://schemas.microsoft.com/office/2006/metadata/properties" xmlns:ns2="5b0f19fc-cbe6-4fd9-95d7-be58ca77e996" targetNamespace="http://schemas.microsoft.com/office/2006/metadata/properties" ma:root="true" ma:fieldsID="15fbe70dc2a4e57b35609ff2a76008f0" ns2:_="">
    <xsd:import namespace="5b0f19fc-cbe6-4fd9-95d7-be58ca77e9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5EF15-79A1-4773-9FF2-B74A13DCE8D3}">
  <ds:schemaRefs>
    <ds:schemaRef ds:uri="http://schemas.openxmlformats.org/officeDocument/2006/bibliography"/>
  </ds:schemaRefs>
</ds:datastoreItem>
</file>

<file path=customXml/itemProps2.xml><?xml version="1.0" encoding="utf-8"?>
<ds:datastoreItem xmlns:ds="http://schemas.openxmlformats.org/officeDocument/2006/customXml" ds:itemID="{8C253917-46E8-45C2-8C32-712EE75A80F5}">
  <ds:schemaRefs>
    <ds:schemaRef ds:uri="http://schemas.microsoft.com/office/2006/metadata/properties"/>
    <ds:schemaRef ds:uri="http://schemas.microsoft.com/office/infopath/2007/PartnerControls"/>
    <ds:schemaRef ds:uri="5b0f19fc-cbe6-4fd9-95d7-be58ca77e996"/>
  </ds:schemaRefs>
</ds:datastoreItem>
</file>

<file path=customXml/itemProps3.xml><?xml version="1.0" encoding="utf-8"?>
<ds:datastoreItem xmlns:ds="http://schemas.openxmlformats.org/officeDocument/2006/customXml" ds:itemID="{7F89FB46-1F1C-47CF-899E-3236510D6E27}">
  <ds:schemaRefs>
    <ds:schemaRef ds:uri="http://schemas.microsoft.com/sharepoint/v3/contenttype/forms"/>
  </ds:schemaRefs>
</ds:datastoreItem>
</file>

<file path=customXml/itemProps4.xml><?xml version="1.0" encoding="utf-8"?>
<ds:datastoreItem xmlns:ds="http://schemas.openxmlformats.org/officeDocument/2006/customXml" ds:itemID="{BB391ED8-6DA7-4419-BADC-DC37478B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46b3323-a1ee-4a37-8c29-8d71baf7a927}"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20</Pages>
  <Words>7960</Words>
  <Characters>45374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53228</CharactersWithSpaces>
  <SharedDoc>false</SharedDoc>
  <HLinks>
    <vt:vector size="6" baseType="variant">
      <vt:variant>
        <vt:i4>6160387</vt:i4>
      </vt:variant>
      <vt:variant>
        <vt:i4>0</vt:i4>
      </vt:variant>
      <vt:variant>
        <vt:i4>0</vt:i4>
      </vt:variant>
      <vt:variant>
        <vt:i4>5</vt:i4>
      </vt:variant>
      <vt:variant>
        <vt:lpwstr>https://www.thinklocalactpersonal.org.uk/makingitreal/about/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 (Social Work and Social Care)</dc:creator>
  <cp:keywords/>
  <dc:description/>
  <cp:lastModifiedBy>Munpreet K Flora</cp:lastModifiedBy>
  <cp:revision>7</cp:revision>
  <cp:lastPrinted>2025-06-12T12:20:00Z</cp:lastPrinted>
  <dcterms:created xsi:type="dcterms:W3CDTF">2025-11-27T11:29:00Z</dcterms:created>
  <dcterms:modified xsi:type="dcterms:W3CDTF">2025-11-27T12:52:00Z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ies>
</file>