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2761A" w14:textId="77777777" w:rsidR="00430E63" w:rsidRPr="001B7258" w:rsidRDefault="00430E63" w:rsidP="001B7258">
      <w:pPr>
        <w:pStyle w:val="Heading1"/>
      </w:pPr>
      <w:bookmarkStart w:id="0" w:name="_Hlk199002594"/>
      <w:r w:rsidRPr="001B7258">
        <w:t>A myth busting guide for families</w:t>
      </w:r>
    </w:p>
    <w:p w14:paraId="7E563991" w14:textId="77777777" w:rsidR="00430E63" w:rsidRPr="00430E63" w:rsidRDefault="00430E63" w:rsidP="00921C85">
      <w:pPr>
        <w:spacing w:after="0" w:line="240" w:lineRule="auto"/>
        <w:jc w:val="center"/>
        <w:rPr>
          <w:rFonts w:ascii="Arial" w:hAnsi="Arial" w:cs="Arial"/>
          <w:color w:val="A84D98"/>
          <w:sz w:val="36"/>
          <w:szCs w:val="36"/>
        </w:rPr>
      </w:pPr>
    </w:p>
    <w:p w14:paraId="59263FE5" w14:textId="6FF5E185" w:rsidR="00336108" w:rsidRPr="001B7258" w:rsidRDefault="00336108" w:rsidP="001B7258">
      <w:pPr>
        <w:pStyle w:val="Heading2"/>
      </w:pPr>
      <w:r w:rsidRPr="001B7258">
        <w:t>Employment for People with</w:t>
      </w:r>
      <w:r w:rsidR="00430E63" w:rsidRPr="001B7258">
        <w:t xml:space="preserve"> a</w:t>
      </w:r>
      <w:r w:rsidRPr="001B7258">
        <w:t xml:space="preserve"> Learning Disabilit</w:t>
      </w:r>
      <w:r w:rsidR="00430E63" w:rsidRPr="001B7258">
        <w:t>y</w:t>
      </w:r>
    </w:p>
    <w:p w14:paraId="6A0CD1EC" w14:textId="77777777" w:rsidR="001C45D5" w:rsidRDefault="001C45D5" w:rsidP="00921C85">
      <w:pPr>
        <w:spacing w:after="0" w:line="240" w:lineRule="auto"/>
        <w:jc w:val="center"/>
        <w:rPr>
          <w:rFonts w:ascii="Arial" w:hAnsi="Arial" w:cs="Arial"/>
          <w:color w:val="A84D98"/>
          <w:sz w:val="28"/>
          <w:szCs w:val="28"/>
          <w:u w:val="single"/>
        </w:rPr>
      </w:pPr>
    </w:p>
    <w:bookmarkEnd w:id="0"/>
    <w:p w14:paraId="39452D42" w14:textId="77777777" w:rsidR="00336108" w:rsidRPr="00F27BB2" w:rsidRDefault="00336108" w:rsidP="0078389B">
      <w:pPr>
        <w:spacing w:after="0"/>
        <w:rPr>
          <w:rFonts w:ascii="Arial" w:hAnsi="Arial" w:cs="Arial"/>
          <w:b/>
          <w:bCs/>
          <w:color w:val="A84D98"/>
          <w:sz w:val="22"/>
          <w:szCs w:val="22"/>
        </w:rPr>
      </w:pPr>
    </w:p>
    <w:p w14:paraId="6DD6CF1C" w14:textId="0DBAC131" w:rsidR="00336108" w:rsidRPr="002A0BF3" w:rsidRDefault="00CC13FC" w:rsidP="00334AE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A0BF3">
        <w:rPr>
          <w:rFonts w:ascii="Arial" w:hAnsi="Arial" w:cs="Arial"/>
          <w:sz w:val="24"/>
          <w:szCs w:val="24"/>
        </w:rPr>
        <w:t>There is no right way to feel</w:t>
      </w:r>
      <w:r w:rsidR="00A86196" w:rsidRPr="002A0BF3">
        <w:rPr>
          <w:rFonts w:ascii="Arial" w:hAnsi="Arial" w:cs="Arial"/>
          <w:sz w:val="24"/>
          <w:szCs w:val="24"/>
        </w:rPr>
        <w:t xml:space="preserve"> </w:t>
      </w:r>
      <w:r w:rsidR="00030193" w:rsidRPr="002A0BF3">
        <w:rPr>
          <w:rFonts w:ascii="Arial" w:hAnsi="Arial" w:cs="Arial"/>
          <w:sz w:val="24"/>
          <w:szCs w:val="24"/>
        </w:rPr>
        <w:t>about</w:t>
      </w:r>
      <w:r w:rsidR="00A86196" w:rsidRPr="002A0BF3">
        <w:rPr>
          <w:rFonts w:ascii="Arial" w:hAnsi="Arial" w:cs="Arial"/>
          <w:sz w:val="24"/>
          <w:szCs w:val="24"/>
        </w:rPr>
        <w:t xml:space="preserve"> your family member starting paid employment – </w:t>
      </w:r>
      <w:r w:rsidRPr="002A0BF3">
        <w:rPr>
          <w:rFonts w:ascii="Arial" w:hAnsi="Arial" w:cs="Arial"/>
          <w:sz w:val="24"/>
          <w:szCs w:val="24"/>
        </w:rPr>
        <w:t>you might feel</w:t>
      </w:r>
      <w:r w:rsidR="00A86196" w:rsidRPr="002A0BF3">
        <w:rPr>
          <w:rFonts w:ascii="Arial" w:hAnsi="Arial" w:cs="Arial"/>
          <w:sz w:val="24"/>
          <w:szCs w:val="24"/>
        </w:rPr>
        <w:t xml:space="preserve"> hopeful, </w:t>
      </w:r>
      <w:r w:rsidR="00336108" w:rsidRPr="002A0BF3">
        <w:rPr>
          <w:rFonts w:ascii="Arial" w:hAnsi="Arial" w:cs="Arial"/>
          <w:sz w:val="24"/>
          <w:szCs w:val="24"/>
        </w:rPr>
        <w:t>but also uncertain or worried about the unknown.</w:t>
      </w:r>
    </w:p>
    <w:p w14:paraId="44FEFDE1" w14:textId="77777777" w:rsidR="00F27BB2" w:rsidRPr="002A0BF3" w:rsidRDefault="00F27BB2" w:rsidP="00334AE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3B255FD" w14:textId="1E76FF3D" w:rsidR="001C45D5" w:rsidRDefault="00385BEB" w:rsidP="00334AE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A0BF3">
        <w:rPr>
          <w:rFonts w:ascii="Arial" w:hAnsi="Arial" w:cs="Arial"/>
          <w:sz w:val="24"/>
          <w:szCs w:val="24"/>
        </w:rPr>
        <w:t>D</w:t>
      </w:r>
      <w:r w:rsidR="007E227F" w:rsidRPr="002A0BF3">
        <w:rPr>
          <w:rFonts w:ascii="Arial" w:hAnsi="Arial" w:cs="Arial"/>
          <w:sz w:val="24"/>
          <w:szCs w:val="24"/>
        </w:rPr>
        <w:t xml:space="preserve">uring the IMPACT project </w:t>
      </w:r>
      <w:r w:rsidR="00CA568A" w:rsidRPr="002A0BF3">
        <w:rPr>
          <w:rFonts w:ascii="Arial" w:hAnsi="Arial" w:cs="Arial"/>
          <w:sz w:val="24"/>
          <w:szCs w:val="24"/>
        </w:rPr>
        <w:t>with</w:t>
      </w:r>
      <w:r w:rsidR="007E227F" w:rsidRPr="002A0BF3">
        <w:rPr>
          <w:rFonts w:ascii="Arial" w:hAnsi="Arial" w:cs="Arial"/>
          <w:sz w:val="24"/>
          <w:szCs w:val="24"/>
        </w:rPr>
        <w:t xml:space="preserve"> North Wales</w:t>
      </w:r>
      <w:r w:rsidR="00CA568A" w:rsidRPr="002A0BF3">
        <w:rPr>
          <w:rFonts w:ascii="Arial" w:hAnsi="Arial" w:cs="Arial"/>
          <w:sz w:val="24"/>
          <w:szCs w:val="24"/>
        </w:rPr>
        <w:t xml:space="preserve"> Together</w:t>
      </w:r>
      <w:r w:rsidRPr="002A0BF3">
        <w:rPr>
          <w:rFonts w:ascii="Arial" w:hAnsi="Arial" w:cs="Arial"/>
          <w:sz w:val="24"/>
          <w:szCs w:val="24"/>
        </w:rPr>
        <w:t xml:space="preserve">, we heard some common </w:t>
      </w:r>
      <w:r w:rsidR="00F27BB2" w:rsidRPr="002A0BF3">
        <w:rPr>
          <w:rFonts w:ascii="Arial" w:hAnsi="Arial" w:cs="Arial"/>
          <w:sz w:val="24"/>
          <w:szCs w:val="24"/>
        </w:rPr>
        <w:t xml:space="preserve">worries and </w:t>
      </w:r>
      <w:r w:rsidR="003E1226" w:rsidRPr="002A0BF3">
        <w:rPr>
          <w:rFonts w:ascii="Arial" w:hAnsi="Arial" w:cs="Arial"/>
          <w:sz w:val="24"/>
          <w:szCs w:val="24"/>
        </w:rPr>
        <w:t xml:space="preserve">misconceptions </w:t>
      </w:r>
      <w:r w:rsidRPr="002A0BF3">
        <w:rPr>
          <w:rFonts w:ascii="Arial" w:hAnsi="Arial" w:cs="Arial"/>
          <w:sz w:val="24"/>
          <w:szCs w:val="24"/>
        </w:rPr>
        <w:t>around learning disabilit</w:t>
      </w:r>
      <w:r w:rsidR="00F27BB2" w:rsidRPr="002A0BF3">
        <w:rPr>
          <w:rFonts w:ascii="Arial" w:hAnsi="Arial" w:cs="Arial"/>
          <w:sz w:val="24"/>
          <w:szCs w:val="24"/>
        </w:rPr>
        <w:t>ies</w:t>
      </w:r>
      <w:r w:rsidRPr="002A0BF3">
        <w:rPr>
          <w:rFonts w:ascii="Arial" w:hAnsi="Arial" w:cs="Arial"/>
          <w:sz w:val="24"/>
          <w:szCs w:val="24"/>
        </w:rPr>
        <w:t xml:space="preserve"> and paid employment</w:t>
      </w:r>
      <w:r w:rsidR="00A86196" w:rsidRPr="002A0BF3">
        <w:rPr>
          <w:rFonts w:ascii="Arial" w:hAnsi="Arial" w:cs="Arial"/>
          <w:sz w:val="24"/>
          <w:szCs w:val="24"/>
        </w:rPr>
        <w:t>. T</w:t>
      </w:r>
      <w:r w:rsidRPr="002A0BF3">
        <w:rPr>
          <w:rFonts w:ascii="Arial" w:hAnsi="Arial" w:cs="Arial"/>
          <w:sz w:val="24"/>
          <w:szCs w:val="24"/>
        </w:rPr>
        <w:t xml:space="preserve">his guide is here </w:t>
      </w:r>
      <w:r w:rsidR="007E227F" w:rsidRPr="002A0BF3">
        <w:rPr>
          <w:rFonts w:ascii="Arial" w:hAnsi="Arial" w:cs="Arial"/>
          <w:sz w:val="24"/>
          <w:szCs w:val="24"/>
        </w:rPr>
        <w:t>to</w:t>
      </w:r>
      <w:r w:rsidR="00D717F3" w:rsidRPr="002A0BF3">
        <w:rPr>
          <w:rFonts w:ascii="Arial" w:hAnsi="Arial" w:cs="Arial"/>
          <w:sz w:val="24"/>
          <w:szCs w:val="24"/>
        </w:rPr>
        <w:t xml:space="preserve"> raise awareness and</w:t>
      </w:r>
      <w:r w:rsidR="007E227F" w:rsidRPr="002A0BF3">
        <w:rPr>
          <w:rFonts w:ascii="Arial" w:hAnsi="Arial" w:cs="Arial"/>
          <w:sz w:val="24"/>
          <w:szCs w:val="24"/>
        </w:rPr>
        <w:t xml:space="preserve"> </w:t>
      </w:r>
      <w:r w:rsidR="00336108" w:rsidRPr="002A0BF3">
        <w:rPr>
          <w:rFonts w:ascii="Arial" w:hAnsi="Arial" w:cs="Arial"/>
          <w:sz w:val="24"/>
          <w:szCs w:val="24"/>
        </w:rPr>
        <w:t>boost confidence</w:t>
      </w:r>
      <w:r w:rsidR="003438B3" w:rsidRPr="002A0BF3">
        <w:rPr>
          <w:rFonts w:ascii="Arial" w:hAnsi="Arial" w:cs="Arial"/>
          <w:sz w:val="24"/>
          <w:szCs w:val="24"/>
        </w:rPr>
        <w:t xml:space="preserve"> when talking about</w:t>
      </w:r>
      <w:r w:rsidR="00F27BB2" w:rsidRPr="002A0BF3">
        <w:rPr>
          <w:rFonts w:ascii="Arial" w:hAnsi="Arial" w:cs="Arial"/>
          <w:sz w:val="24"/>
          <w:szCs w:val="24"/>
        </w:rPr>
        <w:t>,</w:t>
      </w:r>
      <w:r w:rsidR="003438B3" w:rsidRPr="002A0BF3">
        <w:rPr>
          <w:rFonts w:ascii="Arial" w:hAnsi="Arial" w:cs="Arial"/>
          <w:sz w:val="24"/>
          <w:szCs w:val="24"/>
        </w:rPr>
        <w:t xml:space="preserve"> or planning for, paid employment with your family member</w:t>
      </w:r>
      <w:r w:rsidR="00336108" w:rsidRPr="002A0BF3">
        <w:rPr>
          <w:rFonts w:ascii="Arial" w:hAnsi="Arial" w:cs="Arial"/>
          <w:sz w:val="24"/>
          <w:szCs w:val="24"/>
        </w:rPr>
        <w:t>. You're not expected to have all the answers</w:t>
      </w:r>
      <w:r w:rsidR="00F27BB2" w:rsidRPr="002A0BF3">
        <w:rPr>
          <w:rFonts w:ascii="Arial" w:hAnsi="Arial" w:cs="Arial"/>
          <w:sz w:val="24"/>
          <w:szCs w:val="24"/>
        </w:rPr>
        <w:t xml:space="preserve">, </w:t>
      </w:r>
      <w:r w:rsidR="00336108" w:rsidRPr="002A0BF3">
        <w:rPr>
          <w:rFonts w:ascii="Arial" w:hAnsi="Arial" w:cs="Arial"/>
          <w:sz w:val="24"/>
          <w:szCs w:val="24"/>
        </w:rPr>
        <w:t>but your support, encouragement, and belief can make a huge difference.</w:t>
      </w:r>
    </w:p>
    <w:p w14:paraId="3D1A6504" w14:textId="77777777" w:rsidR="001753B2" w:rsidRPr="002A0BF3" w:rsidRDefault="001753B2" w:rsidP="00334AE2">
      <w:pPr>
        <w:spacing w:after="0" w:line="360" w:lineRule="auto"/>
        <w:rPr>
          <w:rFonts w:ascii="Arial" w:hAnsi="Arial" w:cs="Arial"/>
          <w:b/>
          <w:bCs/>
          <w:color w:val="A84D98"/>
          <w:sz w:val="24"/>
          <w:szCs w:val="24"/>
        </w:rPr>
      </w:pPr>
    </w:p>
    <w:p w14:paraId="70A7E4FF" w14:textId="77777777" w:rsidR="00760DC0" w:rsidRPr="00F27BB2" w:rsidRDefault="00760DC0" w:rsidP="00336108">
      <w:pPr>
        <w:spacing w:after="0"/>
        <w:rPr>
          <w:rFonts w:ascii="Arial" w:hAnsi="Arial" w:cs="Arial"/>
          <w:b/>
          <w:bCs/>
          <w:color w:val="A84D98"/>
          <w:sz w:val="22"/>
          <w:szCs w:val="22"/>
        </w:rPr>
      </w:pPr>
    </w:p>
    <w:p w14:paraId="3687437A" w14:textId="01487A54" w:rsidR="0078389B" w:rsidRPr="002A0BF3" w:rsidRDefault="00362743" w:rsidP="00334AE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B7258">
        <w:rPr>
          <w:rStyle w:val="Heading3Char"/>
        </w:rPr>
        <w:t>Myth 1:</w:t>
      </w:r>
      <w:r w:rsidRPr="002A0BF3">
        <w:rPr>
          <w:rFonts w:ascii="Arial" w:hAnsi="Arial" w:cs="Arial"/>
          <w:color w:val="A84D98"/>
          <w:sz w:val="24"/>
          <w:szCs w:val="24"/>
        </w:rPr>
        <w:t xml:space="preserve"> </w:t>
      </w:r>
      <w:r w:rsidR="00336108" w:rsidRPr="002A0BF3">
        <w:rPr>
          <w:rFonts w:ascii="Arial" w:hAnsi="Arial" w:cs="Arial"/>
          <w:sz w:val="24"/>
          <w:szCs w:val="24"/>
        </w:rPr>
        <w:t>"People with learning disabilities can’t work</w:t>
      </w:r>
      <w:r w:rsidR="00334AE2" w:rsidRPr="002A0BF3">
        <w:rPr>
          <w:rFonts w:ascii="Arial" w:hAnsi="Arial" w:cs="Arial"/>
          <w:sz w:val="24"/>
          <w:szCs w:val="24"/>
        </w:rPr>
        <w:t>.</w:t>
      </w:r>
      <w:r w:rsidR="00336108" w:rsidRPr="002A0BF3">
        <w:rPr>
          <w:rFonts w:ascii="Arial" w:hAnsi="Arial" w:cs="Arial"/>
          <w:sz w:val="24"/>
          <w:szCs w:val="24"/>
        </w:rPr>
        <w:t>"</w:t>
      </w:r>
    </w:p>
    <w:p w14:paraId="5F392206" w14:textId="158C2496" w:rsidR="00336108" w:rsidRPr="002A0BF3" w:rsidRDefault="00362743" w:rsidP="00334AE2">
      <w:pPr>
        <w:shd w:val="clear" w:color="auto" w:fill="FFFFFF" w:themeFill="background1"/>
        <w:spacing w:after="0" w:line="360" w:lineRule="auto"/>
        <w:rPr>
          <w:rFonts w:ascii="Arial" w:hAnsi="Arial" w:cs="Arial"/>
          <w:color w:val="222222"/>
          <w:sz w:val="24"/>
          <w:szCs w:val="24"/>
        </w:rPr>
      </w:pPr>
      <w:r w:rsidRPr="001B7258">
        <w:rPr>
          <w:rStyle w:val="Heading3Char"/>
        </w:rPr>
        <w:t>The reality:</w:t>
      </w:r>
      <w:r w:rsidRPr="002A0BF3">
        <w:rPr>
          <w:rFonts w:ascii="Arial" w:hAnsi="Arial" w:cs="Arial"/>
          <w:color w:val="A84D98"/>
          <w:sz w:val="24"/>
          <w:szCs w:val="24"/>
        </w:rPr>
        <w:t xml:space="preserve"> </w:t>
      </w:r>
      <w:r w:rsidR="00336108" w:rsidRPr="002A0BF3">
        <w:rPr>
          <w:rFonts w:ascii="Arial" w:hAnsi="Arial" w:cs="Arial"/>
          <w:color w:val="222222"/>
          <w:sz w:val="24"/>
          <w:szCs w:val="24"/>
        </w:rPr>
        <w:t xml:space="preserve">Many people with </w:t>
      </w:r>
      <w:r w:rsidR="00430E63">
        <w:rPr>
          <w:rFonts w:ascii="Arial" w:hAnsi="Arial" w:cs="Arial"/>
          <w:color w:val="222222"/>
          <w:sz w:val="24"/>
          <w:szCs w:val="24"/>
        </w:rPr>
        <w:t xml:space="preserve">a </w:t>
      </w:r>
      <w:r w:rsidR="00336108" w:rsidRPr="002A0BF3">
        <w:rPr>
          <w:rFonts w:ascii="Arial" w:hAnsi="Arial" w:cs="Arial"/>
          <w:color w:val="222222"/>
          <w:sz w:val="24"/>
          <w:szCs w:val="24"/>
        </w:rPr>
        <w:t>learning disabilit</w:t>
      </w:r>
      <w:r w:rsidR="00430E63">
        <w:rPr>
          <w:rFonts w:ascii="Arial" w:hAnsi="Arial" w:cs="Arial"/>
          <w:color w:val="222222"/>
          <w:sz w:val="24"/>
          <w:szCs w:val="24"/>
        </w:rPr>
        <w:t>y</w:t>
      </w:r>
      <w:r w:rsidR="00336108" w:rsidRPr="002A0BF3">
        <w:rPr>
          <w:rFonts w:ascii="Arial" w:hAnsi="Arial" w:cs="Arial"/>
          <w:color w:val="222222"/>
          <w:sz w:val="24"/>
          <w:szCs w:val="24"/>
        </w:rPr>
        <w:t xml:space="preserve"> want to </w:t>
      </w:r>
      <w:r w:rsidR="00334AE2" w:rsidRPr="002A0BF3">
        <w:rPr>
          <w:rFonts w:ascii="Arial" w:hAnsi="Arial" w:cs="Arial"/>
          <w:color w:val="222222"/>
          <w:sz w:val="24"/>
          <w:szCs w:val="24"/>
        </w:rPr>
        <w:t>work and</w:t>
      </w:r>
      <w:r w:rsidR="00336108" w:rsidRPr="002A0BF3">
        <w:rPr>
          <w:rFonts w:ascii="Arial" w:hAnsi="Arial" w:cs="Arial"/>
          <w:color w:val="222222"/>
          <w:sz w:val="24"/>
          <w:szCs w:val="24"/>
        </w:rPr>
        <w:t xml:space="preserve"> can</w:t>
      </w:r>
      <w:r w:rsidR="00334AE2" w:rsidRPr="002A0BF3">
        <w:rPr>
          <w:rFonts w:ascii="Arial" w:hAnsi="Arial" w:cs="Arial"/>
          <w:color w:val="222222"/>
          <w:sz w:val="24"/>
          <w:szCs w:val="24"/>
        </w:rPr>
        <w:t>,</w:t>
      </w:r>
      <w:r w:rsidR="00336108" w:rsidRPr="002A0BF3">
        <w:rPr>
          <w:rFonts w:ascii="Arial" w:hAnsi="Arial" w:cs="Arial"/>
          <w:color w:val="222222"/>
          <w:sz w:val="24"/>
          <w:szCs w:val="24"/>
        </w:rPr>
        <w:t xml:space="preserve"> with the right support.</w:t>
      </w:r>
    </w:p>
    <w:p w14:paraId="2DDB2E8D" w14:textId="06F34C12" w:rsidR="00336108" w:rsidRPr="002A0BF3" w:rsidRDefault="00336108" w:rsidP="00334AE2">
      <w:pPr>
        <w:shd w:val="clear" w:color="auto" w:fill="FFFFFF" w:themeFill="background1"/>
        <w:spacing w:after="0" w:line="360" w:lineRule="auto"/>
        <w:rPr>
          <w:rFonts w:ascii="Arial" w:hAnsi="Arial" w:cs="Arial"/>
          <w:color w:val="222222"/>
          <w:sz w:val="24"/>
          <w:szCs w:val="24"/>
        </w:rPr>
      </w:pPr>
      <w:r w:rsidRPr="002A0BF3">
        <w:rPr>
          <w:rFonts w:ascii="Arial" w:hAnsi="Arial" w:cs="Arial"/>
          <w:color w:val="222222"/>
          <w:sz w:val="24"/>
          <w:szCs w:val="24"/>
        </w:rPr>
        <w:t xml:space="preserve">Employment brings more than money: it gives purpose, confidence, social connection and pride. Up to </w:t>
      </w:r>
      <w:r w:rsidRPr="002A0BF3">
        <w:rPr>
          <w:rFonts w:ascii="Arial" w:hAnsi="Arial" w:cs="Arial"/>
          <w:b/>
          <w:bCs/>
          <w:color w:val="222222"/>
          <w:sz w:val="24"/>
          <w:szCs w:val="24"/>
        </w:rPr>
        <w:t>65%</w:t>
      </w:r>
      <w:r w:rsidRPr="002A0BF3">
        <w:rPr>
          <w:rFonts w:ascii="Arial" w:hAnsi="Arial" w:cs="Arial"/>
          <w:color w:val="222222"/>
          <w:sz w:val="24"/>
          <w:szCs w:val="24"/>
        </w:rPr>
        <w:t xml:space="preserve"> of people with learning disabilities say they want a job, but employment rates are still low</w:t>
      </w:r>
      <w:r w:rsidR="00185A30" w:rsidRPr="002A0BF3">
        <w:rPr>
          <w:rFonts w:ascii="Arial" w:hAnsi="Arial" w:cs="Arial"/>
          <w:color w:val="222222"/>
          <w:sz w:val="24"/>
          <w:szCs w:val="24"/>
        </w:rPr>
        <w:t xml:space="preserve"> for individuals known to adult social care</w:t>
      </w:r>
      <w:r w:rsidRPr="002A0BF3">
        <w:rPr>
          <w:rFonts w:ascii="Arial" w:hAnsi="Arial" w:cs="Arial"/>
          <w:color w:val="222222"/>
          <w:sz w:val="24"/>
          <w:szCs w:val="24"/>
        </w:rPr>
        <w:t xml:space="preserve"> (around </w:t>
      </w:r>
      <w:r w:rsidR="00185A30" w:rsidRPr="002A0BF3">
        <w:rPr>
          <w:rFonts w:ascii="Arial" w:hAnsi="Arial" w:cs="Arial"/>
          <w:b/>
          <w:bCs/>
          <w:color w:val="222222"/>
          <w:sz w:val="24"/>
          <w:szCs w:val="24"/>
        </w:rPr>
        <w:t>5-6</w:t>
      </w:r>
      <w:r w:rsidRPr="002A0BF3">
        <w:rPr>
          <w:rFonts w:ascii="Arial" w:hAnsi="Arial" w:cs="Arial"/>
          <w:b/>
          <w:bCs/>
          <w:color w:val="222222"/>
          <w:sz w:val="24"/>
          <w:szCs w:val="24"/>
        </w:rPr>
        <w:t>%</w:t>
      </w:r>
      <w:r w:rsidRPr="002A0BF3">
        <w:rPr>
          <w:rFonts w:ascii="Arial" w:hAnsi="Arial" w:cs="Arial"/>
          <w:color w:val="222222"/>
          <w:sz w:val="24"/>
          <w:szCs w:val="24"/>
        </w:rPr>
        <w:t xml:space="preserve">). That gap is about </w:t>
      </w:r>
      <w:r w:rsidRPr="002A0BF3">
        <w:rPr>
          <w:rFonts w:ascii="Arial" w:hAnsi="Arial" w:cs="Arial"/>
          <w:b/>
          <w:bCs/>
          <w:color w:val="222222"/>
          <w:sz w:val="24"/>
          <w:szCs w:val="24"/>
        </w:rPr>
        <w:t>opportunity, not ability</w:t>
      </w:r>
      <w:r w:rsidRPr="002A0BF3">
        <w:rPr>
          <w:rFonts w:ascii="Arial" w:hAnsi="Arial" w:cs="Arial"/>
          <w:color w:val="222222"/>
          <w:sz w:val="24"/>
          <w:szCs w:val="24"/>
        </w:rPr>
        <w:t>.</w:t>
      </w:r>
    </w:p>
    <w:p w14:paraId="4C95A00D" w14:textId="77777777" w:rsidR="00336108" w:rsidRPr="002A0BF3" w:rsidRDefault="00336108" w:rsidP="00334AE2">
      <w:pPr>
        <w:shd w:val="clear" w:color="auto" w:fill="FFFFFF" w:themeFill="background1"/>
        <w:spacing w:after="0" w:line="360" w:lineRule="auto"/>
        <w:rPr>
          <w:rFonts w:ascii="Arial" w:hAnsi="Arial" w:cs="Arial"/>
          <w:color w:val="222222"/>
          <w:sz w:val="24"/>
          <w:szCs w:val="24"/>
        </w:rPr>
      </w:pPr>
    </w:p>
    <w:p w14:paraId="232A01D8" w14:textId="77777777" w:rsidR="00336108" w:rsidRPr="002A0BF3" w:rsidRDefault="00336108" w:rsidP="00334AE2">
      <w:pPr>
        <w:shd w:val="clear" w:color="auto" w:fill="FFFFFF" w:themeFill="background1"/>
        <w:spacing w:after="0" w:line="360" w:lineRule="auto"/>
        <w:rPr>
          <w:rFonts w:ascii="Arial" w:hAnsi="Arial" w:cs="Arial"/>
          <w:color w:val="222222"/>
          <w:sz w:val="24"/>
          <w:szCs w:val="24"/>
        </w:rPr>
      </w:pPr>
      <w:r w:rsidRPr="002A0BF3">
        <w:rPr>
          <w:rFonts w:ascii="Arial" w:hAnsi="Arial" w:cs="Arial"/>
          <w:color w:val="222222"/>
          <w:sz w:val="24"/>
          <w:szCs w:val="24"/>
        </w:rPr>
        <w:t>What families can do:</w:t>
      </w:r>
    </w:p>
    <w:p w14:paraId="0AF312E3" w14:textId="52D4B7ED" w:rsidR="00336108" w:rsidRPr="002A0BF3" w:rsidRDefault="00336108" w:rsidP="00334AE2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rPr>
          <w:rFonts w:ascii="Arial" w:hAnsi="Arial" w:cs="Arial"/>
          <w:color w:val="222222"/>
          <w:sz w:val="24"/>
          <w:szCs w:val="24"/>
        </w:rPr>
      </w:pPr>
      <w:r w:rsidRPr="002A0BF3">
        <w:rPr>
          <w:rFonts w:ascii="Arial" w:hAnsi="Arial" w:cs="Arial"/>
          <w:color w:val="222222"/>
          <w:sz w:val="24"/>
          <w:szCs w:val="24"/>
        </w:rPr>
        <w:t xml:space="preserve">Focus on </w:t>
      </w:r>
      <w:r w:rsidRPr="002A0BF3">
        <w:rPr>
          <w:rFonts w:ascii="Arial" w:hAnsi="Arial" w:cs="Arial"/>
          <w:b/>
          <w:bCs/>
          <w:color w:val="222222"/>
          <w:sz w:val="24"/>
          <w:szCs w:val="24"/>
        </w:rPr>
        <w:t>what your family member enjoys or is good at</w:t>
      </w:r>
      <w:r w:rsidR="00C77AFF" w:rsidRPr="002A0BF3">
        <w:rPr>
          <w:rFonts w:ascii="Arial" w:hAnsi="Arial" w:cs="Arial"/>
          <w:b/>
          <w:bCs/>
          <w:color w:val="222222"/>
          <w:sz w:val="24"/>
          <w:szCs w:val="24"/>
        </w:rPr>
        <w:t>.</w:t>
      </w:r>
    </w:p>
    <w:p w14:paraId="73F86163" w14:textId="16B1A635" w:rsidR="001C45D5" w:rsidRDefault="00336108" w:rsidP="00103380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360" w:lineRule="auto"/>
        <w:rPr>
          <w:rFonts w:ascii="Arial" w:hAnsi="Arial" w:cs="Arial"/>
          <w:color w:val="222222"/>
          <w:sz w:val="24"/>
          <w:szCs w:val="24"/>
        </w:rPr>
      </w:pPr>
      <w:r w:rsidRPr="001C45D5">
        <w:rPr>
          <w:rFonts w:ascii="Arial" w:hAnsi="Arial" w:cs="Arial"/>
          <w:color w:val="222222"/>
          <w:sz w:val="24"/>
          <w:szCs w:val="24"/>
        </w:rPr>
        <w:t>Celebrate small steps</w:t>
      </w:r>
      <w:r w:rsidR="00B54E53" w:rsidRPr="001C45D5">
        <w:rPr>
          <w:rFonts w:ascii="Arial" w:hAnsi="Arial" w:cs="Arial"/>
          <w:color w:val="222222"/>
          <w:sz w:val="24"/>
          <w:szCs w:val="24"/>
        </w:rPr>
        <w:t xml:space="preserve"> in volunteering or skills training</w:t>
      </w:r>
      <w:r w:rsidR="00C77AFF" w:rsidRPr="001C45D5">
        <w:rPr>
          <w:rFonts w:ascii="Arial" w:hAnsi="Arial" w:cs="Arial"/>
          <w:color w:val="222222"/>
          <w:sz w:val="24"/>
          <w:szCs w:val="24"/>
        </w:rPr>
        <w:t>.</w:t>
      </w:r>
    </w:p>
    <w:p w14:paraId="3D9F56B5" w14:textId="77777777" w:rsidR="001753B2" w:rsidRDefault="001753B2" w:rsidP="001753B2">
      <w:pPr>
        <w:shd w:val="clear" w:color="auto" w:fill="FFFFFF" w:themeFill="background1"/>
        <w:spacing w:after="0" w:line="360" w:lineRule="auto"/>
        <w:rPr>
          <w:rFonts w:ascii="Arial" w:hAnsi="Arial" w:cs="Arial"/>
          <w:color w:val="222222"/>
          <w:sz w:val="24"/>
          <w:szCs w:val="24"/>
        </w:rPr>
      </w:pPr>
    </w:p>
    <w:p w14:paraId="3097154A" w14:textId="77777777" w:rsidR="001753B2" w:rsidRPr="001753B2" w:rsidRDefault="001753B2" w:rsidP="001753B2">
      <w:pPr>
        <w:shd w:val="clear" w:color="auto" w:fill="FFFFFF" w:themeFill="background1"/>
        <w:spacing w:after="0" w:line="360" w:lineRule="auto"/>
        <w:rPr>
          <w:rFonts w:ascii="Arial" w:hAnsi="Arial" w:cs="Arial"/>
          <w:color w:val="222222"/>
          <w:sz w:val="24"/>
          <w:szCs w:val="24"/>
        </w:rPr>
      </w:pPr>
    </w:p>
    <w:p w14:paraId="49C4DB61" w14:textId="3AA61B46" w:rsidR="00336108" w:rsidRPr="00F27BB2" w:rsidRDefault="00336108" w:rsidP="00362743">
      <w:pPr>
        <w:spacing w:after="0"/>
        <w:rPr>
          <w:rFonts w:ascii="Arial" w:hAnsi="Arial" w:cs="Arial"/>
          <w:b/>
          <w:bCs/>
          <w:color w:val="A84D98"/>
          <w:sz w:val="22"/>
          <w:szCs w:val="22"/>
          <w:shd w:val="clear" w:color="auto" w:fill="FFFFFF"/>
        </w:rPr>
      </w:pPr>
    </w:p>
    <w:p w14:paraId="296DC77F" w14:textId="09E2A9F7" w:rsidR="00336108" w:rsidRDefault="00362743" w:rsidP="00334AE2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1B7258">
        <w:rPr>
          <w:rStyle w:val="Heading3Char"/>
        </w:rPr>
        <w:t>Myth 2:</w:t>
      </w:r>
      <w:r w:rsidRPr="002A0BF3">
        <w:rPr>
          <w:rFonts w:ascii="Arial" w:hAnsi="Arial" w:cs="Arial"/>
          <w:color w:val="A84D98"/>
          <w:sz w:val="24"/>
          <w:szCs w:val="24"/>
          <w:shd w:val="clear" w:color="auto" w:fill="FFFFFF"/>
        </w:rPr>
        <w:t xml:space="preserve"> </w:t>
      </w:r>
      <w:r w:rsidR="00336108" w:rsidRPr="002A0BF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"If </w:t>
      </w:r>
      <w:r w:rsidR="003438B3" w:rsidRPr="002A0BF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 person with a learning disability </w:t>
      </w:r>
      <w:r w:rsidR="00336108" w:rsidRPr="002A0BF3">
        <w:rPr>
          <w:rFonts w:ascii="Arial" w:hAnsi="Arial" w:cs="Arial"/>
          <w:color w:val="222222"/>
          <w:sz w:val="24"/>
          <w:szCs w:val="24"/>
          <w:shd w:val="clear" w:color="auto" w:fill="FFFFFF"/>
        </w:rPr>
        <w:t>work</w:t>
      </w:r>
      <w:r w:rsidR="003438B3" w:rsidRPr="002A0BF3">
        <w:rPr>
          <w:rFonts w:ascii="Arial" w:hAnsi="Arial" w:cs="Arial"/>
          <w:color w:val="222222"/>
          <w:sz w:val="24"/>
          <w:szCs w:val="24"/>
          <w:shd w:val="clear" w:color="auto" w:fill="FFFFFF"/>
        </w:rPr>
        <w:t>s</w:t>
      </w:r>
      <w:r w:rsidR="00336108" w:rsidRPr="002A0BF3">
        <w:rPr>
          <w:rFonts w:ascii="Arial" w:hAnsi="Arial" w:cs="Arial"/>
          <w:color w:val="222222"/>
          <w:sz w:val="24"/>
          <w:szCs w:val="24"/>
          <w:shd w:val="clear" w:color="auto" w:fill="FFFFFF"/>
        </w:rPr>
        <w:t>, they’ll lose their benefits."</w:t>
      </w:r>
      <w:r w:rsidRPr="002A0BF3">
        <w:rPr>
          <w:rFonts w:ascii="Arial" w:hAnsi="Arial" w:cs="Arial"/>
          <w:color w:val="222222"/>
          <w:sz w:val="24"/>
          <w:szCs w:val="24"/>
        </w:rPr>
        <w:br/>
      </w:r>
      <w:r w:rsidRPr="001B7258">
        <w:rPr>
          <w:rStyle w:val="Heading3Char"/>
        </w:rPr>
        <w:t>The reality:</w:t>
      </w:r>
      <w:r w:rsidRPr="002A0BF3">
        <w:rPr>
          <w:rFonts w:ascii="Arial" w:hAnsi="Arial" w:cs="Arial"/>
          <w:color w:val="A84D98"/>
          <w:sz w:val="24"/>
          <w:szCs w:val="24"/>
          <w:shd w:val="clear" w:color="auto" w:fill="FFFFFF"/>
        </w:rPr>
        <w:t xml:space="preserve"> </w:t>
      </w:r>
      <w:r w:rsidR="00336108" w:rsidRPr="002A0BF3">
        <w:rPr>
          <w:rFonts w:ascii="Arial" w:hAnsi="Arial" w:cs="Arial"/>
          <w:sz w:val="24"/>
          <w:szCs w:val="24"/>
          <w:shd w:val="clear" w:color="auto" w:fill="FFFFFF"/>
        </w:rPr>
        <w:t xml:space="preserve">The fear of losing vital financial support is one of the biggest barriers </w:t>
      </w:r>
      <w:r w:rsidR="003438B3" w:rsidRPr="002A0BF3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people with a learning disability </w:t>
      </w:r>
      <w:r w:rsidR="00336108" w:rsidRPr="002A0BF3">
        <w:rPr>
          <w:rFonts w:ascii="Arial" w:hAnsi="Arial" w:cs="Arial"/>
          <w:sz w:val="24"/>
          <w:szCs w:val="24"/>
          <w:shd w:val="clear" w:color="auto" w:fill="FFFFFF"/>
        </w:rPr>
        <w:t>face – and it’s understandable. But in many cases</w:t>
      </w:r>
      <w:r w:rsidR="00336108" w:rsidRPr="002A0BF3">
        <w:rPr>
          <w:rFonts w:ascii="Arial" w:hAnsi="Arial" w:cs="Arial"/>
          <w:b/>
          <w:bCs/>
          <w:sz w:val="24"/>
          <w:szCs w:val="24"/>
          <w:shd w:val="clear" w:color="auto" w:fill="FFFFFF"/>
        </w:rPr>
        <w:t>, benefits can continue alongside part-time or supported work</w:t>
      </w:r>
      <w:r w:rsidR="00336108" w:rsidRPr="002A0BF3">
        <w:rPr>
          <w:rFonts w:ascii="Arial" w:hAnsi="Arial" w:cs="Arial"/>
          <w:sz w:val="24"/>
          <w:szCs w:val="24"/>
          <w:shd w:val="clear" w:color="auto" w:fill="FFFFFF"/>
        </w:rPr>
        <w:t>, especially if it’s under a certain number of hours.</w:t>
      </w:r>
    </w:p>
    <w:p w14:paraId="53B970BC" w14:textId="77777777" w:rsidR="001C45D5" w:rsidRPr="002A0BF3" w:rsidRDefault="001C45D5" w:rsidP="00334AE2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3C3830C7" w14:textId="77777777" w:rsidR="00336108" w:rsidRPr="002A0BF3" w:rsidRDefault="00336108" w:rsidP="00334AE2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2A0BF3">
        <w:rPr>
          <w:rFonts w:ascii="Arial" w:hAnsi="Arial" w:cs="Arial"/>
          <w:sz w:val="24"/>
          <w:szCs w:val="24"/>
          <w:shd w:val="clear" w:color="auto" w:fill="FFFFFF"/>
        </w:rPr>
        <w:t>What families can do:</w:t>
      </w:r>
    </w:p>
    <w:p w14:paraId="63C78917" w14:textId="15061F1B" w:rsidR="00336108" w:rsidRPr="002A0BF3" w:rsidRDefault="00336108" w:rsidP="00334AE2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2A0BF3">
        <w:rPr>
          <w:rFonts w:ascii="Arial" w:hAnsi="Arial" w:cs="Arial"/>
          <w:sz w:val="24"/>
          <w:szCs w:val="24"/>
          <w:shd w:val="clear" w:color="auto" w:fill="FFFFFF"/>
        </w:rPr>
        <w:t xml:space="preserve">Speak with a </w:t>
      </w:r>
      <w:r w:rsidR="00185A30" w:rsidRPr="002A0BF3">
        <w:rPr>
          <w:rFonts w:ascii="Arial" w:hAnsi="Arial" w:cs="Arial"/>
          <w:sz w:val="24"/>
          <w:szCs w:val="24"/>
          <w:shd w:val="clear" w:color="auto" w:fill="FFFFFF"/>
        </w:rPr>
        <w:t>Job</w:t>
      </w:r>
      <w:r w:rsidR="002656EC" w:rsidRPr="002A0BF3">
        <w:rPr>
          <w:rFonts w:ascii="Arial" w:hAnsi="Arial" w:cs="Arial"/>
          <w:sz w:val="24"/>
          <w:szCs w:val="24"/>
          <w:shd w:val="clear" w:color="auto" w:fill="FFFFFF"/>
        </w:rPr>
        <w:t>c</w:t>
      </w:r>
      <w:r w:rsidR="00185A30" w:rsidRPr="002A0BF3">
        <w:rPr>
          <w:rFonts w:ascii="Arial" w:hAnsi="Arial" w:cs="Arial"/>
          <w:sz w:val="24"/>
          <w:szCs w:val="24"/>
          <w:shd w:val="clear" w:color="auto" w:fill="FFFFFF"/>
        </w:rPr>
        <w:t xml:space="preserve">entre Plus Disability Employment Advisor, Citizens </w:t>
      </w:r>
      <w:r w:rsidR="00241232" w:rsidRPr="002A0BF3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185A30" w:rsidRPr="002A0BF3">
        <w:rPr>
          <w:rFonts w:ascii="Arial" w:hAnsi="Arial" w:cs="Arial"/>
          <w:sz w:val="24"/>
          <w:szCs w:val="24"/>
          <w:shd w:val="clear" w:color="auto" w:fill="FFFFFF"/>
        </w:rPr>
        <w:t xml:space="preserve">dvice </w:t>
      </w:r>
      <w:r w:rsidR="00C77AFF" w:rsidRPr="002A0BF3">
        <w:rPr>
          <w:rFonts w:ascii="Arial" w:hAnsi="Arial" w:cs="Arial"/>
          <w:sz w:val="24"/>
          <w:szCs w:val="24"/>
          <w:shd w:val="clear" w:color="auto" w:fill="FFFFFF"/>
        </w:rPr>
        <w:t>Bureau or</w:t>
      </w:r>
      <w:r w:rsidRPr="002A0BF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9113B" w:rsidRPr="002A0BF3">
        <w:rPr>
          <w:rFonts w:ascii="Arial" w:hAnsi="Arial" w:cs="Arial"/>
          <w:sz w:val="24"/>
          <w:szCs w:val="24"/>
          <w:shd w:val="clear" w:color="auto" w:fill="FFFFFF"/>
        </w:rPr>
        <w:t>your social work/care team</w:t>
      </w:r>
      <w:r w:rsidR="00B54E53" w:rsidRPr="002A0BF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9113B" w:rsidRPr="002A0BF3">
        <w:rPr>
          <w:rFonts w:ascii="Arial" w:hAnsi="Arial" w:cs="Arial"/>
          <w:sz w:val="24"/>
          <w:szCs w:val="24"/>
          <w:shd w:val="clear" w:color="auto" w:fill="FFFFFF"/>
        </w:rPr>
        <w:t>and</w:t>
      </w:r>
      <w:r w:rsidR="00B54E53" w:rsidRPr="002A0BF3">
        <w:rPr>
          <w:rFonts w:ascii="Arial" w:hAnsi="Arial" w:cs="Arial"/>
          <w:sz w:val="24"/>
          <w:szCs w:val="24"/>
          <w:shd w:val="clear" w:color="auto" w:fill="FFFFFF"/>
        </w:rPr>
        <w:t xml:space="preserve"> try an online ‘better off’ benefits calculator</w:t>
      </w:r>
      <w:r w:rsidR="0009113B" w:rsidRPr="002A0BF3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B54E53" w:rsidRPr="002A0BF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A0BF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63054566" w14:textId="7A3D926A" w:rsidR="001C45D5" w:rsidRDefault="00D220EA" w:rsidP="00456AA6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1C45D5">
        <w:rPr>
          <w:rFonts w:ascii="Arial" w:hAnsi="Arial" w:cs="Arial"/>
          <w:sz w:val="24"/>
          <w:szCs w:val="24"/>
          <w:shd w:val="clear" w:color="auto" w:fill="FFFFFF"/>
        </w:rPr>
        <w:t>Connect with</w:t>
      </w:r>
      <w:r w:rsidR="00B54E53" w:rsidRPr="001C45D5">
        <w:rPr>
          <w:rFonts w:ascii="Arial" w:hAnsi="Arial" w:cs="Arial"/>
          <w:sz w:val="24"/>
          <w:szCs w:val="24"/>
          <w:shd w:val="clear" w:color="auto" w:fill="FFFFFF"/>
        </w:rPr>
        <w:t xml:space="preserve"> local</w:t>
      </w:r>
      <w:r w:rsidR="00336108" w:rsidRPr="001C45D5">
        <w:rPr>
          <w:rFonts w:ascii="Arial" w:hAnsi="Arial" w:cs="Arial"/>
          <w:sz w:val="24"/>
          <w:szCs w:val="24"/>
          <w:shd w:val="clear" w:color="auto" w:fill="FFFFFF"/>
        </w:rPr>
        <w:t xml:space="preserve"> supported employment programmes which can help navigate </w:t>
      </w:r>
      <w:r w:rsidR="000C5507" w:rsidRPr="000C5507">
        <w:rPr>
          <w:rFonts w:ascii="Arial" w:hAnsi="Arial" w:cs="Arial"/>
          <w:sz w:val="24"/>
          <w:szCs w:val="24"/>
          <w:shd w:val="clear" w:color="auto" w:fill="FFFFFF"/>
        </w:rPr>
        <w:t>financial support routes</w:t>
      </w:r>
      <w:r w:rsidR="00336108" w:rsidRPr="001C45D5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5C7019D1" w14:textId="77777777" w:rsidR="001753B2" w:rsidRPr="001C45D5" w:rsidRDefault="001753B2" w:rsidP="001753B2">
      <w:pPr>
        <w:pStyle w:val="ListParagraph"/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3F6C1C4E" w14:textId="77777777" w:rsidR="0078389B" w:rsidRPr="00F27BB2" w:rsidRDefault="0078389B" w:rsidP="0078389B">
      <w:pPr>
        <w:spacing w:after="0"/>
        <w:rPr>
          <w:rFonts w:ascii="Arial" w:hAnsi="Arial" w:cs="Arial"/>
          <w:sz w:val="22"/>
          <w:szCs w:val="22"/>
        </w:rPr>
      </w:pPr>
    </w:p>
    <w:p w14:paraId="5DCF28F5" w14:textId="7D6B2A70" w:rsidR="00336108" w:rsidRPr="002A0BF3" w:rsidRDefault="00C84FA1" w:rsidP="00334AE2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1B7258">
        <w:rPr>
          <w:rStyle w:val="Heading3Char"/>
        </w:rPr>
        <w:t>Myth 3:</w:t>
      </w:r>
      <w:r w:rsidRPr="002A0BF3">
        <w:rPr>
          <w:rFonts w:ascii="Arial" w:hAnsi="Arial" w:cs="Arial"/>
          <w:color w:val="A84D98"/>
          <w:sz w:val="24"/>
          <w:szCs w:val="24"/>
          <w:shd w:val="clear" w:color="auto" w:fill="FFFFFF"/>
        </w:rPr>
        <w:t xml:space="preserve"> </w:t>
      </w:r>
      <w:r w:rsidR="00336108" w:rsidRPr="002A0BF3">
        <w:rPr>
          <w:rFonts w:ascii="Arial" w:hAnsi="Arial" w:cs="Arial"/>
          <w:sz w:val="24"/>
          <w:szCs w:val="24"/>
          <w:shd w:val="clear" w:color="auto" w:fill="FFFFFF"/>
        </w:rPr>
        <w:t xml:space="preserve">"If </w:t>
      </w:r>
      <w:r w:rsidR="00254B29" w:rsidRPr="002A0BF3">
        <w:rPr>
          <w:rFonts w:ascii="Arial" w:hAnsi="Arial" w:cs="Arial"/>
          <w:sz w:val="24"/>
          <w:szCs w:val="24"/>
          <w:shd w:val="clear" w:color="auto" w:fill="FFFFFF"/>
        </w:rPr>
        <w:t xml:space="preserve">a person with a learning disability </w:t>
      </w:r>
      <w:r w:rsidR="00336108" w:rsidRPr="002A0BF3">
        <w:rPr>
          <w:rFonts w:ascii="Arial" w:hAnsi="Arial" w:cs="Arial"/>
          <w:sz w:val="24"/>
          <w:szCs w:val="24"/>
          <w:shd w:val="clear" w:color="auto" w:fill="FFFFFF"/>
        </w:rPr>
        <w:t xml:space="preserve">struggled in school, they </w:t>
      </w:r>
      <w:r w:rsidR="00FB1CC0" w:rsidRPr="002A0BF3">
        <w:rPr>
          <w:rFonts w:ascii="Arial" w:hAnsi="Arial" w:cs="Arial"/>
          <w:sz w:val="24"/>
          <w:szCs w:val="24"/>
          <w:shd w:val="clear" w:color="auto" w:fill="FFFFFF"/>
        </w:rPr>
        <w:t>will struggle</w:t>
      </w:r>
      <w:r w:rsidR="00336108" w:rsidRPr="002A0BF3">
        <w:rPr>
          <w:rFonts w:ascii="Arial" w:hAnsi="Arial" w:cs="Arial"/>
          <w:sz w:val="24"/>
          <w:szCs w:val="24"/>
          <w:shd w:val="clear" w:color="auto" w:fill="FFFFFF"/>
        </w:rPr>
        <w:t xml:space="preserve"> in work."</w:t>
      </w:r>
      <w:r w:rsidRPr="002A0BF3">
        <w:rPr>
          <w:rFonts w:ascii="Arial" w:hAnsi="Arial" w:cs="Arial"/>
          <w:color w:val="222222"/>
          <w:sz w:val="24"/>
          <w:szCs w:val="24"/>
        </w:rPr>
        <w:br/>
      </w:r>
      <w:r w:rsidRPr="001B7258">
        <w:rPr>
          <w:rStyle w:val="Heading3Char"/>
        </w:rPr>
        <w:t>The reality:</w:t>
      </w:r>
      <w:r w:rsidRPr="002A0BF3">
        <w:rPr>
          <w:rFonts w:ascii="Arial" w:hAnsi="Arial" w:cs="Arial"/>
          <w:color w:val="A84D98"/>
          <w:sz w:val="24"/>
          <w:szCs w:val="24"/>
          <w:shd w:val="clear" w:color="auto" w:fill="FFFFFF"/>
        </w:rPr>
        <w:t xml:space="preserve"> </w:t>
      </w:r>
      <w:r w:rsidR="00336108" w:rsidRPr="002A0BF3">
        <w:rPr>
          <w:rFonts w:ascii="Arial" w:hAnsi="Arial" w:cs="Arial"/>
          <w:sz w:val="24"/>
          <w:szCs w:val="24"/>
          <w:shd w:val="clear" w:color="auto" w:fill="FFFFFF"/>
        </w:rPr>
        <w:t xml:space="preserve">Work success doesn’t depend on school </w:t>
      </w:r>
      <w:r w:rsidR="006C1189" w:rsidRPr="002A0BF3">
        <w:rPr>
          <w:rFonts w:ascii="Arial" w:hAnsi="Arial" w:cs="Arial"/>
          <w:sz w:val="24"/>
          <w:szCs w:val="24"/>
          <w:shd w:val="clear" w:color="auto" w:fill="FFFFFF"/>
        </w:rPr>
        <w:t>achievement</w:t>
      </w:r>
      <w:r w:rsidR="006E6944" w:rsidRPr="002A0BF3">
        <w:rPr>
          <w:rFonts w:ascii="Arial" w:hAnsi="Arial" w:cs="Arial"/>
          <w:sz w:val="24"/>
          <w:szCs w:val="24"/>
          <w:shd w:val="clear" w:color="auto" w:fill="FFFFFF"/>
        </w:rPr>
        <w:t xml:space="preserve"> and a </w:t>
      </w:r>
      <w:r w:rsidR="000E2A6F" w:rsidRPr="002A0BF3">
        <w:rPr>
          <w:rFonts w:ascii="Arial" w:hAnsi="Arial" w:cs="Arial"/>
          <w:sz w:val="24"/>
          <w:szCs w:val="24"/>
          <w:shd w:val="clear" w:color="auto" w:fill="FFFFFF"/>
        </w:rPr>
        <w:t>greater</w:t>
      </w:r>
      <w:r w:rsidR="006E6944" w:rsidRPr="002A0BF3">
        <w:rPr>
          <w:rFonts w:ascii="Arial" w:hAnsi="Arial" w:cs="Arial"/>
          <w:sz w:val="24"/>
          <w:szCs w:val="24"/>
          <w:shd w:val="clear" w:color="auto" w:fill="FFFFFF"/>
        </w:rPr>
        <w:t xml:space="preserve"> range of skills are rewarded</w:t>
      </w:r>
      <w:r w:rsidR="000069CC" w:rsidRPr="002A0BF3">
        <w:rPr>
          <w:rFonts w:ascii="Arial" w:hAnsi="Arial" w:cs="Arial"/>
          <w:sz w:val="24"/>
          <w:szCs w:val="24"/>
          <w:shd w:val="clear" w:color="auto" w:fill="FFFFFF"/>
        </w:rPr>
        <w:t xml:space="preserve"> in the workplace</w:t>
      </w:r>
      <w:r w:rsidR="00336108" w:rsidRPr="002A0BF3">
        <w:rPr>
          <w:rFonts w:ascii="Arial" w:hAnsi="Arial" w:cs="Arial"/>
          <w:sz w:val="24"/>
          <w:szCs w:val="24"/>
          <w:shd w:val="clear" w:color="auto" w:fill="FFFFFF"/>
        </w:rPr>
        <w:t xml:space="preserve">. It's about matching the right job with the right support. Many people thrive when given </w:t>
      </w:r>
      <w:r w:rsidR="00336108" w:rsidRPr="002A0BF3">
        <w:rPr>
          <w:rFonts w:ascii="Arial" w:hAnsi="Arial" w:cs="Arial"/>
          <w:b/>
          <w:bCs/>
          <w:sz w:val="24"/>
          <w:szCs w:val="24"/>
          <w:shd w:val="clear" w:color="auto" w:fill="FFFFFF"/>
        </w:rPr>
        <w:t>real-world experience</w:t>
      </w:r>
      <w:r w:rsidR="00336108" w:rsidRPr="002A0BF3">
        <w:rPr>
          <w:rFonts w:ascii="Arial" w:hAnsi="Arial" w:cs="Arial"/>
          <w:sz w:val="24"/>
          <w:szCs w:val="24"/>
          <w:shd w:val="clear" w:color="auto" w:fill="FFFFFF"/>
        </w:rPr>
        <w:t xml:space="preserve"> and support to build confidence.</w:t>
      </w:r>
      <w:r w:rsidR="0018086A" w:rsidRPr="002A0BF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12963" w:rsidRPr="002A0BF3">
        <w:rPr>
          <w:rFonts w:ascii="Arial" w:hAnsi="Arial" w:cs="Arial"/>
          <w:sz w:val="24"/>
          <w:szCs w:val="24"/>
          <w:shd w:val="clear" w:color="auto" w:fill="FFFFFF"/>
        </w:rPr>
        <w:t>P</w:t>
      </w:r>
      <w:r w:rsidR="00336108" w:rsidRPr="002A0BF3">
        <w:rPr>
          <w:rFonts w:ascii="Arial" w:hAnsi="Arial" w:cs="Arial"/>
          <w:sz w:val="24"/>
          <w:szCs w:val="24"/>
          <w:shd w:val="clear" w:color="auto" w:fill="FFFFFF"/>
        </w:rPr>
        <w:t xml:space="preserve">eople </w:t>
      </w:r>
      <w:r w:rsidR="0018086A" w:rsidRPr="002A0BF3">
        <w:rPr>
          <w:rFonts w:ascii="Arial" w:hAnsi="Arial" w:cs="Arial"/>
          <w:sz w:val="24"/>
          <w:szCs w:val="24"/>
          <w:shd w:val="clear" w:color="auto" w:fill="FFFFFF"/>
        </w:rPr>
        <w:t>with a learning disability</w:t>
      </w:r>
      <w:r w:rsidR="00336108" w:rsidRPr="002A0BF3">
        <w:rPr>
          <w:rFonts w:ascii="Arial" w:hAnsi="Arial" w:cs="Arial"/>
          <w:sz w:val="24"/>
          <w:szCs w:val="24"/>
          <w:shd w:val="clear" w:color="auto" w:fill="FFFFFF"/>
        </w:rPr>
        <w:t xml:space="preserve"> can flourish in </w:t>
      </w:r>
      <w:r w:rsidR="00336108" w:rsidRPr="002A0BF3">
        <w:rPr>
          <w:rFonts w:ascii="Arial" w:hAnsi="Arial" w:cs="Arial"/>
          <w:b/>
          <w:bCs/>
          <w:sz w:val="24"/>
          <w:szCs w:val="24"/>
          <w:shd w:val="clear" w:color="auto" w:fill="FFFFFF"/>
        </w:rPr>
        <w:t>practical roles</w:t>
      </w:r>
      <w:r w:rsidR="00336108" w:rsidRPr="002A0BF3">
        <w:rPr>
          <w:rFonts w:ascii="Arial" w:hAnsi="Arial" w:cs="Arial"/>
          <w:sz w:val="24"/>
          <w:szCs w:val="24"/>
          <w:shd w:val="clear" w:color="auto" w:fill="FFFFFF"/>
        </w:rPr>
        <w:t xml:space="preserve">, especially with </w:t>
      </w:r>
      <w:r w:rsidR="00336108" w:rsidRPr="002A0BF3">
        <w:rPr>
          <w:rFonts w:ascii="Arial" w:hAnsi="Arial" w:cs="Arial"/>
          <w:b/>
          <w:bCs/>
          <w:sz w:val="24"/>
          <w:szCs w:val="24"/>
          <w:shd w:val="clear" w:color="auto" w:fill="FFFFFF"/>
        </w:rPr>
        <w:t>on-the-job learning</w:t>
      </w:r>
      <w:r w:rsidR="00336108" w:rsidRPr="002A0BF3">
        <w:rPr>
          <w:rFonts w:ascii="Arial" w:hAnsi="Arial" w:cs="Arial"/>
          <w:sz w:val="24"/>
          <w:szCs w:val="24"/>
          <w:shd w:val="clear" w:color="auto" w:fill="FFFFFF"/>
        </w:rPr>
        <w:t>, coaching, or technology.</w:t>
      </w:r>
    </w:p>
    <w:p w14:paraId="6E70275C" w14:textId="77777777" w:rsidR="00B47CF0" w:rsidRPr="002A0BF3" w:rsidRDefault="00B47CF0" w:rsidP="00334AE2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338345BB" w14:textId="7869CF60" w:rsidR="00336108" w:rsidRPr="002A0BF3" w:rsidRDefault="00336108" w:rsidP="00334AE2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2A0BF3">
        <w:rPr>
          <w:rFonts w:ascii="Arial" w:hAnsi="Arial" w:cs="Arial"/>
          <w:sz w:val="24"/>
          <w:szCs w:val="24"/>
          <w:shd w:val="clear" w:color="auto" w:fill="FFFFFF"/>
        </w:rPr>
        <w:t>What families can do:</w:t>
      </w:r>
    </w:p>
    <w:p w14:paraId="37A1446B" w14:textId="1C152182" w:rsidR="00185A30" w:rsidRPr="002A0BF3" w:rsidRDefault="00185A30" w:rsidP="00334AE2">
      <w:pPr>
        <w:pStyle w:val="ListParagraph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2A0BF3">
        <w:rPr>
          <w:rFonts w:ascii="Arial" w:hAnsi="Arial" w:cs="Arial"/>
          <w:sz w:val="24"/>
          <w:szCs w:val="24"/>
          <w:shd w:val="clear" w:color="auto" w:fill="FFFFFF"/>
        </w:rPr>
        <w:t xml:space="preserve">Ask your Jobcentre Plus Disability Employment Advisor or Careers Advisor about opportunities to learn and build confidence such as supported internships or transition-to-work programmes. </w:t>
      </w:r>
    </w:p>
    <w:p w14:paraId="2D39BE0F" w14:textId="4B4E093A" w:rsidR="00185A30" w:rsidRPr="002A0BF3" w:rsidRDefault="00185A30" w:rsidP="00334AE2">
      <w:pPr>
        <w:pStyle w:val="ListParagraph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2A0BF3">
        <w:rPr>
          <w:rFonts w:ascii="Arial" w:hAnsi="Arial" w:cs="Arial"/>
          <w:sz w:val="24"/>
          <w:szCs w:val="24"/>
          <w:shd w:val="clear" w:color="auto" w:fill="FFFFFF"/>
        </w:rPr>
        <w:t>Ask your local supported employment service about how they can help people learn and build confidence.</w:t>
      </w:r>
    </w:p>
    <w:p w14:paraId="40763F21" w14:textId="1045A2E7" w:rsidR="001C45D5" w:rsidRDefault="007E227F" w:rsidP="00EC4830">
      <w:pPr>
        <w:pStyle w:val="ListParagraph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1C45D5">
        <w:rPr>
          <w:rFonts w:ascii="Arial" w:hAnsi="Arial" w:cs="Arial"/>
          <w:sz w:val="24"/>
          <w:szCs w:val="24"/>
          <w:shd w:val="clear" w:color="auto" w:fill="FFFFFF"/>
        </w:rPr>
        <w:t>Talk positively about work as an option</w:t>
      </w:r>
      <w:r w:rsidR="007F13DF" w:rsidRPr="001C45D5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275B776F" w14:textId="77777777" w:rsidR="002E1625" w:rsidRPr="00F27BB2" w:rsidRDefault="002E1625" w:rsidP="0078389B">
      <w:pPr>
        <w:spacing w:after="0"/>
        <w:rPr>
          <w:rFonts w:ascii="Arial" w:hAnsi="Arial" w:cs="Arial"/>
          <w:sz w:val="22"/>
          <w:szCs w:val="22"/>
        </w:rPr>
      </w:pPr>
    </w:p>
    <w:p w14:paraId="6071699C" w14:textId="13CBDFD8" w:rsidR="00B47CF0" w:rsidRPr="002A0BF3" w:rsidRDefault="002E1625" w:rsidP="00334AE2">
      <w:pPr>
        <w:spacing w:after="0" w:line="360" w:lineRule="auto"/>
        <w:rPr>
          <w:rFonts w:ascii="Arial" w:hAnsi="Arial" w:cs="Arial"/>
          <w:color w:val="222222"/>
          <w:sz w:val="24"/>
          <w:szCs w:val="24"/>
        </w:rPr>
      </w:pPr>
      <w:r w:rsidRPr="001B7258">
        <w:rPr>
          <w:rStyle w:val="Heading3Char"/>
        </w:rPr>
        <w:t>Myth 4:</w:t>
      </w:r>
      <w:r w:rsidRPr="002A0BF3">
        <w:rPr>
          <w:rFonts w:ascii="Arial" w:hAnsi="Arial" w:cs="Arial"/>
          <w:color w:val="A84D98"/>
          <w:sz w:val="24"/>
          <w:szCs w:val="24"/>
          <w:shd w:val="clear" w:color="auto" w:fill="FFFFFF"/>
        </w:rPr>
        <w:t xml:space="preserve"> </w:t>
      </w:r>
      <w:r w:rsidR="00B47CF0" w:rsidRPr="002A0BF3">
        <w:rPr>
          <w:rFonts w:ascii="Arial" w:hAnsi="Arial" w:cs="Arial"/>
          <w:color w:val="222222"/>
          <w:sz w:val="24"/>
          <w:szCs w:val="24"/>
        </w:rPr>
        <w:t>"</w:t>
      </w:r>
      <w:r w:rsidR="003D6304" w:rsidRPr="002A0BF3">
        <w:rPr>
          <w:rFonts w:ascii="Arial" w:hAnsi="Arial" w:cs="Arial"/>
          <w:color w:val="222222"/>
          <w:sz w:val="24"/>
          <w:szCs w:val="24"/>
        </w:rPr>
        <w:t xml:space="preserve">The risks are too high for </w:t>
      </w:r>
      <w:r w:rsidR="006C1189" w:rsidRPr="002A0BF3">
        <w:rPr>
          <w:rFonts w:ascii="Arial" w:hAnsi="Arial" w:cs="Arial"/>
          <w:color w:val="222222"/>
          <w:sz w:val="24"/>
          <w:szCs w:val="24"/>
        </w:rPr>
        <w:t>people with a learning disability in paid employment</w:t>
      </w:r>
      <w:r w:rsidR="00B47CF0" w:rsidRPr="002A0BF3">
        <w:rPr>
          <w:rFonts w:ascii="Arial" w:hAnsi="Arial" w:cs="Arial"/>
          <w:color w:val="222222"/>
          <w:sz w:val="24"/>
          <w:szCs w:val="24"/>
        </w:rPr>
        <w:t>."</w:t>
      </w:r>
    </w:p>
    <w:p w14:paraId="0DF1DADE" w14:textId="65932066" w:rsidR="001C45D5" w:rsidRPr="002A0BF3" w:rsidRDefault="002E1625" w:rsidP="00334AE2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1B7258">
        <w:rPr>
          <w:rStyle w:val="Heading3Char"/>
        </w:rPr>
        <w:lastRenderedPageBreak/>
        <w:t>The reality:</w:t>
      </w:r>
      <w:r w:rsidRPr="002A0BF3">
        <w:rPr>
          <w:rFonts w:ascii="Arial" w:hAnsi="Arial" w:cs="Arial"/>
          <w:color w:val="A84D98"/>
          <w:sz w:val="24"/>
          <w:szCs w:val="24"/>
          <w:shd w:val="clear" w:color="auto" w:fill="FFFFFF"/>
        </w:rPr>
        <w:t xml:space="preserve"> </w:t>
      </w:r>
      <w:r w:rsidR="00B47CF0" w:rsidRPr="002A0BF3">
        <w:rPr>
          <w:rFonts w:ascii="Arial" w:hAnsi="Arial" w:cs="Arial"/>
          <w:sz w:val="24"/>
          <w:szCs w:val="24"/>
          <w:shd w:val="clear" w:color="auto" w:fill="FFFFFF"/>
        </w:rPr>
        <w:t xml:space="preserve">While safety matters, so does opportunity. </w:t>
      </w:r>
      <w:r w:rsidR="00153F09" w:rsidRPr="002A0BF3">
        <w:rPr>
          <w:rFonts w:ascii="Arial" w:hAnsi="Arial" w:cs="Arial"/>
          <w:sz w:val="24"/>
          <w:szCs w:val="24"/>
          <w:shd w:val="clear" w:color="auto" w:fill="FFFFFF"/>
        </w:rPr>
        <w:t xml:space="preserve">It’s natural to be </w:t>
      </w:r>
      <w:r w:rsidR="007335DC" w:rsidRPr="002A0BF3">
        <w:rPr>
          <w:rFonts w:ascii="Arial" w:hAnsi="Arial" w:cs="Arial"/>
          <w:sz w:val="24"/>
          <w:szCs w:val="24"/>
          <w:shd w:val="clear" w:color="auto" w:fill="FFFFFF"/>
        </w:rPr>
        <w:t>concerned but</w:t>
      </w:r>
      <w:r w:rsidR="00153F09" w:rsidRPr="002A0BF3">
        <w:rPr>
          <w:rFonts w:ascii="Arial" w:hAnsi="Arial" w:cs="Arial"/>
          <w:sz w:val="24"/>
          <w:szCs w:val="24"/>
          <w:shd w:val="clear" w:color="auto" w:fill="FFFFFF"/>
        </w:rPr>
        <w:t xml:space="preserve"> try to see work as a way to build confidence, connections, and purpose</w:t>
      </w:r>
      <w:r w:rsidR="00B47CF0" w:rsidRPr="002A0BF3">
        <w:rPr>
          <w:rFonts w:ascii="Arial" w:hAnsi="Arial" w:cs="Arial"/>
          <w:sz w:val="24"/>
          <w:szCs w:val="24"/>
          <w:shd w:val="clear" w:color="auto" w:fill="FFFFFF"/>
        </w:rPr>
        <w:t xml:space="preserve"> – all of which contribute to safety and quality of life</w:t>
      </w:r>
      <w:r w:rsidR="001C45D5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70A6E43" w14:textId="77777777" w:rsidR="00B47CF0" w:rsidRPr="002A0BF3" w:rsidRDefault="00B47CF0" w:rsidP="00334AE2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57CA7554" w14:textId="77777777" w:rsidR="00B47CF0" w:rsidRPr="002A0BF3" w:rsidRDefault="00B47CF0" w:rsidP="00334AE2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2A0BF3">
        <w:rPr>
          <w:rFonts w:ascii="Arial" w:hAnsi="Arial" w:cs="Arial"/>
          <w:sz w:val="24"/>
          <w:szCs w:val="24"/>
          <w:shd w:val="clear" w:color="auto" w:fill="FFFFFF"/>
        </w:rPr>
        <w:t>What families can do:</w:t>
      </w:r>
    </w:p>
    <w:p w14:paraId="0F7338C3" w14:textId="1D1471D9" w:rsidR="00B47CF0" w:rsidRPr="002A0BF3" w:rsidRDefault="007F13DF" w:rsidP="00334AE2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2A0BF3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B47CF0" w:rsidRPr="002A0BF3">
        <w:rPr>
          <w:rFonts w:ascii="Arial" w:hAnsi="Arial" w:cs="Arial"/>
          <w:sz w:val="24"/>
          <w:szCs w:val="24"/>
          <w:shd w:val="clear" w:color="auto" w:fill="FFFFFF"/>
        </w:rPr>
        <w:t>sk employers and support services</w:t>
      </w:r>
      <w:r w:rsidR="00F27BB2" w:rsidRPr="002A0BF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D717F3" w:rsidRPr="002A0BF3">
        <w:rPr>
          <w:rFonts w:ascii="Arial" w:hAnsi="Arial" w:cs="Arial"/>
          <w:sz w:val="24"/>
          <w:szCs w:val="24"/>
          <w:shd w:val="clear" w:color="auto" w:fill="FFFFFF"/>
        </w:rPr>
        <w:t>such as</w:t>
      </w:r>
      <w:r w:rsidR="00F27BB2" w:rsidRPr="002A0BF3">
        <w:rPr>
          <w:rFonts w:ascii="Arial" w:hAnsi="Arial" w:cs="Arial"/>
          <w:sz w:val="24"/>
          <w:szCs w:val="24"/>
          <w:shd w:val="clear" w:color="auto" w:fill="FFFFFF"/>
        </w:rPr>
        <w:t xml:space="preserve"> job coaches</w:t>
      </w:r>
      <w:r w:rsidR="00185A30" w:rsidRPr="002A0BF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27BB2" w:rsidRPr="002A0BF3">
        <w:rPr>
          <w:rFonts w:ascii="Arial" w:hAnsi="Arial" w:cs="Arial"/>
          <w:sz w:val="24"/>
          <w:szCs w:val="24"/>
          <w:shd w:val="clear" w:color="auto" w:fill="FFFFFF"/>
        </w:rPr>
        <w:t>or careers advisors</w:t>
      </w:r>
      <w:r w:rsidR="00F27BB2" w:rsidRPr="002A0BF3">
        <w:rPr>
          <w:rFonts w:ascii="Arial" w:hAnsi="Arial" w:cs="Arial"/>
          <w:sz w:val="24"/>
          <w:szCs w:val="24"/>
        </w:rPr>
        <w:t xml:space="preserve"> </w:t>
      </w:r>
      <w:r w:rsidR="00B47CF0" w:rsidRPr="002A0BF3">
        <w:rPr>
          <w:rFonts w:ascii="Arial" w:hAnsi="Arial" w:cs="Arial"/>
          <w:sz w:val="24"/>
          <w:szCs w:val="24"/>
          <w:shd w:val="clear" w:color="auto" w:fill="FFFFFF"/>
        </w:rPr>
        <w:t>about risk assessments and workplace adjustments.</w:t>
      </w:r>
    </w:p>
    <w:p w14:paraId="6E74C0AB" w14:textId="6786E673" w:rsidR="00185A30" w:rsidRPr="002A0BF3" w:rsidRDefault="00185A30" w:rsidP="00334AE2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2A0BF3">
        <w:rPr>
          <w:rFonts w:ascii="Arial" w:hAnsi="Arial" w:cs="Arial"/>
          <w:sz w:val="24"/>
          <w:szCs w:val="24"/>
          <w:shd w:val="clear" w:color="auto" w:fill="FFFFFF"/>
        </w:rPr>
        <w:t>Ask about services local to your area such as Employment Pathway Coordinators in North Wales.</w:t>
      </w:r>
    </w:p>
    <w:p w14:paraId="7B182203" w14:textId="3DC654BC" w:rsidR="00760DC0" w:rsidRPr="001753B2" w:rsidRDefault="00B47CF0" w:rsidP="00792F44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i/>
          <w:iCs/>
          <w:sz w:val="22"/>
          <w:szCs w:val="22"/>
        </w:rPr>
      </w:pPr>
      <w:r w:rsidRPr="001C45D5">
        <w:rPr>
          <w:rFonts w:ascii="Arial" w:hAnsi="Arial" w:cs="Arial"/>
          <w:sz w:val="24"/>
          <w:szCs w:val="24"/>
          <w:shd w:val="clear" w:color="auto" w:fill="FFFFFF"/>
        </w:rPr>
        <w:t xml:space="preserve">Remember: </w:t>
      </w:r>
      <w:r w:rsidRPr="001C45D5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sheltered </w:t>
      </w:r>
      <w:r w:rsidR="00CE29FA" w:rsidRPr="001C45D5">
        <w:rPr>
          <w:rFonts w:ascii="Arial" w:hAnsi="Arial" w:cs="Arial"/>
          <w:b/>
          <w:bCs/>
          <w:sz w:val="24"/>
          <w:szCs w:val="24"/>
          <w:shd w:val="clear" w:color="auto" w:fill="FFFFFF"/>
        </w:rPr>
        <w:t>employment</w:t>
      </w:r>
      <w:r w:rsidR="00DB3986" w:rsidRPr="001C45D5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8223A2" w:rsidRPr="001C45D5">
        <w:rPr>
          <w:rFonts w:ascii="Arial" w:hAnsi="Arial" w:cs="Arial"/>
          <w:b/>
          <w:bCs/>
          <w:sz w:val="24"/>
          <w:szCs w:val="24"/>
          <w:shd w:val="clear" w:color="auto" w:fill="FFFFFF"/>
        </w:rPr>
        <w:t>doesn’t need to be viewed as</w:t>
      </w:r>
      <w:r w:rsidRPr="001C45D5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the only safe</w:t>
      </w:r>
      <w:r w:rsidR="00940C10" w:rsidRPr="001C45D5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Pr="001C45D5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option – inclusive, supported </w:t>
      </w:r>
      <w:r w:rsidR="008223A2" w:rsidRPr="001C45D5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workplaces </w:t>
      </w:r>
      <w:r w:rsidRPr="001C45D5">
        <w:rPr>
          <w:rFonts w:ascii="Arial" w:hAnsi="Arial" w:cs="Arial"/>
          <w:b/>
          <w:bCs/>
          <w:sz w:val="24"/>
          <w:szCs w:val="24"/>
          <w:shd w:val="clear" w:color="auto" w:fill="FFFFFF"/>
        </w:rPr>
        <w:t>can be too</w:t>
      </w:r>
      <w:r w:rsidRPr="001C45D5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0982E92D" w14:textId="77777777" w:rsidR="001753B2" w:rsidRPr="001C45D5" w:rsidRDefault="001753B2" w:rsidP="001753B2">
      <w:pPr>
        <w:pStyle w:val="ListParagraph"/>
        <w:spacing w:after="0" w:line="360" w:lineRule="auto"/>
        <w:rPr>
          <w:rFonts w:ascii="Arial" w:hAnsi="Arial" w:cs="Arial"/>
          <w:i/>
          <w:iCs/>
          <w:sz w:val="22"/>
          <w:szCs w:val="22"/>
        </w:rPr>
      </w:pPr>
    </w:p>
    <w:p w14:paraId="203E547F" w14:textId="77777777" w:rsidR="00415CDC" w:rsidRPr="00F27BB2" w:rsidRDefault="00415CDC" w:rsidP="00415CDC">
      <w:pPr>
        <w:spacing w:after="0"/>
        <w:rPr>
          <w:rFonts w:ascii="Arial" w:hAnsi="Arial" w:cs="Arial"/>
          <w:i/>
          <w:iCs/>
          <w:color w:val="222222"/>
          <w:sz w:val="22"/>
          <w:szCs w:val="22"/>
        </w:rPr>
      </w:pPr>
    </w:p>
    <w:p w14:paraId="52680214" w14:textId="3AD769B0" w:rsidR="00FC5AC5" w:rsidRPr="002A0BF3" w:rsidRDefault="00415CDC" w:rsidP="00334AE2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1B7258">
        <w:rPr>
          <w:rStyle w:val="Heading3Char"/>
        </w:rPr>
        <w:t>Myth 5:</w:t>
      </w:r>
      <w:r w:rsidRPr="002A0BF3">
        <w:rPr>
          <w:rFonts w:ascii="Arial" w:hAnsi="Arial" w:cs="Arial"/>
          <w:color w:val="A84D98"/>
          <w:sz w:val="24"/>
          <w:szCs w:val="24"/>
          <w:shd w:val="clear" w:color="auto" w:fill="FFFFFF"/>
        </w:rPr>
        <w:t xml:space="preserve"> </w:t>
      </w:r>
      <w:r w:rsidR="00FC5AC5" w:rsidRPr="002A0BF3">
        <w:rPr>
          <w:rFonts w:ascii="Arial" w:hAnsi="Arial" w:cs="Arial"/>
          <w:sz w:val="24"/>
          <w:szCs w:val="24"/>
          <w:shd w:val="clear" w:color="auto" w:fill="FFFFFF"/>
        </w:rPr>
        <w:t xml:space="preserve">"Employers aren’t interested in hiring people with </w:t>
      </w:r>
      <w:r w:rsidR="00BC4F63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FC5AC5" w:rsidRPr="002A0BF3">
        <w:rPr>
          <w:rFonts w:ascii="Arial" w:hAnsi="Arial" w:cs="Arial"/>
          <w:sz w:val="24"/>
          <w:szCs w:val="24"/>
          <w:shd w:val="clear" w:color="auto" w:fill="FFFFFF"/>
        </w:rPr>
        <w:t>learning disabilit</w:t>
      </w:r>
      <w:r w:rsidR="00BC4F63">
        <w:rPr>
          <w:rFonts w:ascii="Arial" w:hAnsi="Arial" w:cs="Arial"/>
          <w:sz w:val="24"/>
          <w:szCs w:val="24"/>
          <w:shd w:val="clear" w:color="auto" w:fill="FFFFFF"/>
        </w:rPr>
        <w:t>y</w:t>
      </w:r>
      <w:r w:rsidR="00FC5AC5" w:rsidRPr="002A0BF3">
        <w:rPr>
          <w:rFonts w:ascii="Arial" w:hAnsi="Arial" w:cs="Arial"/>
          <w:sz w:val="24"/>
          <w:szCs w:val="24"/>
          <w:shd w:val="clear" w:color="auto" w:fill="FFFFFF"/>
        </w:rPr>
        <w:t>."</w:t>
      </w:r>
      <w:r w:rsidRPr="002A0BF3">
        <w:rPr>
          <w:rFonts w:ascii="Arial" w:hAnsi="Arial" w:cs="Arial"/>
          <w:color w:val="222222"/>
          <w:sz w:val="24"/>
          <w:szCs w:val="24"/>
        </w:rPr>
        <w:br/>
      </w:r>
      <w:r w:rsidRPr="001B7258">
        <w:rPr>
          <w:rStyle w:val="Heading3Char"/>
        </w:rPr>
        <w:t>The reality:</w:t>
      </w:r>
      <w:r w:rsidRPr="002A0BF3">
        <w:rPr>
          <w:rFonts w:ascii="Arial" w:hAnsi="Arial" w:cs="Arial"/>
          <w:color w:val="A84D98"/>
          <w:sz w:val="24"/>
          <w:szCs w:val="24"/>
          <w:shd w:val="clear" w:color="auto" w:fill="FFFFFF"/>
        </w:rPr>
        <w:t xml:space="preserve"> </w:t>
      </w:r>
      <w:r w:rsidR="00FC5AC5" w:rsidRPr="002A0BF3">
        <w:rPr>
          <w:rFonts w:ascii="Arial" w:hAnsi="Arial" w:cs="Arial"/>
          <w:sz w:val="24"/>
          <w:szCs w:val="24"/>
          <w:shd w:val="clear" w:color="auto" w:fill="FFFFFF"/>
        </w:rPr>
        <w:t>Some</w:t>
      </w:r>
      <w:r w:rsidR="00B233C4" w:rsidRPr="002A0BF3">
        <w:rPr>
          <w:rFonts w:ascii="Arial" w:hAnsi="Arial" w:cs="Arial"/>
          <w:sz w:val="24"/>
          <w:szCs w:val="24"/>
          <w:shd w:val="clear" w:color="auto" w:fill="FFFFFF"/>
        </w:rPr>
        <w:t xml:space="preserve"> employers</w:t>
      </w:r>
      <w:r w:rsidR="00FC5AC5" w:rsidRPr="002A0BF3">
        <w:rPr>
          <w:rFonts w:ascii="Arial" w:hAnsi="Arial" w:cs="Arial"/>
          <w:sz w:val="24"/>
          <w:szCs w:val="24"/>
          <w:shd w:val="clear" w:color="auto" w:fill="FFFFFF"/>
        </w:rPr>
        <w:t xml:space="preserve"> may not know how to </w:t>
      </w:r>
      <w:r w:rsidR="001D11E1" w:rsidRPr="002A0BF3">
        <w:rPr>
          <w:rFonts w:ascii="Arial" w:hAnsi="Arial" w:cs="Arial"/>
          <w:sz w:val="24"/>
          <w:szCs w:val="24"/>
          <w:shd w:val="clear" w:color="auto" w:fill="FFFFFF"/>
        </w:rPr>
        <w:t xml:space="preserve">provide </w:t>
      </w:r>
      <w:r w:rsidR="00F305D3" w:rsidRPr="002A0BF3">
        <w:rPr>
          <w:rFonts w:ascii="Arial" w:hAnsi="Arial" w:cs="Arial"/>
          <w:sz w:val="24"/>
          <w:szCs w:val="24"/>
          <w:shd w:val="clear" w:color="auto" w:fill="FFFFFF"/>
        </w:rPr>
        <w:t>support,</w:t>
      </w:r>
      <w:r w:rsidR="00FC5AC5" w:rsidRPr="002A0BF3">
        <w:rPr>
          <w:rFonts w:ascii="Arial" w:hAnsi="Arial" w:cs="Arial"/>
          <w:sz w:val="24"/>
          <w:szCs w:val="24"/>
          <w:shd w:val="clear" w:color="auto" w:fill="FFFFFF"/>
        </w:rPr>
        <w:t xml:space="preserve"> but many are keen to </w:t>
      </w:r>
      <w:r w:rsidR="000612FB" w:rsidRPr="002A0BF3">
        <w:rPr>
          <w:rFonts w:ascii="Arial" w:hAnsi="Arial" w:cs="Arial"/>
          <w:sz w:val="24"/>
          <w:szCs w:val="24"/>
          <w:shd w:val="clear" w:color="auto" w:fill="FFFFFF"/>
        </w:rPr>
        <w:t>learn</w:t>
      </w:r>
      <w:r w:rsidR="00153F09" w:rsidRPr="002A0BF3">
        <w:rPr>
          <w:rFonts w:ascii="Arial" w:hAnsi="Arial" w:cs="Arial"/>
          <w:sz w:val="24"/>
          <w:szCs w:val="24"/>
          <w:shd w:val="clear" w:color="auto" w:fill="FFFFFF"/>
        </w:rPr>
        <w:t xml:space="preserve"> and will be happy to </w:t>
      </w:r>
      <w:r w:rsidR="000612FB" w:rsidRPr="002A0BF3">
        <w:rPr>
          <w:rFonts w:ascii="Arial" w:hAnsi="Arial" w:cs="Arial"/>
          <w:sz w:val="24"/>
          <w:szCs w:val="24"/>
          <w:shd w:val="clear" w:color="auto" w:fill="FFFFFF"/>
        </w:rPr>
        <w:t>talk about workplace adjustments and in-work support that may be needed.</w:t>
      </w:r>
    </w:p>
    <w:p w14:paraId="4482AC1C" w14:textId="00D3622D" w:rsidR="00FC5AC5" w:rsidRPr="002A0BF3" w:rsidRDefault="00FC5AC5" w:rsidP="00334AE2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2A0BF3">
        <w:rPr>
          <w:rFonts w:ascii="Arial" w:hAnsi="Arial" w:cs="Arial"/>
          <w:sz w:val="24"/>
          <w:szCs w:val="24"/>
          <w:shd w:val="clear" w:color="auto" w:fill="FFFFFF"/>
        </w:rPr>
        <w:t>With awareness and support (</w:t>
      </w:r>
      <w:r w:rsidR="00D717F3" w:rsidRPr="002A0BF3">
        <w:rPr>
          <w:rFonts w:ascii="Arial" w:hAnsi="Arial" w:cs="Arial"/>
          <w:sz w:val="24"/>
          <w:szCs w:val="24"/>
          <w:shd w:val="clear" w:color="auto" w:fill="FFFFFF"/>
        </w:rPr>
        <w:t>such as</w:t>
      </w:r>
      <w:r w:rsidRPr="002A0BF3">
        <w:rPr>
          <w:rFonts w:ascii="Arial" w:hAnsi="Arial" w:cs="Arial"/>
          <w:sz w:val="24"/>
          <w:szCs w:val="24"/>
          <w:shd w:val="clear" w:color="auto" w:fill="FFFFFF"/>
        </w:rPr>
        <w:t xml:space="preserve"> job coaches or workplace mentors), more employers are discovering the value of inclusive workplaces.  </w:t>
      </w:r>
    </w:p>
    <w:p w14:paraId="64119499" w14:textId="77777777" w:rsidR="00FC5AC5" w:rsidRPr="002A0BF3" w:rsidRDefault="00FC5AC5" w:rsidP="00334AE2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117E970A" w14:textId="77777777" w:rsidR="00FC5AC5" w:rsidRPr="002A0BF3" w:rsidRDefault="00FC5AC5" w:rsidP="00334AE2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2A0BF3">
        <w:rPr>
          <w:rFonts w:ascii="Arial" w:hAnsi="Arial" w:cs="Arial"/>
          <w:sz w:val="24"/>
          <w:szCs w:val="24"/>
          <w:shd w:val="clear" w:color="auto" w:fill="FFFFFF"/>
        </w:rPr>
        <w:t>What families can do:</w:t>
      </w:r>
    </w:p>
    <w:p w14:paraId="40750BDC" w14:textId="275ED63B" w:rsidR="00FC5AC5" w:rsidRPr="002A0BF3" w:rsidRDefault="00FC5AC5" w:rsidP="00334AE2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2A0BF3">
        <w:rPr>
          <w:rFonts w:ascii="Arial" w:hAnsi="Arial" w:cs="Arial"/>
          <w:sz w:val="24"/>
          <w:szCs w:val="24"/>
          <w:shd w:val="clear" w:color="auto" w:fill="FFFFFF"/>
        </w:rPr>
        <w:t xml:space="preserve">Help your </w:t>
      </w:r>
      <w:r w:rsidR="001D11E1" w:rsidRPr="002A0BF3">
        <w:rPr>
          <w:rFonts w:ascii="Arial" w:hAnsi="Arial" w:cs="Arial"/>
          <w:sz w:val="24"/>
          <w:szCs w:val="24"/>
          <w:shd w:val="clear" w:color="auto" w:fill="FFFFFF"/>
        </w:rPr>
        <w:t>family member to</w:t>
      </w:r>
      <w:r w:rsidRPr="002A0BF3">
        <w:rPr>
          <w:rFonts w:ascii="Arial" w:hAnsi="Arial" w:cs="Arial"/>
          <w:sz w:val="24"/>
          <w:szCs w:val="24"/>
          <w:shd w:val="clear" w:color="auto" w:fill="FFFFFF"/>
        </w:rPr>
        <w:t xml:space="preserve"> prepare a short list of </w:t>
      </w:r>
      <w:r w:rsidR="00CA568A" w:rsidRPr="002A0BF3">
        <w:rPr>
          <w:rFonts w:ascii="Arial" w:hAnsi="Arial" w:cs="Arial"/>
          <w:sz w:val="24"/>
          <w:szCs w:val="24"/>
          <w:shd w:val="clear" w:color="auto" w:fill="FFFFFF"/>
        </w:rPr>
        <w:t xml:space="preserve">local </w:t>
      </w:r>
      <w:r w:rsidRPr="002A0BF3">
        <w:rPr>
          <w:rFonts w:ascii="Arial" w:hAnsi="Arial" w:cs="Arial"/>
          <w:sz w:val="24"/>
          <w:szCs w:val="24"/>
          <w:shd w:val="clear" w:color="auto" w:fill="FFFFFF"/>
        </w:rPr>
        <w:t xml:space="preserve">places they’d like to work. </w:t>
      </w:r>
      <w:r w:rsidRPr="002A0BF3">
        <w:rPr>
          <w:rFonts w:ascii="Arial" w:hAnsi="Arial" w:cs="Arial"/>
          <w:b/>
          <w:bCs/>
          <w:sz w:val="24"/>
          <w:szCs w:val="24"/>
          <w:shd w:val="clear" w:color="auto" w:fill="FFFFFF"/>
        </w:rPr>
        <w:t>Start conversations.</w:t>
      </w:r>
    </w:p>
    <w:p w14:paraId="7F8A27E6" w14:textId="2E11929D" w:rsidR="001C45D5" w:rsidRPr="001753B2" w:rsidRDefault="00FC5AC5" w:rsidP="00EE321E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1C45D5">
        <w:rPr>
          <w:rFonts w:ascii="Arial" w:hAnsi="Arial" w:cs="Arial"/>
          <w:sz w:val="24"/>
          <w:szCs w:val="24"/>
          <w:shd w:val="clear" w:color="auto" w:fill="FFFFFF"/>
        </w:rPr>
        <w:t>Look out for disability-confident employers in your area.</w:t>
      </w:r>
    </w:p>
    <w:p w14:paraId="48DECDAD" w14:textId="77777777" w:rsidR="001753B2" w:rsidRDefault="001753B2" w:rsidP="001753B2">
      <w:pPr>
        <w:pStyle w:val="ListParagraph"/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6383F69B" w14:textId="77777777" w:rsidR="001753B2" w:rsidRDefault="001753B2" w:rsidP="001753B2">
      <w:pPr>
        <w:pStyle w:val="ListParagraph"/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6BC1A914" w14:textId="77777777" w:rsidR="001753B2" w:rsidRPr="001C45D5" w:rsidRDefault="001753B2" w:rsidP="001753B2">
      <w:pPr>
        <w:pStyle w:val="ListParagraph"/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</w:p>
    <w:p w14:paraId="39A067CE" w14:textId="77777777" w:rsidR="00CA568A" w:rsidRDefault="00CA568A" w:rsidP="0009113B">
      <w:pPr>
        <w:spacing w:after="0"/>
        <w:rPr>
          <w:rFonts w:ascii="Arial" w:hAnsi="Arial" w:cs="Arial"/>
          <w:b/>
          <w:bCs/>
          <w:i/>
          <w:iCs/>
          <w:color w:val="222222"/>
          <w:sz w:val="22"/>
          <w:szCs w:val="22"/>
        </w:rPr>
      </w:pPr>
    </w:p>
    <w:p w14:paraId="04887977" w14:textId="53F0C509" w:rsidR="001C45D5" w:rsidRPr="002A0BF3" w:rsidRDefault="00F27BB2" w:rsidP="00334AE2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1B7258">
        <w:rPr>
          <w:rStyle w:val="Heading3Char"/>
        </w:rPr>
        <w:t>Myth 6:</w:t>
      </w:r>
      <w:r w:rsidRPr="002A0BF3">
        <w:rPr>
          <w:rFonts w:ascii="Arial" w:hAnsi="Arial" w:cs="Arial"/>
          <w:color w:val="A84D98"/>
          <w:sz w:val="24"/>
          <w:szCs w:val="24"/>
          <w:shd w:val="clear" w:color="auto" w:fill="FFFFFF"/>
        </w:rPr>
        <w:t xml:space="preserve"> </w:t>
      </w:r>
      <w:r w:rsidRPr="002A0BF3">
        <w:rPr>
          <w:rFonts w:ascii="Arial" w:hAnsi="Arial" w:cs="Arial"/>
          <w:sz w:val="24"/>
          <w:szCs w:val="24"/>
          <w:shd w:val="clear" w:color="auto" w:fill="FFFFFF"/>
        </w:rPr>
        <w:t>"</w:t>
      </w:r>
      <w:r w:rsidRPr="002A0BF3">
        <w:rPr>
          <w:sz w:val="24"/>
          <w:szCs w:val="24"/>
        </w:rPr>
        <w:t xml:space="preserve"> </w:t>
      </w:r>
      <w:r w:rsidRPr="002A0BF3">
        <w:rPr>
          <w:rFonts w:ascii="Arial" w:hAnsi="Arial" w:cs="Arial"/>
          <w:sz w:val="24"/>
          <w:szCs w:val="24"/>
          <w:shd w:val="clear" w:color="auto" w:fill="FFFFFF"/>
        </w:rPr>
        <w:t>Transport is too difficult</w:t>
      </w:r>
      <w:r w:rsidR="00D717F3" w:rsidRPr="002A0BF3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2A0BF3">
        <w:rPr>
          <w:rFonts w:ascii="Arial" w:hAnsi="Arial" w:cs="Arial"/>
          <w:sz w:val="24"/>
          <w:szCs w:val="24"/>
          <w:shd w:val="clear" w:color="auto" w:fill="FFFFFF"/>
        </w:rPr>
        <w:t>"</w:t>
      </w:r>
      <w:r w:rsidRPr="002A0BF3">
        <w:rPr>
          <w:rFonts w:ascii="Arial" w:hAnsi="Arial" w:cs="Arial"/>
          <w:color w:val="222222"/>
          <w:sz w:val="24"/>
          <w:szCs w:val="24"/>
        </w:rPr>
        <w:br/>
      </w:r>
      <w:r w:rsidRPr="001B7258">
        <w:rPr>
          <w:rStyle w:val="Heading3Char"/>
        </w:rPr>
        <w:t>The reality:</w:t>
      </w:r>
      <w:r w:rsidRPr="002A0BF3">
        <w:rPr>
          <w:rFonts w:ascii="Arial" w:hAnsi="Arial" w:cs="Arial"/>
          <w:color w:val="A84D98"/>
          <w:sz w:val="24"/>
          <w:szCs w:val="24"/>
          <w:shd w:val="clear" w:color="auto" w:fill="FFFFFF"/>
        </w:rPr>
        <w:t xml:space="preserve"> </w:t>
      </w:r>
      <w:r w:rsidRPr="002A0BF3">
        <w:rPr>
          <w:rFonts w:ascii="Arial" w:hAnsi="Arial" w:cs="Arial"/>
          <w:sz w:val="24"/>
          <w:szCs w:val="24"/>
          <w:shd w:val="clear" w:color="auto" w:fill="FFFFFF"/>
        </w:rPr>
        <w:t xml:space="preserve">Transport worries are one of the most common barriers </w:t>
      </w:r>
      <w:r w:rsidR="00804E3D">
        <w:rPr>
          <w:rFonts w:ascii="Arial" w:hAnsi="Arial" w:cs="Arial"/>
          <w:sz w:val="24"/>
          <w:szCs w:val="24"/>
          <w:shd w:val="clear" w:color="auto" w:fill="FFFFFF"/>
        </w:rPr>
        <w:t xml:space="preserve">to employment </w:t>
      </w:r>
      <w:r w:rsidR="000C5507">
        <w:rPr>
          <w:rFonts w:ascii="Arial" w:hAnsi="Arial" w:cs="Arial"/>
          <w:sz w:val="24"/>
          <w:szCs w:val="24"/>
          <w:shd w:val="clear" w:color="auto" w:fill="FFFFFF"/>
        </w:rPr>
        <w:t xml:space="preserve">opportunities, </w:t>
      </w:r>
      <w:r w:rsidRPr="002A0BF3">
        <w:rPr>
          <w:rFonts w:ascii="Arial" w:hAnsi="Arial" w:cs="Arial"/>
          <w:sz w:val="24"/>
          <w:szCs w:val="24"/>
          <w:shd w:val="clear" w:color="auto" w:fill="FFFFFF"/>
        </w:rPr>
        <w:t>but th</w:t>
      </w:r>
      <w:r w:rsidR="00D717F3" w:rsidRPr="002A0BF3">
        <w:rPr>
          <w:rFonts w:ascii="Arial" w:hAnsi="Arial" w:cs="Arial"/>
          <w:sz w:val="24"/>
          <w:szCs w:val="24"/>
          <w:shd w:val="clear" w:color="auto" w:fill="FFFFFF"/>
        </w:rPr>
        <w:t>is</w:t>
      </w:r>
      <w:r w:rsidRPr="002A0BF3">
        <w:rPr>
          <w:rFonts w:ascii="Arial" w:hAnsi="Arial" w:cs="Arial"/>
          <w:sz w:val="24"/>
          <w:szCs w:val="24"/>
          <w:shd w:val="clear" w:color="auto" w:fill="FFFFFF"/>
        </w:rPr>
        <w:t xml:space="preserve"> can often be overcome with the right support and planning.</w:t>
      </w:r>
      <w:r w:rsidR="008D4086" w:rsidRPr="002A0BF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A0BF3">
        <w:rPr>
          <w:rFonts w:ascii="Arial" w:hAnsi="Arial" w:cs="Arial"/>
          <w:sz w:val="24"/>
          <w:szCs w:val="24"/>
          <w:shd w:val="clear" w:color="auto" w:fill="FFFFFF"/>
        </w:rPr>
        <w:t xml:space="preserve">Many </w:t>
      </w:r>
      <w:r w:rsidRPr="002A0BF3">
        <w:rPr>
          <w:rFonts w:ascii="Arial" w:hAnsi="Arial" w:cs="Arial"/>
          <w:sz w:val="24"/>
          <w:szCs w:val="24"/>
          <w:shd w:val="clear" w:color="auto" w:fill="FFFFFF"/>
        </w:rPr>
        <w:lastRenderedPageBreak/>
        <w:t>people with learning disabilities travel independently with training, or use supported travel options like travel buddies, mobility passes, or lift-sharing schemes. What seems daunting at first can become a manageable routine over time. Building travel confidence often unlocks access to work, social life, and wider independence.</w:t>
      </w:r>
    </w:p>
    <w:p w14:paraId="0EEA6021" w14:textId="77777777" w:rsidR="00F27BB2" w:rsidRPr="00F27BB2" w:rsidRDefault="00F27BB2" w:rsidP="00334AE2">
      <w:pPr>
        <w:spacing w:after="0" w:line="360" w:lineRule="auto"/>
        <w:rPr>
          <w:rFonts w:ascii="Arial" w:hAnsi="Arial" w:cs="Arial"/>
          <w:sz w:val="22"/>
          <w:szCs w:val="22"/>
          <w:shd w:val="clear" w:color="auto" w:fill="FFFFFF"/>
        </w:rPr>
      </w:pPr>
    </w:p>
    <w:p w14:paraId="5076920D" w14:textId="77777777" w:rsidR="00F27BB2" w:rsidRPr="002A0BF3" w:rsidRDefault="00F27BB2" w:rsidP="00334AE2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2A0BF3">
        <w:rPr>
          <w:rFonts w:ascii="Arial" w:hAnsi="Arial" w:cs="Arial"/>
          <w:sz w:val="24"/>
          <w:szCs w:val="24"/>
          <w:shd w:val="clear" w:color="auto" w:fill="FFFFFF"/>
        </w:rPr>
        <w:t>What families can do:</w:t>
      </w:r>
    </w:p>
    <w:p w14:paraId="423DB525" w14:textId="256E0D15" w:rsidR="00F27BB2" w:rsidRPr="002A0BF3" w:rsidRDefault="00F27BB2" w:rsidP="00334AE2">
      <w:pPr>
        <w:pStyle w:val="ListParagraph"/>
        <w:numPr>
          <w:ilvl w:val="0"/>
          <w:numId w:val="25"/>
        </w:num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2A0BF3">
        <w:rPr>
          <w:rFonts w:ascii="Arial" w:hAnsi="Arial" w:cs="Arial"/>
          <w:sz w:val="24"/>
          <w:szCs w:val="24"/>
          <w:shd w:val="clear" w:color="auto" w:fill="FFFFFF"/>
        </w:rPr>
        <w:t xml:space="preserve">Ask about travel training schemes – some </w:t>
      </w:r>
      <w:r w:rsidR="00185A30" w:rsidRPr="002A0BF3">
        <w:rPr>
          <w:rFonts w:ascii="Arial" w:hAnsi="Arial" w:cs="Arial"/>
          <w:sz w:val="24"/>
          <w:szCs w:val="24"/>
          <w:shd w:val="clear" w:color="auto" w:fill="FFFFFF"/>
        </w:rPr>
        <w:t xml:space="preserve">supported employment services </w:t>
      </w:r>
      <w:r w:rsidRPr="002A0BF3">
        <w:rPr>
          <w:rFonts w:ascii="Arial" w:hAnsi="Arial" w:cs="Arial"/>
          <w:sz w:val="24"/>
          <w:szCs w:val="24"/>
          <w:shd w:val="clear" w:color="auto" w:fill="FFFFFF"/>
        </w:rPr>
        <w:t>and colleges offer structured support to learn safe travel routes.</w:t>
      </w:r>
    </w:p>
    <w:p w14:paraId="545B1AD1" w14:textId="77777777" w:rsidR="00F27BB2" w:rsidRPr="002A0BF3" w:rsidRDefault="00F27BB2" w:rsidP="00334AE2">
      <w:pPr>
        <w:pStyle w:val="ListParagraph"/>
        <w:numPr>
          <w:ilvl w:val="0"/>
          <w:numId w:val="25"/>
        </w:num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2A0BF3">
        <w:rPr>
          <w:rFonts w:ascii="Arial" w:hAnsi="Arial" w:cs="Arial"/>
          <w:sz w:val="24"/>
          <w:szCs w:val="24"/>
          <w:shd w:val="clear" w:color="auto" w:fill="FFFFFF"/>
        </w:rPr>
        <w:t>Explore discounted or free travel passes for disabled people – these can apply to buses, trains, or companion tickets.</w:t>
      </w:r>
    </w:p>
    <w:p w14:paraId="4269DD65" w14:textId="3ADAA995" w:rsidR="001C45D5" w:rsidRPr="001753B2" w:rsidRDefault="00F27BB2" w:rsidP="001462EE">
      <w:pPr>
        <w:pStyle w:val="ListParagraph"/>
        <w:numPr>
          <w:ilvl w:val="0"/>
          <w:numId w:val="25"/>
        </w:numPr>
        <w:spacing w:after="0" w:line="360" w:lineRule="auto"/>
        <w:rPr>
          <w:rFonts w:ascii="Arial" w:hAnsi="Arial" w:cs="Arial"/>
          <w:b/>
          <w:bCs/>
          <w:i/>
          <w:iCs/>
          <w:color w:val="222222"/>
          <w:sz w:val="24"/>
          <w:szCs w:val="24"/>
        </w:rPr>
      </w:pPr>
      <w:r w:rsidRPr="001C45D5">
        <w:rPr>
          <w:rFonts w:ascii="Arial" w:hAnsi="Arial" w:cs="Arial"/>
          <w:sz w:val="24"/>
          <w:szCs w:val="24"/>
          <w:shd w:val="clear" w:color="auto" w:fill="FFFFFF"/>
        </w:rPr>
        <w:t>Consider trial runs or buddy systems to practice the journey to work in advance.</w:t>
      </w:r>
    </w:p>
    <w:p w14:paraId="77C9CD4F" w14:textId="77777777" w:rsidR="001753B2" w:rsidRPr="001C45D5" w:rsidRDefault="001753B2" w:rsidP="001753B2">
      <w:pPr>
        <w:pStyle w:val="ListParagraph"/>
        <w:spacing w:after="0" w:line="360" w:lineRule="auto"/>
        <w:rPr>
          <w:rFonts w:ascii="Arial" w:hAnsi="Arial" w:cs="Arial"/>
          <w:b/>
          <w:bCs/>
          <w:i/>
          <w:iCs/>
          <w:color w:val="222222"/>
          <w:sz w:val="24"/>
          <w:szCs w:val="24"/>
        </w:rPr>
      </w:pPr>
    </w:p>
    <w:p w14:paraId="240A229C" w14:textId="77777777" w:rsidR="00F27BB2" w:rsidRDefault="00F27BB2" w:rsidP="0009113B">
      <w:pPr>
        <w:spacing w:after="0"/>
        <w:rPr>
          <w:rFonts w:ascii="Arial" w:hAnsi="Arial" w:cs="Arial"/>
          <w:b/>
          <w:bCs/>
          <w:i/>
          <w:iCs/>
          <w:color w:val="222222"/>
          <w:sz w:val="22"/>
          <w:szCs w:val="22"/>
        </w:rPr>
      </w:pPr>
    </w:p>
    <w:p w14:paraId="12900279" w14:textId="2E697FBE" w:rsidR="00F27BB2" w:rsidRPr="002A0BF3" w:rsidRDefault="00F27BB2" w:rsidP="00334AE2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1B7258">
        <w:rPr>
          <w:rStyle w:val="Heading3Char"/>
        </w:rPr>
        <w:t>Myth 7:</w:t>
      </w:r>
      <w:r w:rsidRPr="002A0BF3">
        <w:rPr>
          <w:rFonts w:ascii="Arial" w:hAnsi="Arial" w:cs="Arial"/>
          <w:color w:val="A84D98"/>
          <w:sz w:val="24"/>
          <w:szCs w:val="24"/>
          <w:shd w:val="clear" w:color="auto" w:fill="FFFFFF"/>
        </w:rPr>
        <w:t xml:space="preserve"> </w:t>
      </w:r>
      <w:r w:rsidRPr="002A0BF3">
        <w:rPr>
          <w:rFonts w:ascii="Arial" w:hAnsi="Arial" w:cs="Arial"/>
          <w:sz w:val="24"/>
          <w:szCs w:val="24"/>
          <w:shd w:val="clear" w:color="auto" w:fill="FFFFFF"/>
        </w:rPr>
        <w:t>"It’s too complicated – it’s impossible to know where to start."</w:t>
      </w:r>
      <w:r w:rsidRPr="002A0BF3">
        <w:rPr>
          <w:rFonts w:ascii="Arial" w:hAnsi="Arial" w:cs="Arial"/>
          <w:color w:val="222222"/>
          <w:sz w:val="24"/>
          <w:szCs w:val="24"/>
        </w:rPr>
        <w:br/>
      </w:r>
      <w:r w:rsidRPr="001B7258">
        <w:rPr>
          <w:rStyle w:val="Heading3Char"/>
        </w:rPr>
        <w:t>The reality:</w:t>
      </w:r>
      <w:r w:rsidRPr="002A0BF3">
        <w:rPr>
          <w:rFonts w:ascii="Arial" w:hAnsi="Arial" w:cs="Arial"/>
          <w:color w:val="A84D98"/>
          <w:sz w:val="24"/>
          <w:szCs w:val="24"/>
          <w:shd w:val="clear" w:color="auto" w:fill="FFFFFF"/>
        </w:rPr>
        <w:t xml:space="preserve"> </w:t>
      </w:r>
      <w:r w:rsidRPr="002A0BF3">
        <w:rPr>
          <w:rFonts w:ascii="Arial" w:hAnsi="Arial" w:cs="Arial"/>
          <w:sz w:val="24"/>
          <w:szCs w:val="24"/>
          <w:shd w:val="clear" w:color="auto" w:fill="FFFFFF"/>
        </w:rPr>
        <w:t xml:space="preserve">It can be confusing, but there are supported employment services, school transition teams, and family support groups available. You don’t have to do it alone. The system </w:t>
      </w:r>
      <w:r w:rsidR="00D717F3" w:rsidRPr="002A0BF3">
        <w:rPr>
          <w:rFonts w:ascii="Arial" w:hAnsi="Arial" w:cs="Arial"/>
          <w:sz w:val="24"/>
          <w:szCs w:val="24"/>
          <w:shd w:val="clear" w:color="auto" w:fill="FFFFFF"/>
        </w:rPr>
        <w:t>may</w:t>
      </w:r>
      <w:r w:rsidRPr="002A0BF3">
        <w:rPr>
          <w:rFonts w:ascii="Arial" w:hAnsi="Arial" w:cs="Arial"/>
          <w:sz w:val="24"/>
          <w:szCs w:val="24"/>
          <w:shd w:val="clear" w:color="auto" w:fill="FFFFFF"/>
        </w:rPr>
        <w:t xml:space="preserve"> feel overwhelming and confusing</w:t>
      </w:r>
      <w:r w:rsidR="00D717F3" w:rsidRPr="002A0BF3">
        <w:rPr>
          <w:rFonts w:ascii="Arial" w:hAnsi="Arial" w:cs="Arial"/>
          <w:sz w:val="24"/>
          <w:szCs w:val="24"/>
          <w:shd w:val="clear" w:color="auto" w:fill="FFFFFF"/>
        </w:rPr>
        <w:t xml:space="preserve"> b</w:t>
      </w:r>
      <w:r w:rsidRPr="002A0BF3">
        <w:rPr>
          <w:rFonts w:ascii="Arial" w:hAnsi="Arial" w:cs="Arial"/>
          <w:sz w:val="24"/>
          <w:szCs w:val="24"/>
          <w:shd w:val="clear" w:color="auto" w:fill="FFFFFF"/>
        </w:rPr>
        <w:t>ut there are organisations who can help. You don’t need to know everything – just be willing to explore it together.</w:t>
      </w:r>
    </w:p>
    <w:p w14:paraId="39BB8BD6" w14:textId="77777777" w:rsidR="00F27BB2" w:rsidRPr="002A0BF3" w:rsidRDefault="00F27BB2" w:rsidP="00334AE2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6AF06D34" w14:textId="77777777" w:rsidR="00F27BB2" w:rsidRPr="002A0BF3" w:rsidRDefault="00F27BB2" w:rsidP="00334AE2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2A0BF3">
        <w:rPr>
          <w:rFonts w:ascii="Arial" w:hAnsi="Arial" w:cs="Arial"/>
          <w:sz w:val="24"/>
          <w:szCs w:val="24"/>
          <w:shd w:val="clear" w:color="auto" w:fill="FFFFFF"/>
        </w:rPr>
        <w:t>What families can do:</w:t>
      </w:r>
    </w:p>
    <w:p w14:paraId="249A4347" w14:textId="77777777" w:rsidR="00F27BB2" w:rsidRPr="002A0BF3" w:rsidRDefault="00F27BB2" w:rsidP="00334AE2">
      <w:pPr>
        <w:pStyle w:val="ListParagraph"/>
        <w:numPr>
          <w:ilvl w:val="0"/>
          <w:numId w:val="18"/>
        </w:numPr>
        <w:spacing w:after="0" w:line="360" w:lineRule="auto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2A0BF3">
        <w:rPr>
          <w:rFonts w:ascii="Arial" w:hAnsi="Arial" w:cs="Arial"/>
          <w:sz w:val="24"/>
          <w:szCs w:val="24"/>
          <w:shd w:val="clear" w:color="auto" w:fill="FFFFFF"/>
        </w:rPr>
        <w:t>Contact your local Supported Employment team for support.</w:t>
      </w:r>
    </w:p>
    <w:p w14:paraId="77D5723B" w14:textId="463CE78C" w:rsidR="00F27BB2" w:rsidRPr="002A0BF3" w:rsidRDefault="00F27BB2" w:rsidP="001F7058">
      <w:pPr>
        <w:pStyle w:val="ListParagraph"/>
        <w:numPr>
          <w:ilvl w:val="0"/>
          <w:numId w:val="18"/>
        </w:numPr>
        <w:spacing w:after="0" w:line="360" w:lineRule="auto"/>
        <w:rPr>
          <w:rFonts w:ascii="Arial" w:hAnsi="Arial" w:cs="Arial"/>
          <w:b/>
          <w:bCs/>
          <w:i/>
          <w:iCs/>
          <w:color w:val="222222"/>
          <w:sz w:val="24"/>
          <w:szCs w:val="24"/>
        </w:rPr>
      </w:pPr>
      <w:r w:rsidRPr="002A0BF3">
        <w:rPr>
          <w:rFonts w:ascii="Arial" w:hAnsi="Arial" w:cs="Arial"/>
          <w:sz w:val="24"/>
          <w:szCs w:val="24"/>
          <w:shd w:val="clear" w:color="auto" w:fill="FFFFFF"/>
        </w:rPr>
        <w:t>Talk to other families – you are not alone.</w:t>
      </w:r>
    </w:p>
    <w:p w14:paraId="14E12127" w14:textId="403DE73C" w:rsidR="00F27BB2" w:rsidRDefault="00A07F24" w:rsidP="0009113B">
      <w:pPr>
        <w:spacing w:after="0"/>
        <w:rPr>
          <w:rFonts w:ascii="Arial" w:hAnsi="Arial" w:cs="Arial"/>
          <w:b/>
          <w:bCs/>
          <w:i/>
          <w:iCs/>
          <w:color w:val="222222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222222"/>
          <w:sz w:val="22"/>
          <w:szCs w:val="22"/>
        </w:rPr>
        <w:br/>
      </w:r>
    </w:p>
    <w:tbl>
      <w:tblPr>
        <w:tblW w:w="992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6521"/>
      </w:tblGrid>
      <w:tr w:rsidR="00743B4A" w:rsidRPr="00743B4A" w14:paraId="1BA3EF35" w14:textId="77777777" w:rsidTr="001B7258">
        <w:trPr>
          <w:tblHeader/>
          <w:tblCellSpacing w:w="15" w:type="dxa"/>
        </w:trPr>
        <w:tc>
          <w:tcPr>
            <w:tcW w:w="3357" w:type="dxa"/>
            <w:hideMark/>
          </w:tcPr>
          <w:p w14:paraId="17AD05FB" w14:textId="77777777" w:rsidR="00743B4A" w:rsidRPr="002A0BF3" w:rsidRDefault="00743B4A" w:rsidP="001B7258">
            <w:pPr>
              <w:pStyle w:val="Heading2"/>
              <w:jc w:val="left"/>
              <w:rPr>
                <w:lang w:eastAsia="en-GB"/>
              </w:rPr>
            </w:pPr>
            <w:r w:rsidRPr="002A0BF3">
              <w:rPr>
                <w:lang w:eastAsia="en-GB"/>
              </w:rPr>
              <w:t>What do we mean by:</w:t>
            </w:r>
          </w:p>
          <w:p w14:paraId="04F90E46" w14:textId="5A8A5C91" w:rsidR="00760DC0" w:rsidRPr="002A0BF3" w:rsidRDefault="00760DC0" w:rsidP="008D408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6476" w:type="dxa"/>
          </w:tcPr>
          <w:p w14:paraId="61A54063" w14:textId="23ADEFC7" w:rsidR="00743B4A" w:rsidRPr="002A0BF3" w:rsidRDefault="00743B4A" w:rsidP="008D408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743B4A" w:rsidRPr="00743B4A" w14:paraId="28215914" w14:textId="77777777" w:rsidTr="001B7258">
        <w:trPr>
          <w:tblCellSpacing w:w="15" w:type="dxa"/>
        </w:trPr>
        <w:tc>
          <w:tcPr>
            <w:tcW w:w="3357" w:type="dxa"/>
            <w:hideMark/>
          </w:tcPr>
          <w:p w14:paraId="7B1C848A" w14:textId="77777777" w:rsidR="00743B4A" w:rsidRPr="002A0BF3" w:rsidRDefault="00743B4A" w:rsidP="001B7258">
            <w:pPr>
              <w:pStyle w:val="Heading3"/>
              <w:rPr>
                <w:lang w:eastAsia="en-GB"/>
              </w:rPr>
            </w:pPr>
            <w:r w:rsidRPr="002A0BF3">
              <w:rPr>
                <w:lang w:eastAsia="en-GB"/>
              </w:rPr>
              <w:t>Sheltered employment</w:t>
            </w:r>
          </w:p>
        </w:tc>
        <w:tc>
          <w:tcPr>
            <w:tcW w:w="6476" w:type="dxa"/>
            <w:hideMark/>
          </w:tcPr>
          <w:p w14:paraId="10159C7E" w14:textId="7CA8DC91" w:rsidR="00743B4A" w:rsidRPr="002A0BF3" w:rsidRDefault="00743B4A" w:rsidP="008D408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A0BF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Jobs where people with disabilities work in a separate, often segregated, environment, usually with other people with disabilities.</w:t>
            </w:r>
          </w:p>
        </w:tc>
      </w:tr>
      <w:tr w:rsidR="00743B4A" w:rsidRPr="00743B4A" w14:paraId="7A592254" w14:textId="77777777" w:rsidTr="001B7258">
        <w:trPr>
          <w:tblCellSpacing w:w="15" w:type="dxa"/>
        </w:trPr>
        <w:tc>
          <w:tcPr>
            <w:tcW w:w="3357" w:type="dxa"/>
            <w:hideMark/>
          </w:tcPr>
          <w:p w14:paraId="22631CCC" w14:textId="77777777" w:rsidR="00743B4A" w:rsidRPr="002A0BF3" w:rsidRDefault="00743B4A" w:rsidP="001B7258">
            <w:pPr>
              <w:pStyle w:val="Heading3"/>
              <w:rPr>
                <w:lang w:eastAsia="en-GB"/>
              </w:rPr>
            </w:pPr>
            <w:r w:rsidRPr="002A0BF3">
              <w:rPr>
                <w:lang w:eastAsia="en-GB"/>
              </w:rPr>
              <w:t>Supported employment</w:t>
            </w:r>
          </w:p>
        </w:tc>
        <w:tc>
          <w:tcPr>
            <w:tcW w:w="6476" w:type="dxa"/>
            <w:hideMark/>
          </w:tcPr>
          <w:p w14:paraId="4F54915B" w14:textId="77777777" w:rsidR="00743B4A" w:rsidRPr="002A0BF3" w:rsidRDefault="00743B4A" w:rsidP="008D408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A0BF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Paid jobs in regular workplaces with help from job coaches or support services.</w:t>
            </w:r>
          </w:p>
        </w:tc>
      </w:tr>
      <w:tr w:rsidR="00743B4A" w:rsidRPr="00743B4A" w14:paraId="661FF87B" w14:textId="77777777" w:rsidTr="001B7258">
        <w:trPr>
          <w:tblCellSpacing w:w="15" w:type="dxa"/>
        </w:trPr>
        <w:tc>
          <w:tcPr>
            <w:tcW w:w="3357" w:type="dxa"/>
            <w:hideMark/>
          </w:tcPr>
          <w:p w14:paraId="4886DB4A" w14:textId="77777777" w:rsidR="00743B4A" w:rsidRPr="002A0BF3" w:rsidRDefault="00743B4A" w:rsidP="001B7258">
            <w:pPr>
              <w:pStyle w:val="Heading3"/>
              <w:rPr>
                <w:lang w:eastAsia="en-GB"/>
              </w:rPr>
            </w:pPr>
            <w:r w:rsidRPr="002A0BF3">
              <w:rPr>
                <w:lang w:eastAsia="en-GB"/>
              </w:rPr>
              <w:lastRenderedPageBreak/>
              <w:t>Inclusive employment</w:t>
            </w:r>
          </w:p>
        </w:tc>
        <w:tc>
          <w:tcPr>
            <w:tcW w:w="6476" w:type="dxa"/>
            <w:hideMark/>
          </w:tcPr>
          <w:p w14:paraId="78977993" w14:textId="025A7E36" w:rsidR="00743B4A" w:rsidRPr="002A0BF3" w:rsidRDefault="00743B4A" w:rsidP="008D408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A0BF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Paid jobs in workplaces that welcome and support people with a range of needs and abilities.</w:t>
            </w:r>
          </w:p>
        </w:tc>
      </w:tr>
      <w:tr w:rsidR="00743B4A" w:rsidRPr="00743B4A" w14:paraId="148207A1" w14:textId="77777777" w:rsidTr="001B7258">
        <w:trPr>
          <w:tblCellSpacing w:w="15" w:type="dxa"/>
        </w:trPr>
        <w:tc>
          <w:tcPr>
            <w:tcW w:w="3357" w:type="dxa"/>
            <w:hideMark/>
          </w:tcPr>
          <w:p w14:paraId="738C7F17" w14:textId="77777777" w:rsidR="00743B4A" w:rsidRPr="002A0BF3" w:rsidRDefault="00743B4A" w:rsidP="001B7258">
            <w:pPr>
              <w:pStyle w:val="Heading3"/>
              <w:rPr>
                <w:lang w:eastAsia="en-GB"/>
              </w:rPr>
            </w:pPr>
            <w:r w:rsidRPr="002A0BF3">
              <w:rPr>
                <w:lang w:eastAsia="en-GB"/>
              </w:rPr>
              <w:t>Inclusive workplace</w:t>
            </w:r>
          </w:p>
        </w:tc>
        <w:tc>
          <w:tcPr>
            <w:tcW w:w="6476" w:type="dxa"/>
            <w:hideMark/>
          </w:tcPr>
          <w:p w14:paraId="6FF49196" w14:textId="77777777" w:rsidR="00743B4A" w:rsidRPr="002A0BF3" w:rsidRDefault="00743B4A" w:rsidP="008D408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A0BF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company or setting where everyone feels valued and adjustments are made to support different people.</w:t>
            </w:r>
          </w:p>
        </w:tc>
      </w:tr>
      <w:tr w:rsidR="00743B4A" w:rsidRPr="00743B4A" w14:paraId="6621652E" w14:textId="77777777" w:rsidTr="001B7258">
        <w:trPr>
          <w:tblCellSpacing w:w="15" w:type="dxa"/>
        </w:trPr>
        <w:tc>
          <w:tcPr>
            <w:tcW w:w="3357" w:type="dxa"/>
            <w:hideMark/>
          </w:tcPr>
          <w:p w14:paraId="5B6B60C3" w14:textId="1928DFE5" w:rsidR="00743B4A" w:rsidRPr="002A0BF3" w:rsidRDefault="00743B4A" w:rsidP="001B7258">
            <w:pPr>
              <w:pStyle w:val="Heading3"/>
              <w:rPr>
                <w:lang w:eastAsia="en-GB"/>
              </w:rPr>
            </w:pPr>
            <w:r w:rsidRPr="002A0BF3">
              <w:rPr>
                <w:lang w:eastAsia="en-GB"/>
              </w:rPr>
              <w:t>Supported internship</w:t>
            </w:r>
            <w:r w:rsidR="00185A30" w:rsidRPr="002A0BF3">
              <w:rPr>
                <w:lang w:eastAsia="en-GB"/>
              </w:rPr>
              <w:t xml:space="preserve"> </w:t>
            </w:r>
          </w:p>
        </w:tc>
        <w:tc>
          <w:tcPr>
            <w:tcW w:w="6476" w:type="dxa"/>
            <w:hideMark/>
          </w:tcPr>
          <w:p w14:paraId="416BF84C" w14:textId="021E2B3C" w:rsidR="00743B4A" w:rsidRPr="002A0BF3" w:rsidRDefault="00743B4A" w:rsidP="008D408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A0BF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 structured programme that helps </w:t>
            </w:r>
            <w:r w:rsidR="00185A30" w:rsidRPr="002A0BF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young </w:t>
            </w:r>
            <w:r w:rsidRPr="002A0BF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people with learning disabilities gain experience in real jobs, usually for 6–12 months.</w:t>
            </w:r>
          </w:p>
        </w:tc>
      </w:tr>
      <w:tr w:rsidR="00743B4A" w:rsidRPr="00743B4A" w14:paraId="65F8896D" w14:textId="77777777" w:rsidTr="001B7258">
        <w:trPr>
          <w:tblCellSpacing w:w="15" w:type="dxa"/>
        </w:trPr>
        <w:tc>
          <w:tcPr>
            <w:tcW w:w="3357" w:type="dxa"/>
            <w:hideMark/>
          </w:tcPr>
          <w:p w14:paraId="2A33934B" w14:textId="77777777" w:rsidR="00743B4A" w:rsidRPr="002A0BF3" w:rsidRDefault="00743B4A" w:rsidP="001B7258">
            <w:pPr>
              <w:pStyle w:val="Heading3"/>
              <w:rPr>
                <w:lang w:eastAsia="en-GB"/>
              </w:rPr>
            </w:pPr>
            <w:r w:rsidRPr="002A0BF3">
              <w:rPr>
                <w:lang w:eastAsia="en-GB"/>
              </w:rPr>
              <w:t>Skills training</w:t>
            </w:r>
          </w:p>
        </w:tc>
        <w:tc>
          <w:tcPr>
            <w:tcW w:w="6476" w:type="dxa"/>
            <w:hideMark/>
          </w:tcPr>
          <w:p w14:paraId="17A66835" w14:textId="3DF303BA" w:rsidR="00743B4A" w:rsidRPr="002A0BF3" w:rsidRDefault="00743B4A" w:rsidP="008D408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A0BF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Learning practical skills (like timekeeping, teamwork, using tools or IT) that help people get ready for work.</w:t>
            </w:r>
          </w:p>
        </w:tc>
      </w:tr>
      <w:tr w:rsidR="00743B4A" w:rsidRPr="00743B4A" w14:paraId="3A4670EA" w14:textId="77777777" w:rsidTr="001B7258">
        <w:trPr>
          <w:tblCellSpacing w:w="15" w:type="dxa"/>
        </w:trPr>
        <w:tc>
          <w:tcPr>
            <w:tcW w:w="3357" w:type="dxa"/>
            <w:hideMark/>
          </w:tcPr>
          <w:p w14:paraId="0ABD0214" w14:textId="77777777" w:rsidR="00743B4A" w:rsidRPr="002A0BF3" w:rsidRDefault="00743B4A" w:rsidP="001B7258">
            <w:pPr>
              <w:pStyle w:val="Heading3"/>
              <w:rPr>
                <w:lang w:eastAsia="en-GB"/>
              </w:rPr>
            </w:pPr>
            <w:r w:rsidRPr="002A0BF3">
              <w:rPr>
                <w:lang w:eastAsia="en-GB"/>
              </w:rPr>
              <w:t>Transition-to-work programme</w:t>
            </w:r>
          </w:p>
        </w:tc>
        <w:tc>
          <w:tcPr>
            <w:tcW w:w="6476" w:type="dxa"/>
            <w:hideMark/>
          </w:tcPr>
          <w:p w14:paraId="100566D3" w14:textId="77777777" w:rsidR="00743B4A" w:rsidRPr="002A0BF3" w:rsidRDefault="00743B4A" w:rsidP="008D408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A0BF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Support for young people leaving school or college to move into jobs, often including training, work tasters, or placements.</w:t>
            </w:r>
          </w:p>
        </w:tc>
      </w:tr>
      <w:tr w:rsidR="00743B4A" w:rsidRPr="00743B4A" w14:paraId="1EA011AB" w14:textId="77777777" w:rsidTr="001B7258">
        <w:trPr>
          <w:tblCellSpacing w:w="15" w:type="dxa"/>
        </w:trPr>
        <w:tc>
          <w:tcPr>
            <w:tcW w:w="3357" w:type="dxa"/>
            <w:hideMark/>
          </w:tcPr>
          <w:p w14:paraId="3B6686B1" w14:textId="77777777" w:rsidR="00743B4A" w:rsidRPr="002A0BF3" w:rsidRDefault="00743B4A" w:rsidP="001B7258">
            <w:pPr>
              <w:pStyle w:val="Heading3"/>
              <w:rPr>
                <w:lang w:eastAsia="en-GB"/>
              </w:rPr>
            </w:pPr>
            <w:r w:rsidRPr="002A0BF3">
              <w:rPr>
                <w:lang w:eastAsia="en-GB"/>
              </w:rPr>
              <w:t>Skills-based training</w:t>
            </w:r>
          </w:p>
        </w:tc>
        <w:tc>
          <w:tcPr>
            <w:tcW w:w="6476" w:type="dxa"/>
            <w:hideMark/>
          </w:tcPr>
          <w:p w14:paraId="674A0B4A" w14:textId="77777777" w:rsidR="00743B4A" w:rsidRPr="002A0BF3" w:rsidRDefault="00743B4A" w:rsidP="008D408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A0BF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Learning focused on what someone can do, not just academic qualifications. Often hands-on or work-related.</w:t>
            </w:r>
          </w:p>
        </w:tc>
      </w:tr>
      <w:tr w:rsidR="00743B4A" w:rsidRPr="00743B4A" w14:paraId="7A1A5E37" w14:textId="77777777" w:rsidTr="001B7258">
        <w:trPr>
          <w:tblCellSpacing w:w="15" w:type="dxa"/>
        </w:trPr>
        <w:tc>
          <w:tcPr>
            <w:tcW w:w="3357" w:type="dxa"/>
            <w:hideMark/>
          </w:tcPr>
          <w:p w14:paraId="7DD2834A" w14:textId="77777777" w:rsidR="00743B4A" w:rsidRPr="002A0BF3" w:rsidRDefault="00743B4A" w:rsidP="001B7258">
            <w:pPr>
              <w:pStyle w:val="Heading3"/>
              <w:rPr>
                <w:lang w:eastAsia="en-GB"/>
              </w:rPr>
            </w:pPr>
            <w:r w:rsidRPr="002A0BF3">
              <w:rPr>
                <w:lang w:eastAsia="en-GB"/>
              </w:rPr>
              <w:t>Job coach</w:t>
            </w:r>
          </w:p>
        </w:tc>
        <w:tc>
          <w:tcPr>
            <w:tcW w:w="6476" w:type="dxa"/>
            <w:hideMark/>
          </w:tcPr>
          <w:p w14:paraId="1003BA9A" w14:textId="2A77CB99" w:rsidR="00743B4A" w:rsidRPr="002A0BF3" w:rsidRDefault="00185A30" w:rsidP="008D408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A0BF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specialist who helps someone find, learn about, and keep the right job for them.</w:t>
            </w:r>
          </w:p>
        </w:tc>
      </w:tr>
      <w:tr w:rsidR="00743B4A" w:rsidRPr="00743B4A" w14:paraId="65AB276D" w14:textId="77777777" w:rsidTr="001B7258">
        <w:trPr>
          <w:tblCellSpacing w:w="15" w:type="dxa"/>
        </w:trPr>
        <w:tc>
          <w:tcPr>
            <w:tcW w:w="3357" w:type="dxa"/>
            <w:hideMark/>
          </w:tcPr>
          <w:p w14:paraId="609D4DA1" w14:textId="77777777" w:rsidR="00743B4A" w:rsidRPr="002A0BF3" w:rsidRDefault="00743B4A" w:rsidP="001B7258">
            <w:pPr>
              <w:pStyle w:val="Heading3"/>
              <w:rPr>
                <w:lang w:eastAsia="en-GB"/>
              </w:rPr>
            </w:pPr>
            <w:r w:rsidRPr="002A0BF3">
              <w:rPr>
                <w:lang w:eastAsia="en-GB"/>
              </w:rPr>
              <w:t>Workplace mentor</w:t>
            </w:r>
          </w:p>
        </w:tc>
        <w:tc>
          <w:tcPr>
            <w:tcW w:w="6476" w:type="dxa"/>
            <w:hideMark/>
          </w:tcPr>
          <w:p w14:paraId="0DB7F7D4" w14:textId="77777777" w:rsidR="00743B4A" w:rsidRPr="002A0BF3" w:rsidRDefault="00743B4A" w:rsidP="008D408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A0BF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supportive colleague at work who helps with tasks, confidence, or problem-solving.</w:t>
            </w:r>
          </w:p>
        </w:tc>
      </w:tr>
      <w:tr w:rsidR="00743B4A" w:rsidRPr="00743B4A" w14:paraId="589B3C6A" w14:textId="77777777" w:rsidTr="001B7258">
        <w:trPr>
          <w:tblCellSpacing w:w="15" w:type="dxa"/>
        </w:trPr>
        <w:tc>
          <w:tcPr>
            <w:tcW w:w="3357" w:type="dxa"/>
            <w:hideMark/>
          </w:tcPr>
          <w:p w14:paraId="72146F44" w14:textId="77777777" w:rsidR="00743B4A" w:rsidRPr="002A0BF3" w:rsidRDefault="00743B4A" w:rsidP="001B7258">
            <w:pPr>
              <w:pStyle w:val="Heading3"/>
              <w:rPr>
                <w:lang w:eastAsia="en-GB"/>
              </w:rPr>
            </w:pPr>
            <w:r w:rsidRPr="002A0BF3">
              <w:rPr>
                <w:lang w:eastAsia="en-GB"/>
              </w:rPr>
              <w:t>Vocational training</w:t>
            </w:r>
          </w:p>
        </w:tc>
        <w:tc>
          <w:tcPr>
            <w:tcW w:w="6476" w:type="dxa"/>
            <w:hideMark/>
          </w:tcPr>
          <w:p w14:paraId="14FD6869" w14:textId="77777777" w:rsidR="00743B4A" w:rsidRPr="002A0BF3" w:rsidRDefault="00743B4A" w:rsidP="008D408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A0BF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Training that prepares someone for a specific job or type of work (e.g., catering, retail, admin).</w:t>
            </w:r>
          </w:p>
        </w:tc>
      </w:tr>
      <w:tr w:rsidR="00743B4A" w:rsidRPr="00743B4A" w14:paraId="73CA96AE" w14:textId="77777777" w:rsidTr="001B7258">
        <w:trPr>
          <w:trHeight w:val="636"/>
          <w:tblCellSpacing w:w="15" w:type="dxa"/>
        </w:trPr>
        <w:tc>
          <w:tcPr>
            <w:tcW w:w="3357" w:type="dxa"/>
            <w:hideMark/>
          </w:tcPr>
          <w:p w14:paraId="56699828" w14:textId="77777777" w:rsidR="00743B4A" w:rsidRPr="002A0BF3" w:rsidRDefault="00743B4A" w:rsidP="001B7258">
            <w:pPr>
              <w:pStyle w:val="Heading3"/>
              <w:rPr>
                <w:lang w:eastAsia="en-GB"/>
              </w:rPr>
            </w:pPr>
            <w:r w:rsidRPr="002A0BF3">
              <w:rPr>
                <w:lang w:eastAsia="en-GB"/>
              </w:rPr>
              <w:t>School transition team</w:t>
            </w:r>
          </w:p>
        </w:tc>
        <w:tc>
          <w:tcPr>
            <w:tcW w:w="6476" w:type="dxa"/>
            <w:hideMark/>
          </w:tcPr>
          <w:p w14:paraId="2BFF14B8" w14:textId="77777777" w:rsidR="00743B4A" w:rsidRPr="002A0BF3" w:rsidRDefault="00743B4A" w:rsidP="008D408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A0BF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People who help plan for life after school, including work or further education, for young people with additional needs.</w:t>
            </w:r>
          </w:p>
        </w:tc>
      </w:tr>
    </w:tbl>
    <w:p w14:paraId="66F6F069" w14:textId="6E173E1A" w:rsidR="00921C85" w:rsidRPr="00F305D3" w:rsidRDefault="00921C85" w:rsidP="00E60C61">
      <w:pPr>
        <w:spacing w:after="0"/>
        <w:rPr>
          <w:rFonts w:ascii="Arial" w:hAnsi="Arial" w:cs="Arial"/>
          <w:color w:val="222222"/>
          <w:sz w:val="2"/>
          <w:szCs w:val="2"/>
        </w:rPr>
      </w:pPr>
    </w:p>
    <w:sectPr w:rsidR="00921C85" w:rsidRPr="00F305D3" w:rsidSect="001B7258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835" w:right="1440" w:bottom="1440" w:left="1440" w:header="720" w:footer="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76EAF" w14:textId="77777777" w:rsidR="0041374C" w:rsidRPr="00336108" w:rsidRDefault="0041374C" w:rsidP="00737828">
      <w:pPr>
        <w:spacing w:after="0" w:line="240" w:lineRule="auto"/>
      </w:pPr>
      <w:r w:rsidRPr="00336108">
        <w:separator/>
      </w:r>
    </w:p>
  </w:endnote>
  <w:endnote w:type="continuationSeparator" w:id="0">
    <w:p w14:paraId="6ED1C352" w14:textId="77777777" w:rsidR="0041374C" w:rsidRPr="00336108" w:rsidRDefault="0041374C" w:rsidP="00737828">
      <w:pPr>
        <w:spacing w:after="0" w:line="240" w:lineRule="auto"/>
      </w:pPr>
      <w:r w:rsidRPr="00336108">
        <w:continuationSeparator/>
      </w:r>
    </w:p>
  </w:endnote>
  <w:endnote w:type="continuationNotice" w:id="1">
    <w:p w14:paraId="0FED2D17" w14:textId="77777777" w:rsidR="0041374C" w:rsidRPr="00336108" w:rsidRDefault="004137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33E2D" w14:textId="4532C1B9" w:rsidR="00D717F3" w:rsidRDefault="00D717F3" w:rsidP="00D717F3">
    <w:pPr>
      <w:pStyle w:val="Footer"/>
    </w:pPr>
    <w:r>
      <w:t xml:space="preserve">All information and quotes provided as part of the IMPACT Employment for People with Learning Disabilities Facilitator project. For more information about IMPACT please visit </w:t>
    </w:r>
    <w:hyperlink r:id="rId1" w:history="1">
      <w:r w:rsidRPr="00106B89">
        <w:rPr>
          <w:rStyle w:val="Hyperlink"/>
        </w:rPr>
        <w:t>https://impact.bham.ac.uk/</w:t>
      </w:r>
    </w:hyperlink>
  </w:p>
  <w:p w14:paraId="37963A65" w14:textId="46DF7A78" w:rsidR="00D717F3" w:rsidRDefault="00D717F3">
    <w:pPr>
      <w:pStyle w:val="Footer"/>
    </w:pPr>
  </w:p>
  <w:p w14:paraId="7B5FCF9B" w14:textId="2FD49411" w:rsidR="06FB8AA1" w:rsidRDefault="06FB8AA1" w:rsidP="2249F37A">
    <w:pPr>
      <w:spacing w:after="0"/>
      <w:jc w:val="center"/>
      <w:rPr>
        <w:rFonts w:ascii="Arial" w:eastAsia="Arial" w:hAnsi="Arial" w:cs="Arial"/>
        <w:b/>
        <w:bCs/>
        <w:color w:val="A84D98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6FB8AA1" w14:paraId="066E1893" w14:textId="77777777" w:rsidTr="06FB8AA1">
      <w:trPr>
        <w:trHeight w:val="300"/>
      </w:trPr>
      <w:tc>
        <w:tcPr>
          <w:tcW w:w="3120" w:type="dxa"/>
        </w:tcPr>
        <w:p w14:paraId="3BD0E9D7" w14:textId="119E1C59" w:rsidR="06FB8AA1" w:rsidRDefault="06FB8AA1" w:rsidP="06FB8AA1">
          <w:pPr>
            <w:pStyle w:val="Header"/>
            <w:ind w:left="-115"/>
          </w:pPr>
        </w:p>
      </w:tc>
      <w:tc>
        <w:tcPr>
          <w:tcW w:w="3120" w:type="dxa"/>
        </w:tcPr>
        <w:p w14:paraId="3B62B2F7" w14:textId="0F29B9CB" w:rsidR="06FB8AA1" w:rsidRDefault="06FB8AA1" w:rsidP="06FB8AA1">
          <w:pPr>
            <w:pStyle w:val="Header"/>
            <w:jc w:val="center"/>
          </w:pPr>
        </w:p>
      </w:tc>
      <w:tc>
        <w:tcPr>
          <w:tcW w:w="3120" w:type="dxa"/>
        </w:tcPr>
        <w:p w14:paraId="12C3114D" w14:textId="14554C7B" w:rsidR="06FB8AA1" w:rsidRDefault="06FB8AA1" w:rsidP="06FB8AA1">
          <w:pPr>
            <w:pStyle w:val="Header"/>
            <w:ind w:right="-115"/>
            <w:jc w:val="right"/>
          </w:pPr>
        </w:p>
      </w:tc>
    </w:tr>
  </w:tbl>
  <w:p w14:paraId="70D72A4C" w14:textId="72A5AD81" w:rsidR="06FB8AA1" w:rsidRDefault="06FB8AA1" w:rsidP="06FB8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69F23" w14:textId="77777777" w:rsidR="0041374C" w:rsidRPr="00336108" w:rsidRDefault="0041374C" w:rsidP="00737828">
      <w:pPr>
        <w:spacing w:after="0" w:line="240" w:lineRule="auto"/>
      </w:pPr>
      <w:r w:rsidRPr="00336108">
        <w:separator/>
      </w:r>
    </w:p>
  </w:footnote>
  <w:footnote w:type="continuationSeparator" w:id="0">
    <w:p w14:paraId="0FE1057D" w14:textId="77777777" w:rsidR="0041374C" w:rsidRPr="00336108" w:rsidRDefault="0041374C" w:rsidP="00737828">
      <w:pPr>
        <w:spacing w:after="0" w:line="240" w:lineRule="auto"/>
      </w:pPr>
      <w:r w:rsidRPr="00336108">
        <w:continuationSeparator/>
      </w:r>
    </w:p>
  </w:footnote>
  <w:footnote w:type="continuationNotice" w:id="1">
    <w:p w14:paraId="74D2A78C" w14:textId="77777777" w:rsidR="0041374C" w:rsidRPr="00336108" w:rsidRDefault="004137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C5368" w14:textId="1B42BD56" w:rsidR="00E36FAD" w:rsidRDefault="00E36FAD">
    <w:pPr>
      <w:pStyle w:val="Header"/>
    </w:pPr>
    <w:r w:rsidRPr="00336108">
      <w:rPr>
        <w:noProof/>
      </w:rPr>
      <w:drawing>
        <wp:anchor distT="0" distB="0" distL="114300" distR="114300" simplePos="0" relativeHeight="251657728" behindDoc="0" locked="0" layoutInCell="1" allowOverlap="1" wp14:anchorId="71C2F34E" wp14:editId="1DD7859D">
          <wp:simplePos x="0" y="0"/>
          <wp:positionH relativeFrom="margin">
            <wp:posOffset>4177556</wp:posOffset>
          </wp:positionH>
          <wp:positionV relativeFrom="paragraph">
            <wp:posOffset>-203200</wp:posOffset>
          </wp:positionV>
          <wp:extent cx="1768584" cy="793750"/>
          <wp:effectExtent l="0" t="0" r="3175" b="6350"/>
          <wp:wrapNone/>
          <wp:docPr id="14966658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48902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8970" cy="7939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F29443" w14:textId="77777777" w:rsidR="00E36FAD" w:rsidRDefault="00E36FAD">
    <w:pPr>
      <w:pStyle w:val="Header"/>
    </w:pPr>
  </w:p>
  <w:p w14:paraId="4C9EDDD6" w14:textId="690A9458" w:rsidR="00DF58DF" w:rsidRPr="00336108" w:rsidRDefault="00DF58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97077" w14:textId="797A1430" w:rsidR="06FB8AA1" w:rsidRDefault="06FB8AA1" w:rsidP="06FB8AA1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7D95AE5F" wp14:editId="274F3405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777348" cy="797574"/>
          <wp:effectExtent l="0" t="0" r="0" b="0"/>
          <wp:wrapNone/>
          <wp:docPr id="16353076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7348" cy="7975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B2C"/>
    <w:multiLevelType w:val="hybridMultilevel"/>
    <w:tmpl w:val="E0FCE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96BE1"/>
    <w:multiLevelType w:val="hybridMultilevel"/>
    <w:tmpl w:val="A738B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F0277"/>
    <w:multiLevelType w:val="hybridMultilevel"/>
    <w:tmpl w:val="A0987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448DD"/>
    <w:multiLevelType w:val="multilevel"/>
    <w:tmpl w:val="FBC4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74AF3"/>
    <w:multiLevelType w:val="hybridMultilevel"/>
    <w:tmpl w:val="02804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B6BA3"/>
    <w:multiLevelType w:val="hybridMultilevel"/>
    <w:tmpl w:val="2A1CF826"/>
    <w:lvl w:ilvl="0" w:tplc="4C328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C85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9A6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3AF0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8CE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D0A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EA21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20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6C2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25B51"/>
    <w:multiLevelType w:val="hybridMultilevel"/>
    <w:tmpl w:val="412E0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0617A"/>
    <w:multiLevelType w:val="hybridMultilevel"/>
    <w:tmpl w:val="C0FE6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F24EF"/>
    <w:multiLevelType w:val="hybridMultilevel"/>
    <w:tmpl w:val="52C60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50174"/>
    <w:multiLevelType w:val="multilevel"/>
    <w:tmpl w:val="F350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011E63"/>
    <w:multiLevelType w:val="hybridMultilevel"/>
    <w:tmpl w:val="C0E82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22951"/>
    <w:multiLevelType w:val="hybridMultilevel"/>
    <w:tmpl w:val="6F8E1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E58C4"/>
    <w:multiLevelType w:val="hybridMultilevel"/>
    <w:tmpl w:val="1D5EE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8271E"/>
    <w:multiLevelType w:val="hybridMultilevel"/>
    <w:tmpl w:val="B762B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66086"/>
    <w:multiLevelType w:val="hybridMultilevel"/>
    <w:tmpl w:val="7C8CA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01BFE"/>
    <w:multiLevelType w:val="multilevel"/>
    <w:tmpl w:val="0E32F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BF7107"/>
    <w:multiLevelType w:val="hybridMultilevel"/>
    <w:tmpl w:val="D3AC1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24E84"/>
    <w:multiLevelType w:val="hybridMultilevel"/>
    <w:tmpl w:val="DEBEB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A264D"/>
    <w:multiLevelType w:val="multilevel"/>
    <w:tmpl w:val="0A44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5BB4266"/>
    <w:multiLevelType w:val="hybridMultilevel"/>
    <w:tmpl w:val="EFA08D96"/>
    <w:lvl w:ilvl="0" w:tplc="3AE0E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3850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CE79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0C64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3A9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687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B04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2480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E89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87A86E"/>
    <w:multiLevelType w:val="hybridMultilevel"/>
    <w:tmpl w:val="5A7CD51A"/>
    <w:lvl w:ilvl="0" w:tplc="BDCCC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0493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4C43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4856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D8C3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F07C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7E65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CCCE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3A71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D17F1F"/>
    <w:multiLevelType w:val="hybridMultilevel"/>
    <w:tmpl w:val="45FAE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52465"/>
    <w:multiLevelType w:val="hybridMultilevel"/>
    <w:tmpl w:val="BE066F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E66CE"/>
    <w:multiLevelType w:val="hybridMultilevel"/>
    <w:tmpl w:val="989048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5F5EA8"/>
    <w:multiLevelType w:val="hybridMultilevel"/>
    <w:tmpl w:val="5030B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691580">
    <w:abstractNumId w:val="20"/>
  </w:num>
  <w:num w:numId="2" w16cid:durableId="410661165">
    <w:abstractNumId w:val="5"/>
  </w:num>
  <w:num w:numId="3" w16cid:durableId="267012022">
    <w:abstractNumId w:val="19"/>
  </w:num>
  <w:num w:numId="4" w16cid:durableId="514731616">
    <w:abstractNumId w:val="18"/>
  </w:num>
  <w:num w:numId="5" w16cid:durableId="999162413">
    <w:abstractNumId w:val="15"/>
  </w:num>
  <w:num w:numId="6" w16cid:durableId="1304852179">
    <w:abstractNumId w:val="9"/>
  </w:num>
  <w:num w:numId="7" w16cid:durableId="2061442666">
    <w:abstractNumId w:val="23"/>
  </w:num>
  <w:num w:numId="8" w16cid:durableId="415981476">
    <w:abstractNumId w:val="21"/>
  </w:num>
  <w:num w:numId="9" w16cid:durableId="2131506632">
    <w:abstractNumId w:val="22"/>
  </w:num>
  <w:num w:numId="10" w16cid:durableId="1271165062">
    <w:abstractNumId w:val="6"/>
  </w:num>
  <w:num w:numId="11" w16cid:durableId="788820802">
    <w:abstractNumId w:val="24"/>
  </w:num>
  <w:num w:numId="12" w16cid:durableId="829293277">
    <w:abstractNumId w:val="0"/>
  </w:num>
  <w:num w:numId="13" w16cid:durableId="2088262353">
    <w:abstractNumId w:val="14"/>
  </w:num>
  <w:num w:numId="14" w16cid:durableId="68700785">
    <w:abstractNumId w:val="2"/>
  </w:num>
  <w:num w:numId="15" w16cid:durableId="15619406">
    <w:abstractNumId w:val="17"/>
  </w:num>
  <w:num w:numId="16" w16cid:durableId="1562600508">
    <w:abstractNumId w:val="8"/>
  </w:num>
  <w:num w:numId="17" w16cid:durableId="1250970033">
    <w:abstractNumId w:val="16"/>
  </w:num>
  <w:num w:numId="18" w16cid:durableId="1729649097">
    <w:abstractNumId w:val="10"/>
  </w:num>
  <w:num w:numId="19" w16cid:durableId="392968330">
    <w:abstractNumId w:val="12"/>
  </w:num>
  <w:num w:numId="20" w16cid:durableId="844979914">
    <w:abstractNumId w:val="7"/>
  </w:num>
  <w:num w:numId="21" w16cid:durableId="1450659418">
    <w:abstractNumId w:val="4"/>
  </w:num>
  <w:num w:numId="22" w16cid:durableId="1591423183">
    <w:abstractNumId w:val="11"/>
  </w:num>
  <w:num w:numId="23" w16cid:durableId="108670743">
    <w:abstractNumId w:val="13"/>
  </w:num>
  <w:num w:numId="24" w16cid:durableId="1567494537">
    <w:abstractNumId w:val="3"/>
  </w:num>
  <w:num w:numId="25" w16cid:durableId="1856722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EA"/>
    <w:rsid w:val="00005F5D"/>
    <w:rsid w:val="000069CC"/>
    <w:rsid w:val="00010830"/>
    <w:rsid w:val="00024B86"/>
    <w:rsid w:val="00030193"/>
    <w:rsid w:val="00046B4B"/>
    <w:rsid w:val="00046FFB"/>
    <w:rsid w:val="00054F0B"/>
    <w:rsid w:val="000553B6"/>
    <w:rsid w:val="000612FB"/>
    <w:rsid w:val="000629AD"/>
    <w:rsid w:val="00065AE4"/>
    <w:rsid w:val="00065F2A"/>
    <w:rsid w:val="00066B25"/>
    <w:rsid w:val="000817A6"/>
    <w:rsid w:val="000839A9"/>
    <w:rsid w:val="0009113B"/>
    <w:rsid w:val="000A5120"/>
    <w:rsid w:val="000B3911"/>
    <w:rsid w:val="000C28FF"/>
    <w:rsid w:val="000C5507"/>
    <w:rsid w:val="000C7D3F"/>
    <w:rsid w:val="000E2A6F"/>
    <w:rsid w:val="000F02EF"/>
    <w:rsid w:val="001073CD"/>
    <w:rsid w:val="00107793"/>
    <w:rsid w:val="00115387"/>
    <w:rsid w:val="001153CE"/>
    <w:rsid w:val="001306EB"/>
    <w:rsid w:val="00153F09"/>
    <w:rsid w:val="00154823"/>
    <w:rsid w:val="00160311"/>
    <w:rsid w:val="001753B2"/>
    <w:rsid w:val="00176CF9"/>
    <w:rsid w:val="0018086A"/>
    <w:rsid w:val="00185A30"/>
    <w:rsid w:val="00186982"/>
    <w:rsid w:val="001930F8"/>
    <w:rsid w:val="001B07B7"/>
    <w:rsid w:val="001B7258"/>
    <w:rsid w:val="001C1D87"/>
    <w:rsid w:val="001C45D5"/>
    <w:rsid w:val="001C7552"/>
    <w:rsid w:val="001D02F0"/>
    <w:rsid w:val="001D11E1"/>
    <w:rsid w:val="001D6B82"/>
    <w:rsid w:val="001F0658"/>
    <w:rsid w:val="001F503F"/>
    <w:rsid w:val="0020135F"/>
    <w:rsid w:val="00202391"/>
    <w:rsid w:val="002030FB"/>
    <w:rsid w:val="00210EE0"/>
    <w:rsid w:val="00216356"/>
    <w:rsid w:val="00217F87"/>
    <w:rsid w:val="0022646C"/>
    <w:rsid w:val="00241232"/>
    <w:rsid w:val="00254B29"/>
    <w:rsid w:val="002656EC"/>
    <w:rsid w:val="00275F0C"/>
    <w:rsid w:val="00277C14"/>
    <w:rsid w:val="00280D66"/>
    <w:rsid w:val="0028443F"/>
    <w:rsid w:val="00292C81"/>
    <w:rsid w:val="002A0BF3"/>
    <w:rsid w:val="002D10C5"/>
    <w:rsid w:val="002E1625"/>
    <w:rsid w:val="002F3229"/>
    <w:rsid w:val="002F6A13"/>
    <w:rsid w:val="002F6CB0"/>
    <w:rsid w:val="00312F31"/>
    <w:rsid w:val="00314F51"/>
    <w:rsid w:val="0032554C"/>
    <w:rsid w:val="00334AE2"/>
    <w:rsid w:val="00336108"/>
    <w:rsid w:val="003438B3"/>
    <w:rsid w:val="00343E66"/>
    <w:rsid w:val="003458D1"/>
    <w:rsid w:val="00345BC1"/>
    <w:rsid w:val="00346173"/>
    <w:rsid w:val="00362743"/>
    <w:rsid w:val="00365737"/>
    <w:rsid w:val="003720B3"/>
    <w:rsid w:val="00376B72"/>
    <w:rsid w:val="00381751"/>
    <w:rsid w:val="0038349C"/>
    <w:rsid w:val="00385BEB"/>
    <w:rsid w:val="00387117"/>
    <w:rsid w:val="003B5951"/>
    <w:rsid w:val="003C33E4"/>
    <w:rsid w:val="003D0962"/>
    <w:rsid w:val="003D6304"/>
    <w:rsid w:val="003E1226"/>
    <w:rsid w:val="003E651B"/>
    <w:rsid w:val="003F06FC"/>
    <w:rsid w:val="003F0806"/>
    <w:rsid w:val="003F6FF9"/>
    <w:rsid w:val="0041374C"/>
    <w:rsid w:val="00415CDC"/>
    <w:rsid w:val="00430E63"/>
    <w:rsid w:val="00440D56"/>
    <w:rsid w:val="00440DAD"/>
    <w:rsid w:val="004464AB"/>
    <w:rsid w:val="00447A96"/>
    <w:rsid w:val="004647EE"/>
    <w:rsid w:val="00471C80"/>
    <w:rsid w:val="00471F38"/>
    <w:rsid w:val="00477C5A"/>
    <w:rsid w:val="0049210A"/>
    <w:rsid w:val="00493809"/>
    <w:rsid w:val="004B1455"/>
    <w:rsid w:val="0052658B"/>
    <w:rsid w:val="00530C88"/>
    <w:rsid w:val="0053218A"/>
    <w:rsid w:val="005344B8"/>
    <w:rsid w:val="00534666"/>
    <w:rsid w:val="005446E2"/>
    <w:rsid w:val="005614F5"/>
    <w:rsid w:val="00565424"/>
    <w:rsid w:val="0057493C"/>
    <w:rsid w:val="005821C7"/>
    <w:rsid w:val="00594F51"/>
    <w:rsid w:val="00595010"/>
    <w:rsid w:val="005A0EE9"/>
    <w:rsid w:val="005C5095"/>
    <w:rsid w:val="005D1260"/>
    <w:rsid w:val="005D1775"/>
    <w:rsid w:val="005D7E24"/>
    <w:rsid w:val="005E7A18"/>
    <w:rsid w:val="005F3DED"/>
    <w:rsid w:val="005F5A1D"/>
    <w:rsid w:val="0060088E"/>
    <w:rsid w:val="00617C60"/>
    <w:rsid w:val="00633E54"/>
    <w:rsid w:val="00654D43"/>
    <w:rsid w:val="006550C9"/>
    <w:rsid w:val="006617DF"/>
    <w:rsid w:val="00670C3F"/>
    <w:rsid w:val="00673B41"/>
    <w:rsid w:val="006744DF"/>
    <w:rsid w:val="00676BA1"/>
    <w:rsid w:val="006B5D1C"/>
    <w:rsid w:val="006C0674"/>
    <w:rsid w:val="006C1189"/>
    <w:rsid w:val="006E374A"/>
    <w:rsid w:val="006E6944"/>
    <w:rsid w:val="006E6C9D"/>
    <w:rsid w:val="0070287F"/>
    <w:rsid w:val="00703CF8"/>
    <w:rsid w:val="00715149"/>
    <w:rsid w:val="0073284D"/>
    <w:rsid w:val="007335DC"/>
    <w:rsid w:val="00737828"/>
    <w:rsid w:val="0074262F"/>
    <w:rsid w:val="00742FC1"/>
    <w:rsid w:val="00743B4A"/>
    <w:rsid w:val="00753FF8"/>
    <w:rsid w:val="00760DC0"/>
    <w:rsid w:val="00777CB7"/>
    <w:rsid w:val="00782A8D"/>
    <w:rsid w:val="0078389B"/>
    <w:rsid w:val="007A60A9"/>
    <w:rsid w:val="007B3E0C"/>
    <w:rsid w:val="007C4F83"/>
    <w:rsid w:val="007E1CEB"/>
    <w:rsid w:val="007E227F"/>
    <w:rsid w:val="007F091B"/>
    <w:rsid w:val="007F13DF"/>
    <w:rsid w:val="007F5CD2"/>
    <w:rsid w:val="007F6CA7"/>
    <w:rsid w:val="00803D36"/>
    <w:rsid w:val="00804E3D"/>
    <w:rsid w:val="00807E41"/>
    <w:rsid w:val="008223A2"/>
    <w:rsid w:val="00856958"/>
    <w:rsid w:val="00862405"/>
    <w:rsid w:val="0088236C"/>
    <w:rsid w:val="008855CC"/>
    <w:rsid w:val="00892481"/>
    <w:rsid w:val="008A3B05"/>
    <w:rsid w:val="008C0FB7"/>
    <w:rsid w:val="008D306B"/>
    <w:rsid w:val="008D4086"/>
    <w:rsid w:val="008E7749"/>
    <w:rsid w:val="008F386F"/>
    <w:rsid w:val="008F4C0A"/>
    <w:rsid w:val="008F62FD"/>
    <w:rsid w:val="008F79F6"/>
    <w:rsid w:val="008F7F1D"/>
    <w:rsid w:val="009039AD"/>
    <w:rsid w:val="00905D57"/>
    <w:rsid w:val="009130E9"/>
    <w:rsid w:val="00916606"/>
    <w:rsid w:val="00921C85"/>
    <w:rsid w:val="009317D5"/>
    <w:rsid w:val="00937919"/>
    <w:rsid w:val="00940C10"/>
    <w:rsid w:val="00941013"/>
    <w:rsid w:val="00943986"/>
    <w:rsid w:val="009507DC"/>
    <w:rsid w:val="009530E5"/>
    <w:rsid w:val="0096452E"/>
    <w:rsid w:val="009724EA"/>
    <w:rsid w:val="00994B34"/>
    <w:rsid w:val="009B47B9"/>
    <w:rsid w:val="009B7C2F"/>
    <w:rsid w:val="009C22C3"/>
    <w:rsid w:val="009C2AB3"/>
    <w:rsid w:val="009E1F51"/>
    <w:rsid w:val="009E591E"/>
    <w:rsid w:val="009F0555"/>
    <w:rsid w:val="009F2702"/>
    <w:rsid w:val="009F4A4D"/>
    <w:rsid w:val="00A027BA"/>
    <w:rsid w:val="00A07F24"/>
    <w:rsid w:val="00A21A0A"/>
    <w:rsid w:val="00A266B7"/>
    <w:rsid w:val="00A27037"/>
    <w:rsid w:val="00A277C0"/>
    <w:rsid w:val="00A50AE5"/>
    <w:rsid w:val="00A60B64"/>
    <w:rsid w:val="00A71480"/>
    <w:rsid w:val="00A7232D"/>
    <w:rsid w:val="00A740B1"/>
    <w:rsid w:val="00A80836"/>
    <w:rsid w:val="00A8295A"/>
    <w:rsid w:val="00A86196"/>
    <w:rsid w:val="00A91875"/>
    <w:rsid w:val="00A9428D"/>
    <w:rsid w:val="00A945A6"/>
    <w:rsid w:val="00AA63BA"/>
    <w:rsid w:val="00AA7A48"/>
    <w:rsid w:val="00AB055A"/>
    <w:rsid w:val="00AB5754"/>
    <w:rsid w:val="00AB7A73"/>
    <w:rsid w:val="00AC032B"/>
    <w:rsid w:val="00AD022D"/>
    <w:rsid w:val="00AD1552"/>
    <w:rsid w:val="00AD6411"/>
    <w:rsid w:val="00AD7496"/>
    <w:rsid w:val="00AE5F81"/>
    <w:rsid w:val="00AF337D"/>
    <w:rsid w:val="00B019EF"/>
    <w:rsid w:val="00B233C4"/>
    <w:rsid w:val="00B23B42"/>
    <w:rsid w:val="00B3083D"/>
    <w:rsid w:val="00B3715A"/>
    <w:rsid w:val="00B46153"/>
    <w:rsid w:val="00B46EE8"/>
    <w:rsid w:val="00B47CF0"/>
    <w:rsid w:val="00B51867"/>
    <w:rsid w:val="00B544A9"/>
    <w:rsid w:val="00B54E53"/>
    <w:rsid w:val="00B6412A"/>
    <w:rsid w:val="00B657EC"/>
    <w:rsid w:val="00B66DDB"/>
    <w:rsid w:val="00B764B4"/>
    <w:rsid w:val="00B807E7"/>
    <w:rsid w:val="00B8205A"/>
    <w:rsid w:val="00B85889"/>
    <w:rsid w:val="00BA7909"/>
    <w:rsid w:val="00BB0B6A"/>
    <w:rsid w:val="00BB3020"/>
    <w:rsid w:val="00BB4313"/>
    <w:rsid w:val="00BB4873"/>
    <w:rsid w:val="00BB746D"/>
    <w:rsid w:val="00BC4F63"/>
    <w:rsid w:val="00BF2464"/>
    <w:rsid w:val="00BF504C"/>
    <w:rsid w:val="00BF5A37"/>
    <w:rsid w:val="00C06A84"/>
    <w:rsid w:val="00C07B64"/>
    <w:rsid w:val="00C14351"/>
    <w:rsid w:val="00C27B68"/>
    <w:rsid w:val="00C34372"/>
    <w:rsid w:val="00C35C4F"/>
    <w:rsid w:val="00C549A4"/>
    <w:rsid w:val="00C67D28"/>
    <w:rsid w:val="00C77AFF"/>
    <w:rsid w:val="00C84ECE"/>
    <w:rsid w:val="00C84FA1"/>
    <w:rsid w:val="00CA568A"/>
    <w:rsid w:val="00CB153A"/>
    <w:rsid w:val="00CC13FC"/>
    <w:rsid w:val="00CC25A2"/>
    <w:rsid w:val="00CC7F9A"/>
    <w:rsid w:val="00CD0F07"/>
    <w:rsid w:val="00CD1795"/>
    <w:rsid w:val="00CD1EA0"/>
    <w:rsid w:val="00CD315F"/>
    <w:rsid w:val="00CE29FA"/>
    <w:rsid w:val="00CE4ADA"/>
    <w:rsid w:val="00CF6FAD"/>
    <w:rsid w:val="00D1228A"/>
    <w:rsid w:val="00D20BDC"/>
    <w:rsid w:val="00D220EA"/>
    <w:rsid w:val="00D3255A"/>
    <w:rsid w:val="00D464B8"/>
    <w:rsid w:val="00D67F18"/>
    <w:rsid w:val="00D70311"/>
    <w:rsid w:val="00D717F3"/>
    <w:rsid w:val="00DB1B5C"/>
    <w:rsid w:val="00DB3986"/>
    <w:rsid w:val="00DD1BB3"/>
    <w:rsid w:val="00DD30EC"/>
    <w:rsid w:val="00DF58DF"/>
    <w:rsid w:val="00DF6F88"/>
    <w:rsid w:val="00DF77C2"/>
    <w:rsid w:val="00E06ADC"/>
    <w:rsid w:val="00E1267A"/>
    <w:rsid w:val="00E12963"/>
    <w:rsid w:val="00E131E8"/>
    <w:rsid w:val="00E13965"/>
    <w:rsid w:val="00E15EDC"/>
    <w:rsid w:val="00E34331"/>
    <w:rsid w:val="00E36FAD"/>
    <w:rsid w:val="00E37327"/>
    <w:rsid w:val="00E468EB"/>
    <w:rsid w:val="00E474F5"/>
    <w:rsid w:val="00E508B8"/>
    <w:rsid w:val="00E57942"/>
    <w:rsid w:val="00E60C61"/>
    <w:rsid w:val="00E65B56"/>
    <w:rsid w:val="00E73E08"/>
    <w:rsid w:val="00E904B5"/>
    <w:rsid w:val="00E95758"/>
    <w:rsid w:val="00EA320B"/>
    <w:rsid w:val="00EA724B"/>
    <w:rsid w:val="00EA76E7"/>
    <w:rsid w:val="00ED27C3"/>
    <w:rsid w:val="00EE7E26"/>
    <w:rsid w:val="00EF2A14"/>
    <w:rsid w:val="00EF51BC"/>
    <w:rsid w:val="00F15273"/>
    <w:rsid w:val="00F27BB2"/>
    <w:rsid w:val="00F305D3"/>
    <w:rsid w:val="00F4738E"/>
    <w:rsid w:val="00F519B5"/>
    <w:rsid w:val="00F55448"/>
    <w:rsid w:val="00FB1CC0"/>
    <w:rsid w:val="00FB2425"/>
    <w:rsid w:val="00FC5AC5"/>
    <w:rsid w:val="00FD030F"/>
    <w:rsid w:val="00FD0C3D"/>
    <w:rsid w:val="00FE07B2"/>
    <w:rsid w:val="00FE643E"/>
    <w:rsid w:val="00FF003D"/>
    <w:rsid w:val="00FF39B1"/>
    <w:rsid w:val="0419B9CB"/>
    <w:rsid w:val="05C6FAB6"/>
    <w:rsid w:val="05E14A2B"/>
    <w:rsid w:val="06FB8AA1"/>
    <w:rsid w:val="07CA1858"/>
    <w:rsid w:val="0AECA4A2"/>
    <w:rsid w:val="0B67F10C"/>
    <w:rsid w:val="0C8C8A81"/>
    <w:rsid w:val="0F1ED80B"/>
    <w:rsid w:val="10563004"/>
    <w:rsid w:val="16A3B50D"/>
    <w:rsid w:val="16D3256A"/>
    <w:rsid w:val="2249F37A"/>
    <w:rsid w:val="226203BF"/>
    <w:rsid w:val="2281E843"/>
    <w:rsid w:val="238EF918"/>
    <w:rsid w:val="239B3E78"/>
    <w:rsid w:val="2942578D"/>
    <w:rsid w:val="2B2CC1CD"/>
    <w:rsid w:val="2BEDD338"/>
    <w:rsid w:val="2CA8F880"/>
    <w:rsid w:val="2EE10CCC"/>
    <w:rsid w:val="318AB66B"/>
    <w:rsid w:val="3209C878"/>
    <w:rsid w:val="3411B66C"/>
    <w:rsid w:val="34A4EEBC"/>
    <w:rsid w:val="35DD28C4"/>
    <w:rsid w:val="368FD2D5"/>
    <w:rsid w:val="3D037D54"/>
    <w:rsid w:val="3D7782BC"/>
    <w:rsid w:val="3E1B9E14"/>
    <w:rsid w:val="3E470435"/>
    <w:rsid w:val="3E61AE18"/>
    <w:rsid w:val="4030F7B3"/>
    <w:rsid w:val="42552563"/>
    <w:rsid w:val="4A569369"/>
    <w:rsid w:val="4CAE2FD8"/>
    <w:rsid w:val="51AAD421"/>
    <w:rsid w:val="51D181A1"/>
    <w:rsid w:val="52439077"/>
    <w:rsid w:val="53C3C230"/>
    <w:rsid w:val="54127F21"/>
    <w:rsid w:val="555254D8"/>
    <w:rsid w:val="5570FCA7"/>
    <w:rsid w:val="57C1FDF9"/>
    <w:rsid w:val="5A57B3B2"/>
    <w:rsid w:val="63792E2F"/>
    <w:rsid w:val="678F6B9D"/>
    <w:rsid w:val="691EEA34"/>
    <w:rsid w:val="6B6411DE"/>
    <w:rsid w:val="6BFE72D6"/>
    <w:rsid w:val="6DE56A61"/>
    <w:rsid w:val="6E353761"/>
    <w:rsid w:val="6E47255A"/>
    <w:rsid w:val="6EA24E88"/>
    <w:rsid w:val="709EB9EF"/>
    <w:rsid w:val="7461C88B"/>
    <w:rsid w:val="772819C4"/>
    <w:rsid w:val="78859B1D"/>
    <w:rsid w:val="7BC76321"/>
    <w:rsid w:val="7D9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C652B"/>
  <w15:chartTrackingRefBased/>
  <w15:docId w15:val="{E2F1A453-0B3F-4136-9E8F-455DA885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ADC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7258"/>
    <w:pPr>
      <w:spacing w:after="0" w:line="240" w:lineRule="auto"/>
      <w:jc w:val="center"/>
      <w:outlineLvl w:val="0"/>
    </w:pPr>
    <w:rPr>
      <w:rFonts w:ascii="Arial" w:hAnsi="Arial" w:cs="Arial"/>
      <w:color w:val="A84D98"/>
      <w:sz w:val="36"/>
      <w:szCs w:val="36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7258"/>
    <w:pPr>
      <w:spacing w:after="0" w:line="240" w:lineRule="auto"/>
      <w:jc w:val="center"/>
      <w:outlineLvl w:val="1"/>
    </w:pPr>
    <w:rPr>
      <w:rFonts w:ascii="Arial" w:hAnsi="Arial" w:cs="Arial"/>
      <w:color w:val="A84D98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7258"/>
    <w:pPr>
      <w:shd w:val="clear" w:color="auto" w:fill="FFFFFF" w:themeFill="background1"/>
      <w:spacing w:after="0" w:line="360" w:lineRule="auto"/>
      <w:outlineLvl w:val="2"/>
    </w:pPr>
    <w:rPr>
      <w:rFonts w:ascii="Arial" w:hAnsi="Arial" w:cs="Arial"/>
      <w:b/>
      <w:bCs/>
      <w:color w:val="A84D9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AD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AD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AD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AD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AD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AD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258"/>
    <w:rPr>
      <w:rFonts w:ascii="Arial" w:hAnsi="Arial" w:cs="Arial"/>
      <w:color w:val="A84D98"/>
      <w:sz w:val="36"/>
      <w:szCs w:val="36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B7258"/>
    <w:rPr>
      <w:rFonts w:ascii="Arial" w:hAnsi="Arial" w:cs="Arial"/>
      <w:color w:val="A84D98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1B7258"/>
    <w:rPr>
      <w:rFonts w:ascii="Arial" w:hAnsi="Arial" w:cs="Arial"/>
      <w:b/>
      <w:bCs/>
      <w:color w:val="A84D98"/>
      <w:sz w:val="24"/>
      <w:szCs w:val="24"/>
      <w:shd w:val="clear" w:color="auto" w:fill="FFFFFF" w:themeFill="background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ADC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ADC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ADC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ADC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ADC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ADC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06AD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E06ADC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AD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E06ADC"/>
    <w:rPr>
      <w:rFonts w:asciiTheme="majorHAnsi" w:eastAsiaTheme="majorEastAsia" w:hAnsiTheme="majorHAnsi" w:cstheme="majorBidi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E06ADC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E06ADC"/>
    <w:rPr>
      <w:i/>
      <w:iCs/>
      <w:color w:val="262626" w:themeColor="text1" w:themeTint="D9"/>
    </w:rPr>
  </w:style>
  <w:style w:type="paragraph" w:styleId="ListParagraph">
    <w:name w:val="List Paragraph"/>
    <w:basedOn w:val="Normal"/>
    <w:uiPriority w:val="34"/>
    <w:qFormat/>
    <w:rsid w:val="009724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ADC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ADC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ADC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E06ADC"/>
    <w:rPr>
      <w:b/>
      <w:bCs/>
      <w:smallCaps/>
      <w:color w:val="F79646" w:themeColor="accent6"/>
    </w:rPr>
  </w:style>
  <w:style w:type="paragraph" w:customStyle="1" w:styleId="cvgsua">
    <w:name w:val="cvgsua"/>
    <w:basedOn w:val="Normal"/>
    <w:rsid w:val="00972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oypena">
    <w:name w:val="oypena"/>
    <w:basedOn w:val="DefaultParagraphFont"/>
    <w:rsid w:val="009724EA"/>
  </w:style>
  <w:style w:type="paragraph" w:styleId="Revision">
    <w:name w:val="Revision"/>
    <w:hidden/>
    <w:uiPriority w:val="99"/>
    <w:semiHidden/>
    <w:rsid w:val="00670C3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70C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C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C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C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C3F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06ADC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E06ADC"/>
    <w:rPr>
      <w:b/>
      <w:bCs/>
    </w:rPr>
  </w:style>
  <w:style w:type="character" w:styleId="Emphasis">
    <w:name w:val="Emphasis"/>
    <w:basedOn w:val="DefaultParagraphFont"/>
    <w:uiPriority w:val="20"/>
    <w:qFormat/>
    <w:rsid w:val="00E06ADC"/>
    <w:rPr>
      <w:i/>
      <w:iCs/>
      <w:color w:val="F79646" w:themeColor="accent6"/>
    </w:rPr>
  </w:style>
  <w:style w:type="paragraph" w:styleId="NoSpacing">
    <w:name w:val="No Spacing"/>
    <w:uiPriority w:val="1"/>
    <w:qFormat/>
    <w:rsid w:val="00E06ADC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E06ADC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E06ADC"/>
    <w:rPr>
      <w:smallCaps/>
      <w:color w:val="595959" w:themeColor="text1" w:themeTint="A6"/>
    </w:rPr>
  </w:style>
  <w:style w:type="character" w:styleId="BookTitle">
    <w:name w:val="Book Title"/>
    <w:basedOn w:val="DefaultParagraphFont"/>
    <w:uiPriority w:val="33"/>
    <w:qFormat/>
    <w:rsid w:val="00E06ADC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6ADC"/>
    <w:pPr>
      <w:outlineLvl w:val="9"/>
    </w:pPr>
  </w:style>
  <w:style w:type="table" w:styleId="TableGrid">
    <w:name w:val="Table Grid"/>
    <w:basedOn w:val="TableNormal"/>
    <w:uiPriority w:val="59"/>
    <w:rsid w:val="00E06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71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7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828"/>
  </w:style>
  <w:style w:type="paragraph" w:styleId="Footer">
    <w:name w:val="footer"/>
    <w:basedOn w:val="Normal"/>
    <w:link w:val="FooterChar"/>
    <w:uiPriority w:val="99"/>
    <w:unhideWhenUsed/>
    <w:rsid w:val="00737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828"/>
  </w:style>
  <w:style w:type="table" w:styleId="TableGridLight">
    <w:name w:val="Grid Table Light"/>
    <w:basedOn w:val="TableNormal"/>
    <w:uiPriority w:val="40"/>
    <w:rsid w:val="003627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C2AB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7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7F3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717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2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mpact.bham.ac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0f19fc-cbe6-4fd9-95d7-be58ca77e99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3192ECB9C8BB40BD245949F5F27665" ma:contentTypeVersion="14" ma:contentTypeDescription="Create a new document." ma:contentTypeScope="" ma:versionID="ea0e34be2ffc1252fb2cc70773be26d0">
  <xsd:schema xmlns:xsd="http://www.w3.org/2001/XMLSchema" xmlns:xs="http://www.w3.org/2001/XMLSchema" xmlns:p="http://schemas.microsoft.com/office/2006/metadata/properties" xmlns:ns2="5b0f19fc-cbe6-4fd9-95d7-be58ca77e996" xmlns:ns3="a3ddbc84-2f3b-4369-a59e-6495bd422e23" targetNamespace="http://schemas.microsoft.com/office/2006/metadata/properties" ma:root="true" ma:fieldsID="6be9a939050cb51d57a86d94e786aa43" ns2:_="" ns3:_="">
    <xsd:import namespace="5b0f19fc-cbe6-4fd9-95d7-be58ca77e996"/>
    <xsd:import namespace="a3ddbc84-2f3b-4369-a59e-6495bd422e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19fc-cbe6-4fd9-95d7-be58ca77e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c7af76c-f141-45ca-ae1a-4959eb0cb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dbc84-2f3b-4369-a59e-6495bd422e2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53E2AB-3D0E-447D-8CA6-A71A4DACC266}">
  <ds:schemaRefs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a3ddbc84-2f3b-4369-a59e-6495bd422e23"/>
    <ds:schemaRef ds:uri="5b0f19fc-cbe6-4fd9-95d7-be58ca77e996"/>
  </ds:schemaRefs>
</ds:datastoreItem>
</file>

<file path=customXml/itemProps2.xml><?xml version="1.0" encoding="utf-8"?>
<ds:datastoreItem xmlns:ds="http://schemas.openxmlformats.org/officeDocument/2006/customXml" ds:itemID="{6026B00D-DF3F-4937-A595-1230EAA63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19fc-cbe6-4fd9-95d7-be58ca77e996"/>
    <ds:schemaRef ds:uri="a3ddbc84-2f3b-4369-a59e-6495bd422e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E77E56-9C59-45C5-BAF3-1376AABA76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04A190-CD79-457B-80FC-EFBCFE3C3BE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024cacf-dede-4241-a15c-3c97d553e9f3}" enabled="0" method="" siteId="{b024cacf-dede-4241-a15c-3c97d553e9f3}" removed="1"/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Kelly</dc:creator>
  <cp:keywords/>
  <dc:description/>
  <cp:lastModifiedBy>Munpreet K Flora</cp:lastModifiedBy>
  <cp:revision>3</cp:revision>
  <cp:lastPrinted>2024-09-17T09:23:00Z</cp:lastPrinted>
  <dcterms:created xsi:type="dcterms:W3CDTF">2025-09-06T18:17:00Z</dcterms:created>
  <dcterms:modified xsi:type="dcterms:W3CDTF">2025-11-06T11:15:00Z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0x010100863192ECB9C8BB40BD245949F5F27665</vt:lpwstr>
  </property>
  <property fmtid="{D5CDD505-2E9C-101B-9397-08002B2CF9AE}" pid="3" name="MediaServiceImageTags">
    <vt:lpwstr/>
  </property>
</Properties>
</file>