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66D2" w14:textId="77777777" w:rsidR="00324401" w:rsidRDefault="00324401" w:rsidP="00EC027E">
      <w:pPr>
        <w:pStyle w:val="Title"/>
        <w:spacing w:after="0"/>
      </w:pPr>
    </w:p>
    <w:p w14:paraId="1D2ED5A0" w14:textId="77777777" w:rsidR="00324401" w:rsidRDefault="00324401" w:rsidP="00EC027E">
      <w:pPr>
        <w:pStyle w:val="Title"/>
        <w:spacing w:after="0"/>
        <w:jc w:val="both"/>
      </w:pPr>
    </w:p>
    <w:p w14:paraId="52D1889B" w14:textId="77777777" w:rsidR="00324401" w:rsidRDefault="00324401" w:rsidP="00EC027E">
      <w:pPr>
        <w:pStyle w:val="Title"/>
        <w:spacing w:after="0"/>
        <w:jc w:val="both"/>
      </w:pPr>
    </w:p>
    <w:p w14:paraId="0333E26B" w14:textId="77777777" w:rsidR="00324401" w:rsidRDefault="00324401" w:rsidP="00EC027E">
      <w:pPr>
        <w:pStyle w:val="Title"/>
        <w:spacing w:after="0"/>
        <w:jc w:val="both"/>
      </w:pPr>
    </w:p>
    <w:p w14:paraId="28D4FCD3" w14:textId="77777777" w:rsidR="00324401" w:rsidRDefault="00324401" w:rsidP="00EC027E">
      <w:pPr>
        <w:pStyle w:val="Title"/>
        <w:spacing w:after="0"/>
        <w:jc w:val="both"/>
      </w:pPr>
    </w:p>
    <w:p w14:paraId="26FEFFFD" w14:textId="2DE113A1" w:rsidR="00BE4F37" w:rsidRPr="00BB6DAA" w:rsidRDefault="00130501" w:rsidP="00EC027E">
      <w:pPr>
        <w:pStyle w:val="Title"/>
        <w:spacing w:after="0"/>
      </w:pPr>
      <w:r>
        <w:t xml:space="preserve">Community </w:t>
      </w:r>
      <w:r w:rsidR="00346762">
        <w:t xml:space="preserve">Led </w:t>
      </w:r>
      <w:r w:rsidR="00D0106B">
        <w:t xml:space="preserve">Strategic </w:t>
      </w:r>
      <w:r w:rsidR="00005ACC">
        <w:t>Prevention</w:t>
      </w:r>
    </w:p>
    <w:p w14:paraId="14E56012" w14:textId="6AF07D2C" w:rsidR="00DC2FDA" w:rsidRDefault="00DC2FDA" w:rsidP="00EC027E">
      <w:pPr>
        <w:pStyle w:val="Title"/>
        <w:spacing w:after="0"/>
      </w:pPr>
      <w:r w:rsidRPr="00BB6DAA">
        <w:t>Summary Report</w:t>
      </w:r>
    </w:p>
    <w:p w14:paraId="3EA35EE4" w14:textId="1201E554" w:rsidR="00DC2FDA" w:rsidRDefault="00DC2FDA" w:rsidP="00EC027E">
      <w:pPr>
        <w:spacing w:after="0" w:line="360" w:lineRule="auto"/>
        <w:jc w:val="center"/>
        <w:rPr>
          <w:rFonts w:ascii="Arial" w:hAnsi="Arial" w:cs="Arial"/>
          <w:b/>
          <w:bCs/>
          <w:sz w:val="40"/>
          <w:szCs w:val="40"/>
        </w:rPr>
      </w:pPr>
    </w:p>
    <w:p w14:paraId="066A478E" w14:textId="5D9BF5A1" w:rsidR="002F0D93" w:rsidRDefault="002F0D93" w:rsidP="00EC027E">
      <w:pPr>
        <w:spacing w:after="0" w:line="360" w:lineRule="auto"/>
        <w:jc w:val="center"/>
        <w:rPr>
          <w:rFonts w:ascii="Arial" w:hAnsi="Arial" w:cs="Arial"/>
          <w:sz w:val="24"/>
          <w:szCs w:val="24"/>
        </w:rPr>
      </w:pPr>
      <w:r w:rsidRPr="002F0D93">
        <w:rPr>
          <w:rFonts w:ascii="Arial" w:hAnsi="Arial" w:cs="Arial"/>
          <w:sz w:val="24"/>
          <w:szCs w:val="24"/>
        </w:rPr>
        <w:t>IMPACT</w:t>
      </w:r>
      <w:r w:rsidR="00CF2923">
        <w:rPr>
          <w:rFonts w:ascii="Arial" w:hAnsi="Arial" w:cs="Arial"/>
          <w:sz w:val="24"/>
          <w:szCs w:val="24"/>
        </w:rPr>
        <w:t xml:space="preserve"> </w:t>
      </w:r>
      <w:r w:rsidR="00402751">
        <w:rPr>
          <w:rFonts w:ascii="Arial" w:hAnsi="Arial" w:cs="Arial"/>
          <w:sz w:val="24"/>
          <w:szCs w:val="24"/>
        </w:rPr>
        <w:t>Demonstrator Model 2024/25</w:t>
      </w:r>
    </w:p>
    <w:p w14:paraId="67344074" w14:textId="77777777" w:rsidR="00CF2923" w:rsidRPr="002F0D93" w:rsidRDefault="00CF2923" w:rsidP="00EC027E">
      <w:pPr>
        <w:spacing w:after="0" w:line="360" w:lineRule="auto"/>
        <w:jc w:val="center"/>
        <w:rPr>
          <w:rFonts w:ascii="Arial" w:hAnsi="Arial" w:cs="Arial"/>
          <w:sz w:val="24"/>
          <w:szCs w:val="24"/>
        </w:rPr>
      </w:pPr>
    </w:p>
    <w:p w14:paraId="7FFB757B" w14:textId="3FAFA46D" w:rsidR="00CD02FD" w:rsidRDefault="00402751" w:rsidP="00EC027E">
      <w:pPr>
        <w:spacing w:after="0" w:line="360" w:lineRule="auto"/>
        <w:jc w:val="center"/>
        <w:rPr>
          <w:rFonts w:ascii="Arial" w:hAnsi="Arial" w:cs="Arial"/>
          <w:sz w:val="24"/>
          <w:szCs w:val="24"/>
        </w:rPr>
      </w:pPr>
      <w:r>
        <w:rPr>
          <w:rFonts w:ascii="Arial" w:hAnsi="Arial" w:cs="Arial"/>
          <w:sz w:val="24"/>
          <w:szCs w:val="24"/>
        </w:rPr>
        <w:t>Naomi Russell</w:t>
      </w:r>
    </w:p>
    <w:p w14:paraId="4E331279" w14:textId="77777777" w:rsidR="00CF2923" w:rsidRDefault="00CF2923" w:rsidP="00EC027E">
      <w:pPr>
        <w:spacing w:after="0" w:line="360" w:lineRule="auto"/>
        <w:jc w:val="center"/>
        <w:rPr>
          <w:rFonts w:ascii="Arial" w:hAnsi="Arial" w:cs="Arial"/>
          <w:sz w:val="24"/>
          <w:szCs w:val="24"/>
        </w:rPr>
      </w:pPr>
    </w:p>
    <w:p w14:paraId="6DC78CF9" w14:textId="6CD380E5" w:rsidR="00BB6DAA" w:rsidRPr="00324401" w:rsidRDefault="00402751" w:rsidP="00EC027E">
      <w:pPr>
        <w:spacing w:after="0" w:line="360" w:lineRule="auto"/>
        <w:jc w:val="center"/>
        <w:rPr>
          <w:rFonts w:ascii="Arial" w:hAnsi="Arial" w:cs="Arial"/>
          <w:sz w:val="24"/>
          <w:szCs w:val="24"/>
        </w:rPr>
      </w:pPr>
      <w:r>
        <w:rPr>
          <w:rFonts w:ascii="Arial" w:hAnsi="Arial" w:cs="Arial"/>
          <w:sz w:val="24"/>
          <w:szCs w:val="24"/>
        </w:rPr>
        <w:t>August 2024</w:t>
      </w:r>
    </w:p>
    <w:p w14:paraId="6304CDB6" w14:textId="606BD4BE" w:rsidR="009E1C85" w:rsidRDefault="009E1C85" w:rsidP="00EC027E">
      <w:pPr>
        <w:spacing w:after="0" w:line="360" w:lineRule="auto"/>
        <w:jc w:val="both"/>
        <w:rPr>
          <w:rFonts w:ascii="Arial" w:hAnsi="Arial" w:cs="Arial"/>
          <w:b/>
          <w:bCs/>
          <w:sz w:val="40"/>
          <w:szCs w:val="40"/>
        </w:rPr>
      </w:pPr>
      <w:r>
        <w:rPr>
          <w:rFonts w:ascii="Arial" w:hAnsi="Arial" w:cs="Arial"/>
          <w:b/>
          <w:bCs/>
          <w:sz w:val="40"/>
          <w:szCs w:val="40"/>
        </w:rPr>
        <w:br w:type="page"/>
      </w:r>
    </w:p>
    <w:p w14:paraId="76152159" w14:textId="762A2BC1" w:rsidR="00CF2923" w:rsidRDefault="00C31BF2" w:rsidP="00EC027E">
      <w:pPr>
        <w:pStyle w:val="Heading1"/>
        <w:spacing w:after="0"/>
        <w:jc w:val="both"/>
        <w:rPr>
          <w:sz w:val="24"/>
          <w:szCs w:val="24"/>
        </w:rPr>
      </w:pPr>
      <w:bookmarkStart w:id="0" w:name="_Hlk151375018"/>
      <w:bookmarkStart w:id="1" w:name="_Hlk151375228"/>
      <w:r w:rsidRPr="00CF2923">
        <w:rPr>
          <w:sz w:val="24"/>
          <w:szCs w:val="24"/>
        </w:rPr>
        <w:lastRenderedPageBreak/>
        <w:t>A</w:t>
      </w:r>
      <w:r w:rsidR="00736A72" w:rsidRPr="00CF2923">
        <w:rPr>
          <w:sz w:val="24"/>
          <w:szCs w:val="24"/>
        </w:rPr>
        <w:t>bstract</w:t>
      </w:r>
      <w:bookmarkEnd w:id="0"/>
      <w:r w:rsidR="00A91E15" w:rsidRPr="00CF2923">
        <w:rPr>
          <w:sz w:val="24"/>
          <w:szCs w:val="24"/>
        </w:rPr>
        <w:t xml:space="preserve"> </w:t>
      </w:r>
      <w:bookmarkEnd w:id="1"/>
    </w:p>
    <w:p w14:paraId="1F3FBE35" w14:textId="77777777" w:rsidR="00566601" w:rsidRDefault="00216392" w:rsidP="00C54E21">
      <w:pPr>
        <w:spacing w:line="360" w:lineRule="auto"/>
        <w:jc w:val="both"/>
        <w:rPr>
          <w:rFonts w:ascii="Arial" w:hAnsi="Arial" w:cs="Arial"/>
          <w:sz w:val="24"/>
          <w:szCs w:val="24"/>
        </w:rPr>
      </w:pPr>
      <w:r w:rsidRPr="00E94822">
        <w:rPr>
          <w:rFonts w:ascii="Arial" w:hAnsi="Arial" w:cs="Arial"/>
          <w:sz w:val="24"/>
          <w:szCs w:val="24"/>
        </w:rPr>
        <w:t xml:space="preserve">Prevention is a key concept for </w:t>
      </w:r>
      <w:r w:rsidR="00146C5F" w:rsidRPr="00E94822">
        <w:rPr>
          <w:rFonts w:ascii="Arial" w:hAnsi="Arial" w:cs="Arial"/>
          <w:sz w:val="24"/>
          <w:szCs w:val="24"/>
        </w:rPr>
        <w:t xml:space="preserve">modern adult social care policy and is a duty for Welsh local authorities under the 2014 Social </w:t>
      </w:r>
      <w:r w:rsidR="00146C5F" w:rsidRPr="009A585C">
        <w:rPr>
          <w:rFonts w:ascii="Arial" w:hAnsi="Arial" w:cs="Arial"/>
          <w:sz w:val="24"/>
          <w:szCs w:val="24"/>
        </w:rPr>
        <w:t>Services and Well-being (Wales) Act</w:t>
      </w:r>
      <w:r w:rsidR="00146C5F">
        <w:rPr>
          <w:rFonts w:ascii="Arial" w:hAnsi="Arial" w:cs="Arial"/>
          <w:sz w:val="24"/>
          <w:szCs w:val="24"/>
        </w:rPr>
        <w:t xml:space="preserve"> (SSWBA).</w:t>
      </w:r>
    </w:p>
    <w:p w14:paraId="0583A7E5" w14:textId="66561EEB" w:rsidR="00566601" w:rsidRDefault="00566601" w:rsidP="00C54E21">
      <w:pPr>
        <w:spacing w:line="360" w:lineRule="auto"/>
        <w:jc w:val="both"/>
        <w:rPr>
          <w:rFonts w:ascii="Arial" w:hAnsi="Arial" w:cs="Arial"/>
          <w:sz w:val="24"/>
          <w:szCs w:val="24"/>
        </w:rPr>
      </w:pPr>
      <w:r>
        <w:rPr>
          <w:rFonts w:ascii="Arial" w:hAnsi="Arial" w:cs="Arial"/>
          <w:sz w:val="24"/>
          <w:szCs w:val="24"/>
        </w:rPr>
        <w:t>For the purposes of this paper, evidence was synthesised from findings about community led strategic prevention from two databases.  Grey literature was also used following an internet search.</w:t>
      </w:r>
    </w:p>
    <w:p w14:paraId="712C7509" w14:textId="71CE3681" w:rsidR="00953D00" w:rsidRDefault="003C7D35" w:rsidP="00C54E21">
      <w:pPr>
        <w:spacing w:line="360" w:lineRule="auto"/>
        <w:jc w:val="both"/>
        <w:rPr>
          <w:rFonts w:ascii="Arial" w:hAnsi="Arial" w:cs="Arial"/>
          <w:sz w:val="24"/>
          <w:szCs w:val="24"/>
        </w:rPr>
      </w:pPr>
      <w:r>
        <w:rPr>
          <w:rFonts w:ascii="Arial" w:hAnsi="Arial" w:cs="Arial"/>
          <w:sz w:val="24"/>
          <w:szCs w:val="24"/>
        </w:rPr>
        <w:t xml:space="preserve">Strategic prevention initiatives across </w:t>
      </w:r>
      <w:r w:rsidR="00566601">
        <w:rPr>
          <w:rFonts w:ascii="Arial" w:hAnsi="Arial" w:cs="Arial"/>
          <w:sz w:val="24"/>
          <w:szCs w:val="24"/>
        </w:rPr>
        <w:t>the United Kingdom</w:t>
      </w:r>
      <w:r>
        <w:rPr>
          <w:rFonts w:ascii="Arial" w:hAnsi="Arial" w:cs="Arial"/>
          <w:sz w:val="24"/>
          <w:szCs w:val="24"/>
        </w:rPr>
        <w:t xml:space="preserve"> have taken </w:t>
      </w:r>
      <w:r w:rsidR="00D97DB3">
        <w:rPr>
          <w:rFonts w:ascii="Arial" w:hAnsi="Arial" w:cs="Arial"/>
          <w:sz w:val="24"/>
          <w:szCs w:val="24"/>
        </w:rPr>
        <w:t xml:space="preserve">various forms and had mixed success.  Prevention </w:t>
      </w:r>
      <w:r w:rsidR="0003774B">
        <w:rPr>
          <w:rFonts w:ascii="Arial" w:hAnsi="Arial" w:cs="Arial"/>
          <w:sz w:val="24"/>
          <w:szCs w:val="24"/>
        </w:rPr>
        <w:t>is often seen as a positive response to individual outcomes and financial austerity</w:t>
      </w:r>
      <w:r w:rsidR="00B92B44">
        <w:rPr>
          <w:rFonts w:ascii="Arial" w:hAnsi="Arial" w:cs="Arial"/>
          <w:sz w:val="24"/>
          <w:szCs w:val="24"/>
        </w:rPr>
        <w:t xml:space="preserve"> </w:t>
      </w:r>
      <w:r w:rsidR="002E0BD5">
        <w:rPr>
          <w:rFonts w:ascii="Arial" w:hAnsi="Arial" w:cs="Arial"/>
          <w:sz w:val="24"/>
          <w:szCs w:val="24"/>
        </w:rPr>
        <w:t xml:space="preserve">but </w:t>
      </w:r>
      <w:r w:rsidR="001B6747">
        <w:rPr>
          <w:rFonts w:ascii="Arial" w:hAnsi="Arial" w:cs="Arial"/>
          <w:sz w:val="24"/>
          <w:szCs w:val="24"/>
        </w:rPr>
        <w:t>there</w:t>
      </w:r>
      <w:r w:rsidR="00032D16">
        <w:rPr>
          <w:rFonts w:ascii="Arial" w:hAnsi="Arial" w:cs="Arial"/>
          <w:sz w:val="24"/>
          <w:szCs w:val="24"/>
        </w:rPr>
        <w:t xml:space="preserve"> is</w:t>
      </w:r>
      <w:r w:rsidR="001B6747">
        <w:rPr>
          <w:rFonts w:ascii="Arial" w:hAnsi="Arial" w:cs="Arial"/>
          <w:sz w:val="24"/>
          <w:szCs w:val="24"/>
        </w:rPr>
        <w:t xml:space="preserve"> more research required to support these claims, and to find the best preventative approaches.</w:t>
      </w:r>
    </w:p>
    <w:p w14:paraId="485F837D" w14:textId="7884BFCB" w:rsidR="00CF2923" w:rsidRDefault="001B6747" w:rsidP="00C54E21">
      <w:pPr>
        <w:spacing w:line="360" w:lineRule="auto"/>
        <w:jc w:val="both"/>
        <w:rPr>
          <w:rFonts w:ascii="Arial" w:hAnsi="Arial" w:cs="Arial"/>
          <w:sz w:val="24"/>
          <w:szCs w:val="24"/>
        </w:rPr>
      </w:pPr>
      <w:r>
        <w:rPr>
          <w:rFonts w:ascii="Arial" w:hAnsi="Arial" w:cs="Arial"/>
          <w:sz w:val="24"/>
          <w:szCs w:val="24"/>
        </w:rPr>
        <w:t xml:space="preserve">One of the </w:t>
      </w:r>
      <w:r w:rsidR="00B47D35">
        <w:rPr>
          <w:rFonts w:ascii="Arial" w:hAnsi="Arial" w:cs="Arial"/>
          <w:sz w:val="24"/>
          <w:szCs w:val="24"/>
        </w:rPr>
        <w:t xml:space="preserve">elements of strategic prevention is co-production.  </w:t>
      </w:r>
      <w:r w:rsidR="00FE0DFC">
        <w:rPr>
          <w:rFonts w:ascii="Arial" w:hAnsi="Arial" w:cs="Arial"/>
          <w:sz w:val="24"/>
          <w:szCs w:val="24"/>
        </w:rPr>
        <w:t>Local authorities in England and Wales, user-led organisations such as TLAP and Social Care Future</w:t>
      </w:r>
      <w:r w:rsidR="00AA42F1">
        <w:rPr>
          <w:rFonts w:ascii="Arial" w:hAnsi="Arial" w:cs="Arial"/>
          <w:sz w:val="24"/>
          <w:szCs w:val="24"/>
        </w:rPr>
        <w:t xml:space="preserve"> and policy makers talk about community led change.  However,</w:t>
      </w:r>
      <w:r w:rsidR="00A31F2C">
        <w:rPr>
          <w:rFonts w:ascii="Arial" w:hAnsi="Arial" w:cs="Arial"/>
          <w:sz w:val="24"/>
          <w:szCs w:val="24"/>
        </w:rPr>
        <w:t xml:space="preserve"> community led development where power is </w:t>
      </w:r>
      <w:r w:rsidR="001B74A1">
        <w:rPr>
          <w:rFonts w:ascii="Arial" w:hAnsi="Arial" w:cs="Arial"/>
          <w:sz w:val="24"/>
          <w:szCs w:val="24"/>
        </w:rPr>
        <w:t>shared,</w:t>
      </w:r>
      <w:r w:rsidR="00A31F2C">
        <w:rPr>
          <w:rFonts w:ascii="Arial" w:hAnsi="Arial" w:cs="Arial"/>
          <w:sz w:val="24"/>
          <w:szCs w:val="24"/>
        </w:rPr>
        <w:t xml:space="preserve"> and all partners are </w:t>
      </w:r>
      <w:r w:rsidR="00AA42F1">
        <w:rPr>
          <w:rFonts w:ascii="Arial" w:hAnsi="Arial" w:cs="Arial"/>
          <w:sz w:val="24"/>
          <w:szCs w:val="24"/>
        </w:rPr>
        <w:t xml:space="preserve">truly </w:t>
      </w:r>
      <w:r w:rsidR="00A31F2C">
        <w:rPr>
          <w:rFonts w:ascii="Arial" w:hAnsi="Arial" w:cs="Arial"/>
          <w:sz w:val="24"/>
          <w:szCs w:val="24"/>
        </w:rPr>
        <w:t xml:space="preserve">equal </w:t>
      </w:r>
      <w:r w:rsidR="00540E68">
        <w:rPr>
          <w:rFonts w:ascii="Arial" w:hAnsi="Arial" w:cs="Arial"/>
          <w:sz w:val="24"/>
          <w:szCs w:val="24"/>
        </w:rPr>
        <w:t>continue</w:t>
      </w:r>
      <w:r w:rsidR="00214457">
        <w:rPr>
          <w:rFonts w:ascii="Arial" w:hAnsi="Arial" w:cs="Arial"/>
          <w:sz w:val="24"/>
          <w:szCs w:val="24"/>
        </w:rPr>
        <w:t>s</w:t>
      </w:r>
      <w:r w:rsidR="00540E68">
        <w:rPr>
          <w:rFonts w:ascii="Arial" w:hAnsi="Arial" w:cs="Arial"/>
          <w:sz w:val="24"/>
          <w:szCs w:val="24"/>
        </w:rPr>
        <w:t xml:space="preserve"> to be an elusive </w:t>
      </w:r>
      <w:r w:rsidR="00214457">
        <w:rPr>
          <w:rFonts w:ascii="Arial" w:hAnsi="Arial" w:cs="Arial"/>
          <w:sz w:val="24"/>
          <w:szCs w:val="24"/>
        </w:rPr>
        <w:t>aspiration for many.</w:t>
      </w:r>
    </w:p>
    <w:p w14:paraId="2F13383F" w14:textId="53C8E99E" w:rsidR="00CF2923" w:rsidRDefault="00566601" w:rsidP="00C54E21">
      <w:pPr>
        <w:spacing w:line="360" w:lineRule="auto"/>
        <w:jc w:val="both"/>
        <w:rPr>
          <w:rFonts w:ascii="Arial" w:hAnsi="Arial" w:cs="Arial"/>
          <w:sz w:val="24"/>
          <w:szCs w:val="24"/>
        </w:rPr>
      </w:pPr>
      <w:r>
        <w:rPr>
          <w:rFonts w:ascii="Arial" w:hAnsi="Arial" w:cs="Arial"/>
          <w:sz w:val="24"/>
          <w:szCs w:val="24"/>
        </w:rPr>
        <w:t xml:space="preserve">Key enablers for </w:t>
      </w:r>
      <w:r w:rsidR="008E48F1">
        <w:rPr>
          <w:rFonts w:ascii="Arial" w:hAnsi="Arial" w:cs="Arial"/>
          <w:sz w:val="24"/>
          <w:szCs w:val="24"/>
        </w:rPr>
        <w:t>community-based</w:t>
      </w:r>
      <w:r>
        <w:rPr>
          <w:rFonts w:ascii="Arial" w:hAnsi="Arial" w:cs="Arial"/>
          <w:sz w:val="24"/>
          <w:szCs w:val="24"/>
        </w:rPr>
        <w:t xml:space="preserve"> prevention are brave and distributed leadership, a positive and empowering workplace culture, properly supported coproduction and a community infrastructure that is sufficiently resourced to lead an</w:t>
      </w:r>
      <w:r w:rsidR="008E48F1">
        <w:rPr>
          <w:rFonts w:ascii="Arial" w:hAnsi="Arial" w:cs="Arial"/>
          <w:sz w:val="24"/>
          <w:szCs w:val="24"/>
        </w:rPr>
        <w:t>d embed the changes required.</w:t>
      </w:r>
    </w:p>
    <w:p w14:paraId="588A81EC" w14:textId="77777777" w:rsidR="008E48F1" w:rsidRPr="00CF2923" w:rsidRDefault="008E48F1" w:rsidP="00C54E21">
      <w:pPr>
        <w:spacing w:line="360" w:lineRule="auto"/>
        <w:jc w:val="both"/>
        <w:rPr>
          <w:rFonts w:ascii="Arial" w:hAnsi="Arial" w:cs="Arial"/>
          <w:sz w:val="24"/>
          <w:szCs w:val="24"/>
        </w:rPr>
      </w:pPr>
    </w:p>
    <w:p w14:paraId="2C0BE70B" w14:textId="1E0C6C17" w:rsidR="001C2CB9" w:rsidRPr="00CF2923" w:rsidRDefault="00B71408" w:rsidP="00C54E21">
      <w:pPr>
        <w:spacing w:after="0" w:line="360" w:lineRule="auto"/>
        <w:jc w:val="both"/>
        <w:rPr>
          <w:rFonts w:ascii="Arial" w:hAnsi="Arial" w:cs="Arial"/>
          <w:kern w:val="2"/>
          <w:sz w:val="24"/>
          <w:szCs w:val="24"/>
          <w14:ligatures w14:val="standardContextual"/>
        </w:rPr>
      </w:pPr>
      <w:r w:rsidRPr="008E48F1">
        <w:rPr>
          <w:rFonts w:ascii="Arial" w:hAnsi="Arial" w:cs="Arial"/>
          <w:b/>
          <w:bCs/>
          <w:kern w:val="2"/>
          <w:sz w:val="24"/>
          <w:szCs w:val="24"/>
          <w14:ligatures w14:val="standardContextual"/>
        </w:rPr>
        <w:t>Keywords</w:t>
      </w:r>
      <w:r w:rsidRPr="00CF2923">
        <w:rPr>
          <w:rFonts w:ascii="Arial" w:hAnsi="Arial" w:cs="Arial"/>
          <w:kern w:val="2"/>
          <w:sz w:val="24"/>
          <w:szCs w:val="24"/>
          <w14:ligatures w14:val="standardContextual"/>
        </w:rPr>
        <w:t xml:space="preserve">: </w:t>
      </w:r>
      <w:r w:rsidR="00C33F90">
        <w:rPr>
          <w:rFonts w:ascii="Arial" w:hAnsi="Arial" w:cs="Arial"/>
          <w:kern w:val="2"/>
          <w:sz w:val="24"/>
          <w:szCs w:val="24"/>
          <w14:ligatures w14:val="standardContextual"/>
        </w:rPr>
        <w:t>Prevention, Community, Community-Led Development</w:t>
      </w:r>
      <w:r w:rsidR="00166700">
        <w:rPr>
          <w:rFonts w:ascii="Arial" w:hAnsi="Arial" w:cs="Arial"/>
          <w:kern w:val="2"/>
          <w:sz w:val="24"/>
          <w:szCs w:val="24"/>
          <w14:ligatures w14:val="standardContextual"/>
        </w:rPr>
        <w:t>, Adult Social Care</w:t>
      </w:r>
    </w:p>
    <w:p w14:paraId="4A930069" w14:textId="77777777" w:rsidR="00CF2923" w:rsidRPr="00CF2923" w:rsidRDefault="00CF2923" w:rsidP="00EC027E">
      <w:pPr>
        <w:spacing w:after="0" w:line="360" w:lineRule="auto"/>
        <w:jc w:val="both"/>
        <w:rPr>
          <w:rFonts w:ascii="Arial" w:hAnsi="Arial" w:cs="Arial"/>
          <w:bCs/>
          <w:color w:val="222222"/>
          <w:kern w:val="2"/>
          <w:sz w:val="24"/>
          <w:szCs w:val="24"/>
          <w14:ligatures w14:val="standardContextual"/>
        </w:rPr>
      </w:pPr>
    </w:p>
    <w:p w14:paraId="6968C8D0" w14:textId="17C628BD" w:rsidR="007537FE" w:rsidRPr="00CF2923" w:rsidRDefault="00B71408" w:rsidP="00EC027E">
      <w:pPr>
        <w:pStyle w:val="Heading1"/>
        <w:spacing w:after="0"/>
        <w:jc w:val="both"/>
        <w:rPr>
          <w:sz w:val="24"/>
          <w:szCs w:val="24"/>
        </w:rPr>
      </w:pPr>
      <w:r w:rsidRPr="00CF2923">
        <w:rPr>
          <w:sz w:val="24"/>
          <w:szCs w:val="24"/>
        </w:rPr>
        <w:t>Int</w:t>
      </w:r>
      <w:r w:rsidR="00D65FA7" w:rsidRPr="00CF2923">
        <w:rPr>
          <w:sz w:val="24"/>
          <w:szCs w:val="24"/>
        </w:rPr>
        <w:t>r</w:t>
      </w:r>
      <w:r w:rsidR="00075C14" w:rsidRPr="00CF2923">
        <w:rPr>
          <w:sz w:val="24"/>
          <w:szCs w:val="24"/>
        </w:rPr>
        <w:t>oduction</w:t>
      </w:r>
      <w:r w:rsidRPr="00CF2923">
        <w:rPr>
          <w:sz w:val="24"/>
          <w:szCs w:val="24"/>
        </w:rPr>
        <w:t xml:space="preserve"> </w:t>
      </w:r>
    </w:p>
    <w:p w14:paraId="7A123774" w14:textId="64CAA9FC" w:rsidR="00206225" w:rsidRDefault="00B42597" w:rsidP="00EC027E">
      <w:pPr>
        <w:spacing w:after="0" w:line="360" w:lineRule="auto"/>
        <w:jc w:val="both"/>
        <w:rPr>
          <w:rFonts w:ascii="Arial" w:hAnsi="Arial" w:cs="Arial"/>
          <w:sz w:val="24"/>
          <w:szCs w:val="24"/>
        </w:rPr>
      </w:pPr>
      <w:r>
        <w:rPr>
          <w:rFonts w:ascii="Arial" w:hAnsi="Arial" w:cs="Arial"/>
          <w:sz w:val="24"/>
          <w:szCs w:val="24"/>
        </w:rPr>
        <w:t>Whilst the</w:t>
      </w:r>
      <w:r w:rsidR="00C0593A">
        <w:rPr>
          <w:rFonts w:ascii="Arial" w:hAnsi="Arial" w:cs="Arial"/>
          <w:sz w:val="24"/>
          <w:szCs w:val="24"/>
        </w:rPr>
        <w:t xml:space="preserve"> concept of prevention in adult soc</w:t>
      </w:r>
      <w:r w:rsidR="008F2D84">
        <w:rPr>
          <w:rFonts w:ascii="Arial" w:hAnsi="Arial" w:cs="Arial"/>
          <w:sz w:val="24"/>
          <w:szCs w:val="24"/>
        </w:rPr>
        <w:t>ial care</w:t>
      </w:r>
      <w:r w:rsidR="009411CA">
        <w:rPr>
          <w:rFonts w:ascii="Arial" w:hAnsi="Arial" w:cs="Arial"/>
          <w:sz w:val="24"/>
          <w:szCs w:val="24"/>
        </w:rPr>
        <w:t xml:space="preserve"> policy</w:t>
      </w:r>
      <w:r w:rsidR="00264B7D">
        <w:rPr>
          <w:rFonts w:ascii="Arial" w:hAnsi="Arial" w:cs="Arial"/>
          <w:sz w:val="24"/>
          <w:szCs w:val="24"/>
        </w:rPr>
        <w:t xml:space="preserve"> has been </w:t>
      </w:r>
      <w:r w:rsidR="00B42DE1">
        <w:rPr>
          <w:rFonts w:ascii="Arial" w:hAnsi="Arial" w:cs="Arial"/>
          <w:sz w:val="24"/>
          <w:szCs w:val="24"/>
        </w:rPr>
        <w:t xml:space="preserve">prominent </w:t>
      </w:r>
      <w:r w:rsidR="00264B7D">
        <w:rPr>
          <w:rFonts w:ascii="Arial" w:hAnsi="Arial" w:cs="Arial"/>
          <w:sz w:val="24"/>
          <w:szCs w:val="24"/>
        </w:rPr>
        <w:t xml:space="preserve">since the late 1990s (Marczak et </w:t>
      </w:r>
      <w:r w:rsidR="00552CBE">
        <w:rPr>
          <w:rFonts w:ascii="Arial" w:hAnsi="Arial" w:cs="Arial"/>
          <w:sz w:val="24"/>
          <w:szCs w:val="24"/>
        </w:rPr>
        <w:t>a</w:t>
      </w:r>
      <w:r w:rsidR="00264B7D">
        <w:rPr>
          <w:rFonts w:ascii="Arial" w:hAnsi="Arial" w:cs="Arial"/>
          <w:sz w:val="24"/>
          <w:szCs w:val="24"/>
        </w:rPr>
        <w:t>l</w:t>
      </w:r>
      <w:r w:rsidR="0086014A">
        <w:rPr>
          <w:rFonts w:ascii="Arial" w:hAnsi="Arial" w:cs="Arial"/>
          <w:sz w:val="24"/>
          <w:szCs w:val="24"/>
        </w:rPr>
        <w:t>.</w:t>
      </w:r>
      <w:r w:rsidR="00264B7D">
        <w:rPr>
          <w:rFonts w:ascii="Arial" w:hAnsi="Arial" w:cs="Arial"/>
          <w:sz w:val="24"/>
          <w:szCs w:val="24"/>
        </w:rPr>
        <w:t xml:space="preserve"> 2019)</w:t>
      </w:r>
      <w:r w:rsidR="00370F04">
        <w:rPr>
          <w:rFonts w:ascii="Arial" w:hAnsi="Arial" w:cs="Arial"/>
          <w:sz w:val="24"/>
          <w:szCs w:val="24"/>
        </w:rPr>
        <w:t>, i</w:t>
      </w:r>
      <w:r w:rsidR="00264B7D">
        <w:rPr>
          <w:rFonts w:ascii="Arial" w:hAnsi="Arial" w:cs="Arial"/>
          <w:sz w:val="24"/>
          <w:szCs w:val="24"/>
        </w:rPr>
        <w:t xml:space="preserve">t </w:t>
      </w:r>
      <w:r w:rsidR="00C0593A">
        <w:rPr>
          <w:rFonts w:ascii="Arial" w:hAnsi="Arial" w:cs="Arial"/>
          <w:sz w:val="24"/>
          <w:szCs w:val="24"/>
        </w:rPr>
        <w:t>was</w:t>
      </w:r>
      <w:r w:rsidR="000C7640">
        <w:rPr>
          <w:rFonts w:ascii="Arial" w:hAnsi="Arial" w:cs="Arial"/>
          <w:sz w:val="24"/>
          <w:szCs w:val="24"/>
        </w:rPr>
        <w:t xml:space="preserve"> f</w:t>
      </w:r>
      <w:r w:rsidR="00410947">
        <w:rPr>
          <w:rFonts w:ascii="Arial" w:hAnsi="Arial" w:cs="Arial"/>
          <w:sz w:val="24"/>
          <w:szCs w:val="24"/>
        </w:rPr>
        <w:t>ormally e</w:t>
      </w:r>
      <w:r w:rsidR="00FC4676">
        <w:rPr>
          <w:rFonts w:ascii="Arial" w:hAnsi="Arial" w:cs="Arial"/>
          <w:sz w:val="24"/>
          <w:szCs w:val="24"/>
        </w:rPr>
        <w:t xml:space="preserve">mbedded in legislation </w:t>
      </w:r>
      <w:r w:rsidR="004A7B08">
        <w:rPr>
          <w:rFonts w:ascii="Arial" w:hAnsi="Arial" w:cs="Arial"/>
          <w:sz w:val="24"/>
          <w:szCs w:val="24"/>
        </w:rPr>
        <w:t>in Wales</w:t>
      </w:r>
      <w:r w:rsidR="00FC4676">
        <w:rPr>
          <w:rFonts w:ascii="Arial" w:hAnsi="Arial" w:cs="Arial"/>
          <w:sz w:val="24"/>
          <w:szCs w:val="24"/>
        </w:rPr>
        <w:t xml:space="preserve"> in the 2014</w:t>
      </w:r>
      <w:r w:rsidR="005F289E" w:rsidRPr="00E31CC4">
        <w:rPr>
          <w:rFonts w:ascii="Calibri" w:hAnsi="Calibri" w:cs="Calibri"/>
        </w:rPr>
        <w:t xml:space="preserve"> </w:t>
      </w:r>
      <w:r w:rsidR="005F289E" w:rsidRPr="009A585C">
        <w:rPr>
          <w:rFonts w:ascii="Arial" w:hAnsi="Arial" w:cs="Arial"/>
          <w:sz w:val="24"/>
          <w:szCs w:val="24"/>
        </w:rPr>
        <w:t>Social Services and Well-being (Wales) Act</w:t>
      </w:r>
      <w:r w:rsidR="00600731">
        <w:rPr>
          <w:rFonts w:ascii="Arial" w:hAnsi="Arial" w:cs="Arial"/>
          <w:sz w:val="24"/>
          <w:szCs w:val="24"/>
        </w:rPr>
        <w:t xml:space="preserve"> (SSWBA)</w:t>
      </w:r>
      <w:r w:rsidR="00E81774">
        <w:rPr>
          <w:rFonts w:ascii="Arial" w:hAnsi="Arial" w:cs="Arial"/>
          <w:sz w:val="24"/>
          <w:szCs w:val="24"/>
        </w:rPr>
        <w:t xml:space="preserve">.  In this act Local Authorities in Wales </w:t>
      </w:r>
      <w:r w:rsidR="00653B9C">
        <w:rPr>
          <w:rFonts w:ascii="Arial" w:hAnsi="Arial" w:cs="Arial"/>
          <w:sz w:val="24"/>
          <w:szCs w:val="24"/>
        </w:rPr>
        <w:t>are</w:t>
      </w:r>
      <w:r w:rsidR="00E81774">
        <w:rPr>
          <w:rFonts w:ascii="Arial" w:hAnsi="Arial" w:cs="Arial"/>
          <w:sz w:val="24"/>
          <w:szCs w:val="24"/>
        </w:rPr>
        <w:t xml:space="preserve"> charged with</w:t>
      </w:r>
      <w:r w:rsidR="00276372">
        <w:rPr>
          <w:rFonts w:ascii="Arial" w:hAnsi="Arial" w:cs="Arial"/>
          <w:sz w:val="24"/>
          <w:szCs w:val="24"/>
        </w:rPr>
        <w:t xml:space="preserve"> preventing, delaying and reducing the need for care and support, and </w:t>
      </w:r>
      <w:r w:rsidR="007B31B8">
        <w:rPr>
          <w:rFonts w:ascii="Arial" w:hAnsi="Arial" w:cs="Arial"/>
          <w:sz w:val="24"/>
          <w:szCs w:val="24"/>
        </w:rPr>
        <w:t>promoting independence.</w:t>
      </w:r>
      <w:r w:rsidR="00653B9C">
        <w:rPr>
          <w:rFonts w:ascii="Arial" w:hAnsi="Arial" w:cs="Arial"/>
          <w:sz w:val="24"/>
          <w:szCs w:val="24"/>
        </w:rPr>
        <w:t xml:space="preserve"> </w:t>
      </w:r>
      <w:r w:rsidR="00213E86">
        <w:rPr>
          <w:rFonts w:ascii="Arial" w:hAnsi="Arial" w:cs="Arial"/>
          <w:sz w:val="24"/>
          <w:szCs w:val="24"/>
        </w:rPr>
        <w:t>In line with similar legislation in the other nations, p</w:t>
      </w:r>
      <w:r w:rsidR="00206225">
        <w:rPr>
          <w:rFonts w:ascii="Arial" w:hAnsi="Arial" w:cs="Arial"/>
          <w:sz w:val="24"/>
          <w:szCs w:val="24"/>
        </w:rPr>
        <w:t xml:space="preserve">revention approaches have </w:t>
      </w:r>
      <w:r w:rsidR="00520A49">
        <w:rPr>
          <w:rFonts w:ascii="Arial" w:hAnsi="Arial" w:cs="Arial"/>
          <w:sz w:val="24"/>
          <w:szCs w:val="24"/>
        </w:rPr>
        <w:t xml:space="preserve">since developed across the </w:t>
      </w:r>
      <w:r w:rsidR="00A224F9">
        <w:rPr>
          <w:rFonts w:ascii="Arial" w:hAnsi="Arial" w:cs="Arial"/>
          <w:sz w:val="24"/>
          <w:szCs w:val="24"/>
        </w:rPr>
        <w:t xml:space="preserve">United Kingdom, with </w:t>
      </w:r>
      <w:proofErr w:type="gramStart"/>
      <w:r w:rsidR="00A224F9">
        <w:rPr>
          <w:rFonts w:ascii="Arial" w:hAnsi="Arial" w:cs="Arial"/>
          <w:sz w:val="24"/>
          <w:szCs w:val="24"/>
        </w:rPr>
        <w:t>the majority of</w:t>
      </w:r>
      <w:proofErr w:type="gramEnd"/>
      <w:r w:rsidR="00A224F9">
        <w:rPr>
          <w:rFonts w:ascii="Arial" w:hAnsi="Arial" w:cs="Arial"/>
          <w:sz w:val="24"/>
          <w:szCs w:val="24"/>
        </w:rPr>
        <w:t xml:space="preserve"> research </w:t>
      </w:r>
      <w:r w:rsidR="00410947">
        <w:rPr>
          <w:rFonts w:ascii="Arial" w:hAnsi="Arial" w:cs="Arial"/>
          <w:sz w:val="24"/>
          <w:szCs w:val="24"/>
        </w:rPr>
        <w:t xml:space="preserve">focused </w:t>
      </w:r>
      <w:r w:rsidR="00A953CC">
        <w:rPr>
          <w:rFonts w:ascii="Arial" w:hAnsi="Arial" w:cs="Arial"/>
          <w:sz w:val="24"/>
          <w:szCs w:val="24"/>
        </w:rPr>
        <w:t>on</w:t>
      </w:r>
      <w:r w:rsidR="00A224F9">
        <w:rPr>
          <w:rFonts w:ascii="Arial" w:hAnsi="Arial" w:cs="Arial"/>
          <w:sz w:val="24"/>
          <w:szCs w:val="24"/>
        </w:rPr>
        <w:t xml:space="preserve"> England.</w:t>
      </w:r>
    </w:p>
    <w:p w14:paraId="6ADD34B9" w14:textId="77777777" w:rsidR="007B31B8" w:rsidRDefault="007B31B8" w:rsidP="00EC027E">
      <w:pPr>
        <w:spacing w:after="0" w:line="360" w:lineRule="auto"/>
        <w:jc w:val="both"/>
        <w:rPr>
          <w:rFonts w:ascii="Arial" w:hAnsi="Arial" w:cs="Arial"/>
          <w:sz w:val="24"/>
          <w:szCs w:val="24"/>
        </w:rPr>
      </w:pPr>
    </w:p>
    <w:p w14:paraId="04DA74A4" w14:textId="5632EB98" w:rsidR="007B31B8" w:rsidRPr="009C29ED" w:rsidRDefault="00F8510E" w:rsidP="00EC027E">
      <w:pPr>
        <w:spacing w:after="0" w:line="360" w:lineRule="auto"/>
        <w:jc w:val="both"/>
        <w:rPr>
          <w:color w:val="FF0000"/>
        </w:rPr>
      </w:pPr>
      <w:r>
        <w:rPr>
          <w:rFonts w:ascii="Arial" w:hAnsi="Arial" w:cs="Arial"/>
          <w:sz w:val="24"/>
          <w:szCs w:val="24"/>
        </w:rPr>
        <w:t xml:space="preserve">Prevention in social care is an attractive concept due to the promise of </w:t>
      </w:r>
      <w:r w:rsidR="005F3302">
        <w:rPr>
          <w:rFonts w:ascii="Arial" w:hAnsi="Arial" w:cs="Arial"/>
          <w:sz w:val="24"/>
          <w:szCs w:val="24"/>
        </w:rPr>
        <w:t>improved</w:t>
      </w:r>
      <w:r>
        <w:rPr>
          <w:rFonts w:ascii="Arial" w:hAnsi="Arial" w:cs="Arial"/>
          <w:sz w:val="24"/>
          <w:szCs w:val="24"/>
        </w:rPr>
        <w:t xml:space="preserve"> outcomes for people who draw on care and support</w:t>
      </w:r>
      <w:r w:rsidR="005F3302">
        <w:rPr>
          <w:rFonts w:ascii="Arial" w:hAnsi="Arial" w:cs="Arial"/>
          <w:sz w:val="24"/>
          <w:szCs w:val="24"/>
        </w:rPr>
        <w:t xml:space="preserve"> and </w:t>
      </w:r>
      <w:r w:rsidR="00953660">
        <w:rPr>
          <w:rFonts w:ascii="Arial" w:hAnsi="Arial" w:cs="Arial"/>
          <w:sz w:val="24"/>
          <w:szCs w:val="24"/>
        </w:rPr>
        <w:t>opportunities for local authorities to reduce spend</w:t>
      </w:r>
      <w:r>
        <w:rPr>
          <w:rFonts w:ascii="Arial" w:hAnsi="Arial" w:cs="Arial"/>
          <w:sz w:val="24"/>
          <w:szCs w:val="24"/>
        </w:rPr>
        <w:t>.  It has, however, faced some criticism for being a ‘</w:t>
      </w:r>
      <w:r w:rsidRPr="00F8510E">
        <w:rPr>
          <w:rFonts w:ascii="Arial" w:hAnsi="Arial" w:cs="Arial"/>
          <w:sz w:val="24"/>
          <w:szCs w:val="24"/>
        </w:rPr>
        <w:t>‘cover’ for swingeing cuts in services</w:t>
      </w:r>
      <w:r w:rsidR="00410947">
        <w:rPr>
          <w:rFonts w:ascii="Arial" w:hAnsi="Arial" w:cs="Arial"/>
          <w:sz w:val="24"/>
          <w:szCs w:val="24"/>
        </w:rPr>
        <w:t xml:space="preserve">’ p7 (Tew 2023) (Read et al. 2024).  </w:t>
      </w:r>
      <w:r w:rsidR="004D4034">
        <w:rPr>
          <w:rFonts w:ascii="Arial" w:hAnsi="Arial" w:cs="Arial"/>
          <w:sz w:val="24"/>
          <w:szCs w:val="24"/>
        </w:rPr>
        <w:t xml:space="preserve">Commentators note that there are various definitions of prevention and a wide range of different approaches </w:t>
      </w:r>
      <w:r w:rsidR="00410947">
        <w:rPr>
          <w:rFonts w:ascii="Arial" w:hAnsi="Arial" w:cs="Arial"/>
          <w:sz w:val="24"/>
          <w:szCs w:val="24"/>
        </w:rPr>
        <w:t>(</w:t>
      </w:r>
      <w:r w:rsidR="00E1368E">
        <w:rPr>
          <w:rFonts w:ascii="Arial" w:hAnsi="Arial" w:cs="Arial"/>
          <w:sz w:val="24"/>
          <w:szCs w:val="24"/>
        </w:rPr>
        <w:t>Skills for Care 20</w:t>
      </w:r>
      <w:r w:rsidR="00014FED">
        <w:rPr>
          <w:rFonts w:ascii="Arial" w:hAnsi="Arial" w:cs="Arial"/>
          <w:sz w:val="24"/>
          <w:szCs w:val="24"/>
        </w:rPr>
        <w:t xml:space="preserve">19, </w:t>
      </w:r>
      <w:r w:rsidR="00410947">
        <w:rPr>
          <w:rFonts w:ascii="Arial" w:hAnsi="Arial" w:cs="Arial"/>
          <w:sz w:val="24"/>
          <w:szCs w:val="24"/>
        </w:rPr>
        <w:t>Marczak et a</w:t>
      </w:r>
      <w:r w:rsidR="0086014A">
        <w:rPr>
          <w:rFonts w:ascii="Arial" w:hAnsi="Arial" w:cs="Arial"/>
          <w:sz w:val="24"/>
          <w:szCs w:val="24"/>
        </w:rPr>
        <w:t>l</w:t>
      </w:r>
      <w:r w:rsidR="00410947">
        <w:rPr>
          <w:rFonts w:ascii="Arial" w:hAnsi="Arial" w:cs="Arial"/>
          <w:sz w:val="24"/>
          <w:szCs w:val="24"/>
        </w:rPr>
        <w:t>. 2019</w:t>
      </w:r>
      <w:r w:rsidR="00D85AA9">
        <w:rPr>
          <w:rFonts w:ascii="Arial" w:hAnsi="Arial" w:cs="Arial"/>
          <w:sz w:val="24"/>
          <w:szCs w:val="24"/>
        </w:rPr>
        <w:t>, Read et al.2024</w:t>
      </w:r>
      <w:r w:rsidR="00410947">
        <w:rPr>
          <w:rFonts w:ascii="Arial" w:hAnsi="Arial" w:cs="Arial"/>
          <w:sz w:val="24"/>
          <w:szCs w:val="24"/>
        </w:rPr>
        <w:t>)</w:t>
      </w:r>
      <w:r w:rsidR="00587A75">
        <w:rPr>
          <w:rFonts w:ascii="Arial" w:hAnsi="Arial" w:cs="Arial"/>
          <w:sz w:val="24"/>
          <w:szCs w:val="24"/>
        </w:rPr>
        <w:t xml:space="preserve">. </w:t>
      </w:r>
      <w:r w:rsidR="009C29ED" w:rsidRPr="00806FE1">
        <w:rPr>
          <w:rFonts w:ascii="Arial" w:hAnsi="Arial" w:cs="Arial"/>
          <w:sz w:val="24"/>
          <w:szCs w:val="24"/>
        </w:rPr>
        <w:t xml:space="preserve">Prevention aims and values share commonalities with strength or asset-based approaches and often the two are linked.  </w:t>
      </w:r>
      <w:r w:rsidR="00587A75">
        <w:rPr>
          <w:rFonts w:ascii="Arial" w:hAnsi="Arial" w:cs="Arial"/>
          <w:sz w:val="24"/>
          <w:szCs w:val="24"/>
        </w:rPr>
        <w:t>Indeed, t</w:t>
      </w:r>
      <w:r w:rsidR="00FA3425">
        <w:rPr>
          <w:rFonts w:ascii="Arial" w:hAnsi="Arial" w:cs="Arial"/>
          <w:sz w:val="24"/>
          <w:szCs w:val="24"/>
        </w:rPr>
        <w:t>here is no prescriptive way that l</w:t>
      </w:r>
      <w:r w:rsidR="004D4034">
        <w:rPr>
          <w:rFonts w:ascii="Arial" w:hAnsi="Arial" w:cs="Arial"/>
          <w:sz w:val="24"/>
          <w:szCs w:val="24"/>
        </w:rPr>
        <w:t>ocal authorities discharge their duty of prevention</w:t>
      </w:r>
      <w:r w:rsidR="00FA3425">
        <w:rPr>
          <w:rFonts w:ascii="Arial" w:hAnsi="Arial" w:cs="Arial"/>
          <w:sz w:val="24"/>
          <w:szCs w:val="24"/>
        </w:rPr>
        <w:t xml:space="preserve">, which can encourage creativity but also </w:t>
      </w:r>
      <w:r w:rsidR="00A32B02">
        <w:rPr>
          <w:rFonts w:ascii="Arial" w:hAnsi="Arial" w:cs="Arial"/>
          <w:sz w:val="24"/>
          <w:szCs w:val="24"/>
        </w:rPr>
        <w:t>confusion and disparity</w:t>
      </w:r>
      <w:r w:rsidR="00014FED" w:rsidRPr="00014FED">
        <w:rPr>
          <w:rFonts w:ascii="Arial" w:hAnsi="Arial" w:cs="Arial"/>
          <w:sz w:val="24"/>
          <w:szCs w:val="24"/>
        </w:rPr>
        <w:t xml:space="preserve"> </w:t>
      </w:r>
      <w:r w:rsidR="00014FED">
        <w:rPr>
          <w:rFonts w:ascii="Arial" w:hAnsi="Arial" w:cs="Arial"/>
          <w:sz w:val="24"/>
          <w:szCs w:val="24"/>
        </w:rPr>
        <w:t>(Marczak et a. 2019, Read et al.2024).</w:t>
      </w:r>
    </w:p>
    <w:p w14:paraId="6C790FEF" w14:textId="77777777" w:rsidR="00B11FEE" w:rsidRDefault="00B11FEE" w:rsidP="00EC027E">
      <w:pPr>
        <w:spacing w:after="0" w:line="360" w:lineRule="auto"/>
        <w:jc w:val="both"/>
        <w:rPr>
          <w:rFonts w:ascii="Arial" w:hAnsi="Arial" w:cs="Arial"/>
          <w:sz w:val="24"/>
          <w:szCs w:val="24"/>
        </w:rPr>
      </w:pPr>
    </w:p>
    <w:p w14:paraId="71D68D00" w14:textId="55864AE7" w:rsidR="00B11FEE" w:rsidRPr="00E81774" w:rsidRDefault="00B11FEE" w:rsidP="00EC027E">
      <w:pPr>
        <w:spacing w:after="0" w:line="360" w:lineRule="auto"/>
        <w:jc w:val="both"/>
        <w:rPr>
          <w:rFonts w:ascii="Arial" w:hAnsi="Arial" w:cs="Arial"/>
          <w:sz w:val="24"/>
          <w:szCs w:val="24"/>
        </w:rPr>
      </w:pPr>
      <w:r>
        <w:rPr>
          <w:rFonts w:ascii="Arial" w:hAnsi="Arial" w:cs="Arial"/>
          <w:sz w:val="24"/>
          <w:szCs w:val="24"/>
        </w:rPr>
        <w:t xml:space="preserve">The extent to which preventative approaches are community led varies.  </w:t>
      </w:r>
      <w:r w:rsidR="00E960E6">
        <w:rPr>
          <w:rFonts w:ascii="Arial" w:hAnsi="Arial" w:cs="Arial"/>
          <w:sz w:val="24"/>
          <w:szCs w:val="24"/>
        </w:rPr>
        <w:t xml:space="preserve">In many areas the </w:t>
      </w:r>
      <w:r w:rsidR="0078502B">
        <w:rPr>
          <w:rFonts w:ascii="Arial" w:hAnsi="Arial" w:cs="Arial"/>
          <w:sz w:val="24"/>
          <w:szCs w:val="24"/>
        </w:rPr>
        <w:t xml:space="preserve">stated </w:t>
      </w:r>
      <w:r w:rsidR="00E960E6">
        <w:rPr>
          <w:rFonts w:ascii="Arial" w:hAnsi="Arial" w:cs="Arial"/>
          <w:sz w:val="24"/>
          <w:szCs w:val="24"/>
        </w:rPr>
        <w:t xml:space="preserve">intention </w:t>
      </w:r>
      <w:r w:rsidR="00BE5187">
        <w:rPr>
          <w:rFonts w:ascii="Arial" w:hAnsi="Arial" w:cs="Arial"/>
          <w:sz w:val="24"/>
          <w:szCs w:val="24"/>
        </w:rPr>
        <w:t xml:space="preserve">of those </w:t>
      </w:r>
      <w:r w:rsidR="009C2939">
        <w:rPr>
          <w:rFonts w:ascii="Arial" w:hAnsi="Arial" w:cs="Arial"/>
          <w:sz w:val="24"/>
          <w:szCs w:val="24"/>
        </w:rPr>
        <w:t>with strategic responsibilities h</w:t>
      </w:r>
      <w:r w:rsidR="00E960E6">
        <w:rPr>
          <w:rFonts w:ascii="Arial" w:hAnsi="Arial" w:cs="Arial"/>
          <w:sz w:val="24"/>
          <w:szCs w:val="24"/>
        </w:rPr>
        <w:t xml:space="preserve">as been to coproduce </w:t>
      </w:r>
      <w:r w:rsidR="00B4601E">
        <w:rPr>
          <w:rFonts w:ascii="Arial" w:hAnsi="Arial" w:cs="Arial"/>
          <w:sz w:val="24"/>
          <w:szCs w:val="24"/>
        </w:rPr>
        <w:t xml:space="preserve">prevention </w:t>
      </w:r>
      <w:r w:rsidR="001F4D56">
        <w:rPr>
          <w:rFonts w:ascii="Arial" w:hAnsi="Arial" w:cs="Arial"/>
          <w:sz w:val="24"/>
          <w:szCs w:val="24"/>
        </w:rPr>
        <w:t xml:space="preserve">initiatives </w:t>
      </w:r>
      <w:r w:rsidR="000C1383">
        <w:rPr>
          <w:rFonts w:ascii="Arial" w:hAnsi="Arial" w:cs="Arial"/>
          <w:sz w:val="24"/>
          <w:szCs w:val="24"/>
        </w:rPr>
        <w:t xml:space="preserve">with the community.  However, analysis of some approaches </w:t>
      </w:r>
      <w:r w:rsidR="00D76970">
        <w:rPr>
          <w:rFonts w:ascii="Arial" w:hAnsi="Arial" w:cs="Arial"/>
          <w:sz w:val="24"/>
          <w:szCs w:val="24"/>
        </w:rPr>
        <w:t>identifies</w:t>
      </w:r>
      <w:r w:rsidR="00C85CF0">
        <w:rPr>
          <w:rFonts w:ascii="Arial" w:hAnsi="Arial" w:cs="Arial"/>
          <w:sz w:val="24"/>
          <w:szCs w:val="24"/>
        </w:rPr>
        <w:t xml:space="preserve"> challenges to </w:t>
      </w:r>
      <w:r w:rsidR="002215EE">
        <w:rPr>
          <w:rFonts w:ascii="Arial" w:hAnsi="Arial" w:cs="Arial"/>
          <w:sz w:val="24"/>
          <w:szCs w:val="24"/>
        </w:rPr>
        <w:t>real power sharing</w:t>
      </w:r>
      <w:r w:rsidR="009416BB">
        <w:rPr>
          <w:rFonts w:ascii="Arial" w:hAnsi="Arial" w:cs="Arial"/>
          <w:sz w:val="24"/>
          <w:szCs w:val="24"/>
        </w:rPr>
        <w:t xml:space="preserve"> outside of statutory bodies.</w:t>
      </w:r>
    </w:p>
    <w:p w14:paraId="42109D7A" w14:textId="77777777" w:rsidR="00402751" w:rsidRDefault="00402751" w:rsidP="00EC027E">
      <w:pPr>
        <w:spacing w:after="0" w:line="360" w:lineRule="auto"/>
        <w:jc w:val="both"/>
        <w:rPr>
          <w:rFonts w:ascii="Arial" w:hAnsi="Arial" w:cs="Arial"/>
          <w:sz w:val="24"/>
          <w:szCs w:val="24"/>
        </w:rPr>
      </w:pPr>
    </w:p>
    <w:p w14:paraId="5CC11A47" w14:textId="77777777" w:rsidR="00402751" w:rsidRPr="00CF2923" w:rsidRDefault="00402751" w:rsidP="00EC027E">
      <w:pPr>
        <w:spacing w:after="0" w:line="360" w:lineRule="auto"/>
        <w:jc w:val="both"/>
        <w:rPr>
          <w:rFonts w:ascii="Arial" w:hAnsi="Arial" w:cs="Arial"/>
          <w:sz w:val="24"/>
          <w:szCs w:val="24"/>
        </w:rPr>
      </w:pPr>
    </w:p>
    <w:p w14:paraId="4DA684CE" w14:textId="384A5C5D" w:rsidR="00804D66" w:rsidRDefault="001C2CB9" w:rsidP="00EC027E">
      <w:pPr>
        <w:pStyle w:val="Heading1"/>
        <w:spacing w:after="0"/>
        <w:jc w:val="both"/>
        <w:rPr>
          <w:sz w:val="24"/>
          <w:szCs w:val="24"/>
        </w:rPr>
      </w:pPr>
      <w:r w:rsidRPr="00CF2923">
        <w:rPr>
          <w:sz w:val="24"/>
          <w:szCs w:val="24"/>
        </w:rPr>
        <w:t>Methodology</w:t>
      </w:r>
      <w:r w:rsidR="007537FE" w:rsidRPr="00CF2923">
        <w:rPr>
          <w:sz w:val="24"/>
          <w:szCs w:val="24"/>
        </w:rPr>
        <w:t xml:space="preserve"> </w:t>
      </w:r>
    </w:p>
    <w:p w14:paraId="6A7A1658" w14:textId="08888925" w:rsidR="00CF2923" w:rsidRPr="00147A85" w:rsidRDefault="001E017B" w:rsidP="00147A85">
      <w:pPr>
        <w:spacing w:line="360" w:lineRule="auto"/>
        <w:rPr>
          <w:rFonts w:ascii="Arial" w:hAnsi="Arial" w:cs="Arial"/>
          <w:sz w:val="24"/>
          <w:szCs w:val="24"/>
        </w:rPr>
      </w:pPr>
      <w:r w:rsidRPr="00147A85">
        <w:rPr>
          <w:rFonts w:ascii="Arial" w:hAnsi="Arial" w:cs="Arial"/>
          <w:sz w:val="24"/>
          <w:szCs w:val="24"/>
        </w:rPr>
        <w:t xml:space="preserve">The purpose of this evidence review is to </w:t>
      </w:r>
      <w:r w:rsidR="005C66B4" w:rsidRPr="00147A85">
        <w:rPr>
          <w:rFonts w:ascii="Arial" w:hAnsi="Arial" w:cs="Arial"/>
          <w:sz w:val="24"/>
          <w:szCs w:val="24"/>
        </w:rPr>
        <w:t xml:space="preserve">synthesise research findings on community led strategic prevention.  </w:t>
      </w:r>
      <w:r w:rsidR="0041350B" w:rsidRPr="00147A85">
        <w:rPr>
          <w:rFonts w:ascii="Arial" w:hAnsi="Arial" w:cs="Arial"/>
          <w:sz w:val="24"/>
          <w:szCs w:val="24"/>
        </w:rPr>
        <w:t>The review has taken a pragmatic approach to evidence gathering</w:t>
      </w:r>
      <w:r w:rsidR="002422CD" w:rsidRPr="00147A85">
        <w:rPr>
          <w:rFonts w:ascii="Arial" w:hAnsi="Arial" w:cs="Arial"/>
          <w:sz w:val="24"/>
          <w:szCs w:val="24"/>
        </w:rPr>
        <w:t xml:space="preserve">.  </w:t>
      </w:r>
      <w:r w:rsidR="00D20DC5" w:rsidRPr="00147A85">
        <w:rPr>
          <w:rFonts w:ascii="Arial" w:hAnsi="Arial" w:cs="Arial"/>
          <w:sz w:val="24"/>
          <w:szCs w:val="24"/>
        </w:rPr>
        <w:t>T</w:t>
      </w:r>
      <w:r w:rsidR="002422CD" w:rsidRPr="00147A85">
        <w:rPr>
          <w:rFonts w:ascii="Arial" w:hAnsi="Arial" w:cs="Arial"/>
          <w:sz w:val="24"/>
          <w:szCs w:val="24"/>
        </w:rPr>
        <w:t>wo databases were used</w:t>
      </w:r>
      <w:r w:rsidR="00827838" w:rsidRPr="00147A85">
        <w:rPr>
          <w:rFonts w:ascii="Arial" w:hAnsi="Arial" w:cs="Arial"/>
          <w:sz w:val="24"/>
          <w:szCs w:val="24"/>
        </w:rPr>
        <w:t xml:space="preserve"> (</w:t>
      </w:r>
      <w:r w:rsidR="00485C44" w:rsidRPr="00147A85">
        <w:rPr>
          <w:rFonts w:ascii="Arial" w:hAnsi="Arial" w:cs="Arial"/>
          <w:sz w:val="24"/>
          <w:szCs w:val="24"/>
        </w:rPr>
        <w:t>HMIC and Social Policy and Practice</w:t>
      </w:r>
      <w:r w:rsidR="00827838" w:rsidRPr="00147A85">
        <w:rPr>
          <w:rFonts w:ascii="Arial" w:hAnsi="Arial" w:cs="Arial"/>
          <w:sz w:val="24"/>
          <w:szCs w:val="24"/>
        </w:rPr>
        <w:t>)</w:t>
      </w:r>
      <w:r w:rsidR="00485C44" w:rsidRPr="00147A85">
        <w:rPr>
          <w:rFonts w:ascii="Arial" w:hAnsi="Arial" w:cs="Arial"/>
          <w:sz w:val="24"/>
          <w:szCs w:val="24"/>
        </w:rPr>
        <w:t xml:space="preserve">. </w:t>
      </w:r>
      <w:r w:rsidR="00C15FC0" w:rsidRPr="00147A85">
        <w:rPr>
          <w:rFonts w:ascii="Arial" w:hAnsi="Arial" w:cs="Arial"/>
          <w:sz w:val="24"/>
          <w:szCs w:val="24"/>
        </w:rPr>
        <w:t xml:space="preserve">The use of search terms was </w:t>
      </w:r>
      <w:r w:rsidR="0076769B" w:rsidRPr="00147A85">
        <w:rPr>
          <w:rFonts w:ascii="Arial" w:hAnsi="Arial" w:cs="Arial"/>
          <w:sz w:val="24"/>
          <w:szCs w:val="24"/>
        </w:rPr>
        <w:t xml:space="preserve">adapted when </w:t>
      </w:r>
      <w:r w:rsidR="00A42782" w:rsidRPr="00147A85">
        <w:rPr>
          <w:rFonts w:ascii="Arial" w:hAnsi="Arial" w:cs="Arial"/>
          <w:sz w:val="24"/>
          <w:szCs w:val="24"/>
        </w:rPr>
        <w:t>initial search</w:t>
      </w:r>
      <w:r w:rsidR="0076769B" w:rsidRPr="00147A85">
        <w:rPr>
          <w:rFonts w:ascii="Arial" w:hAnsi="Arial" w:cs="Arial"/>
          <w:sz w:val="24"/>
          <w:szCs w:val="24"/>
        </w:rPr>
        <w:t xml:space="preserve"> terms </w:t>
      </w:r>
      <w:r w:rsidR="00A42782" w:rsidRPr="00147A85">
        <w:rPr>
          <w:rFonts w:ascii="Arial" w:hAnsi="Arial" w:cs="Arial"/>
          <w:sz w:val="24"/>
          <w:szCs w:val="24"/>
        </w:rPr>
        <w:t xml:space="preserve">did not produce </w:t>
      </w:r>
      <w:r w:rsidR="00D6735C">
        <w:rPr>
          <w:rFonts w:ascii="Arial" w:hAnsi="Arial" w:cs="Arial"/>
          <w:sz w:val="24"/>
          <w:szCs w:val="24"/>
        </w:rPr>
        <w:t>adequate</w:t>
      </w:r>
      <w:r w:rsidR="00A42782" w:rsidRPr="00147A85">
        <w:rPr>
          <w:rFonts w:ascii="Arial" w:hAnsi="Arial" w:cs="Arial"/>
          <w:sz w:val="24"/>
          <w:szCs w:val="24"/>
        </w:rPr>
        <w:t xml:space="preserve"> results.</w:t>
      </w:r>
      <w:r w:rsidR="00485C44" w:rsidRPr="00147A85">
        <w:rPr>
          <w:rFonts w:ascii="Arial" w:hAnsi="Arial" w:cs="Arial"/>
          <w:sz w:val="24"/>
          <w:szCs w:val="24"/>
        </w:rPr>
        <w:t xml:space="preserve"> </w:t>
      </w:r>
    </w:p>
    <w:p w14:paraId="1A604ECA" w14:textId="7F40BB4C" w:rsidR="004D5606" w:rsidRPr="00147A85" w:rsidRDefault="00A42782" w:rsidP="00147A85">
      <w:pPr>
        <w:spacing w:after="0" w:line="360" w:lineRule="auto"/>
        <w:jc w:val="both"/>
        <w:rPr>
          <w:rFonts w:ascii="Arial" w:hAnsi="Arial" w:cs="Arial"/>
          <w:sz w:val="24"/>
          <w:szCs w:val="24"/>
        </w:rPr>
      </w:pPr>
      <w:r w:rsidRPr="00147A85">
        <w:rPr>
          <w:rFonts w:ascii="Arial" w:hAnsi="Arial" w:cs="Arial"/>
          <w:sz w:val="24"/>
          <w:szCs w:val="24"/>
        </w:rPr>
        <w:t>The 3 search terms used were:</w:t>
      </w:r>
    </w:p>
    <w:p w14:paraId="686F0133" w14:textId="483BAFD8" w:rsidR="00DE507E" w:rsidRPr="00147A85" w:rsidRDefault="002C4695" w:rsidP="00147A85">
      <w:pPr>
        <w:pStyle w:val="ListParagraph"/>
        <w:numPr>
          <w:ilvl w:val="0"/>
          <w:numId w:val="30"/>
        </w:numPr>
        <w:spacing w:after="0" w:line="360" w:lineRule="auto"/>
        <w:jc w:val="both"/>
        <w:rPr>
          <w:rFonts w:ascii="Arial" w:hAnsi="Arial" w:cs="Arial"/>
          <w:sz w:val="24"/>
          <w:szCs w:val="24"/>
        </w:rPr>
      </w:pPr>
      <w:r w:rsidRPr="00147A85">
        <w:rPr>
          <w:rFonts w:ascii="Arial" w:hAnsi="Arial" w:cs="Arial"/>
          <w:sz w:val="24"/>
          <w:szCs w:val="24"/>
        </w:rPr>
        <w:t>(</w:t>
      </w:r>
      <w:r w:rsidR="00DE507E" w:rsidRPr="00147A85">
        <w:rPr>
          <w:rFonts w:ascii="Arial" w:hAnsi="Arial" w:cs="Arial"/>
          <w:sz w:val="24"/>
          <w:szCs w:val="24"/>
        </w:rPr>
        <w:t>Community and Involvement and Change</w:t>
      </w:r>
      <w:r w:rsidRPr="00147A85">
        <w:rPr>
          <w:rFonts w:ascii="Arial" w:hAnsi="Arial" w:cs="Arial"/>
          <w:sz w:val="24"/>
          <w:szCs w:val="24"/>
        </w:rPr>
        <w:t>)</w:t>
      </w:r>
    </w:p>
    <w:p w14:paraId="4E146D7D" w14:textId="48D23F96" w:rsidR="00DE507E" w:rsidRPr="00147A85" w:rsidRDefault="00951F96" w:rsidP="00147A85">
      <w:pPr>
        <w:pStyle w:val="ListParagraph"/>
        <w:numPr>
          <w:ilvl w:val="0"/>
          <w:numId w:val="30"/>
        </w:numPr>
        <w:spacing w:after="0" w:line="360" w:lineRule="auto"/>
        <w:jc w:val="both"/>
        <w:rPr>
          <w:rFonts w:ascii="Arial" w:hAnsi="Arial" w:cs="Arial"/>
          <w:sz w:val="24"/>
          <w:szCs w:val="24"/>
        </w:rPr>
      </w:pPr>
      <w:r w:rsidRPr="00147A85">
        <w:rPr>
          <w:rFonts w:ascii="Arial" w:hAnsi="Arial" w:cs="Arial"/>
          <w:sz w:val="24"/>
          <w:szCs w:val="24"/>
        </w:rPr>
        <w:t>(</w:t>
      </w:r>
      <w:r w:rsidR="008A7B31" w:rsidRPr="00147A85">
        <w:rPr>
          <w:rFonts w:ascii="Arial" w:hAnsi="Arial" w:cs="Arial"/>
          <w:sz w:val="24"/>
          <w:szCs w:val="24"/>
        </w:rPr>
        <w:t>((</w:t>
      </w:r>
      <w:r w:rsidR="00DE507E" w:rsidRPr="00147A85">
        <w:rPr>
          <w:rFonts w:ascii="Arial" w:hAnsi="Arial" w:cs="Arial"/>
          <w:sz w:val="24"/>
          <w:szCs w:val="24"/>
        </w:rPr>
        <w:t>Co</w:t>
      </w:r>
      <w:r w:rsidR="00C35E95" w:rsidRPr="00147A85">
        <w:rPr>
          <w:rFonts w:ascii="Arial" w:hAnsi="Arial" w:cs="Arial"/>
          <w:sz w:val="24"/>
          <w:szCs w:val="24"/>
        </w:rPr>
        <w:t>mmunity and participation</w:t>
      </w:r>
      <w:r w:rsidR="008A7B31" w:rsidRPr="00147A85">
        <w:rPr>
          <w:rFonts w:ascii="Arial" w:hAnsi="Arial" w:cs="Arial"/>
          <w:sz w:val="24"/>
          <w:szCs w:val="24"/>
        </w:rPr>
        <w:t>)</w:t>
      </w:r>
      <w:r w:rsidR="00C35E95" w:rsidRPr="00147A85">
        <w:rPr>
          <w:rFonts w:ascii="Arial" w:hAnsi="Arial" w:cs="Arial"/>
          <w:sz w:val="24"/>
          <w:szCs w:val="24"/>
        </w:rPr>
        <w:t xml:space="preserve"> or involvement</w:t>
      </w:r>
      <w:r w:rsidR="008A7B31" w:rsidRPr="00147A85">
        <w:rPr>
          <w:rFonts w:ascii="Arial" w:hAnsi="Arial" w:cs="Arial"/>
          <w:sz w:val="24"/>
          <w:szCs w:val="24"/>
        </w:rPr>
        <w:t>)</w:t>
      </w:r>
      <w:r w:rsidR="00C35E95" w:rsidRPr="00147A85">
        <w:rPr>
          <w:rFonts w:ascii="Arial" w:hAnsi="Arial" w:cs="Arial"/>
          <w:sz w:val="24"/>
          <w:szCs w:val="24"/>
        </w:rPr>
        <w:t xml:space="preserve"> and strategic and change</w:t>
      </w:r>
      <w:r w:rsidRPr="00147A85">
        <w:rPr>
          <w:rFonts w:ascii="Arial" w:hAnsi="Arial" w:cs="Arial"/>
          <w:sz w:val="24"/>
          <w:szCs w:val="24"/>
        </w:rPr>
        <w:t>)</w:t>
      </w:r>
    </w:p>
    <w:p w14:paraId="521D2C15" w14:textId="0F65360E" w:rsidR="00EC765D" w:rsidRPr="00147A85" w:rsidRDefault="00E44FF1" w:rsidP="00147A85">
      <w:pPr>
        <w:pStyle w:val="ListParagraph"/>
        <w:numPr>
          <w:ilvl w:val="0"/>
          <w:numId w:val="30"/>
        </w:numPr>
        <w:spacing w:after="0" w:line="360" w:lineRule="auto"/>
        <w:jc w:val="both"/>
        <w:rPr>
          <w:rFonts w:ascii="Arial" w:hAnsi="Arial" w:cs="Arial"/>
          <w:sz w:val="24"/>
          <w:szCs w:val="24"/>
        </w:rPr>
      </w:pPr>
      <w:r w:rsidRPr="00147A85">
        <w:rPr>
          <w:rFonts w:ascii="Arial" w:hAnsi="Arial" w:cs="Arial"/>
          <w:sz w:val="24"/>
          <w:szCs w:val="24"/>
        </w:rPr>
        <w:t>((</w:t>
      </w:r>
      <w:r w:rsidR="0092109A" w:rsidRPr="00147A85">
        <w:rPr>
          <w:rFonts w:ascii="Arial" w:hAnsi="Arial" w:cs="Arial"/>
          <w:sz w:val="24"/>
          <w:szCs w:val="24"/>
        </w:rPr>
        <w:t>Prevent* and social care and adult and community</w:t>
      </w:r>
      <w:r w:rsidRPr="00147A85">
        <w:rPr>
          <w:rFonts w:ascii="Arial" w:hAnsi="Arial" w:cs="Arial"/>
          <w:sz w:val="24"/>
          <w:szCs w:val="24"/>
        </w:rPr>
        <w:t>)</w:t>
      </w:r>
      <w:r w:rsidR="0092109A" w:rsidRPr="00147A85">
        <w:rPr>
          <w:rFonts w:ascii="Arial" w:hAnsi="Arial" w:cs="Arial"/>
          <w:sz w:val="24"/>
          <w:szCs w:val="24"/>
        </w:rPr>
        <w:t xml:space="preserve"> not children</w:t>
      </w:r>
      <w:r w:rsidRPr="00147A85">
        <w:rPr>
          <w:rFonts w:ascii="Arial" w:hAnsi="Arial" w:cs="Arial"/>
          <w:sz w:val="24"/>
          <w:szCs w:val="24"/>
        </w:rPr>
        <w:t>)</w:t>
      </w:r>
    </w:p>
    <w:p w14:paraId="2DD83934" w14:textId="669B1F36" w:rsidR="0092109A" w:rsidRPr="00147A85" w:rsidRDefault="000F1723" w:rsidP="00147A85">
      <w:pPr>
        <w:spacing w:after="0" w:line="360" w:lineRule="auto"/>
        <w:jc w:val="both"/>
        <w:rPr>
          <w:rFonts w:ascii="Arial" w:hAnsi="Arial" w:cs="Arial"/>
          <w:sz w:val="24"/>
          <w:szCs w:val="24"/>
        </w:rPr>
      </w:pPr>
      <w:r w:rsidRPr="00147A85">
        <w:rPr>
          <w:rFonts w:ascii="Arial" w:hAnsi="Arial" w:cs="Arial"/>
          <w:sz w:val="24"/>
          <w:szCs w:val="24"/>
        </w:rPr>
        <w:t>The searches</w:t>
      </w:r>
      <w:r w:rsidR="00367071" w:rsidRPr="00147A85">
        <w:rPr>
          <w:rFonts w:ascii="Arial" w:hAnsi="Arial" w:cs="Arial"/>
          <w:sz w:val="24"/>
          <w:szCs w:val="24"/>
        </w:rPr>
        <w:t xml:space="preserve"> identified </w:t>
      </w:r>
      <w:r w:rsidR="003B0404" w:rsidRPr="00147A85">
        <w:rPr>
          <w:rFonts w:ascii="Arial" w:hAnsi="Arial" w:cs="Arial"/>
          <w:sz w:val="24"/>
          <w:szCs w:val="24"/>
        </w:rPr>
        <w:t>published and grey literature, and the dates were set from 2013 – 2024.  Due to the number of articles found, it was necessary to refine by date.  2013 was chosen as the year before the SSWB</w:t>
      </w:r>
      <w:r w:rsidR="008621B5" w:rsidRPr="00147A85">
        <w:rPr>
          <w:rFonts w:ascii="Arial" w:hAnsi="Arial" w:cs="Arial"/>
          <w:sz w:val="24"/>
          <w:szCs w:val="24"/>
        </w:rPr>
        <w:t>A (Wales) came into forc</w:t>
      </w:r>
      <w:r w:rsidR="008C3213" w:rsidRPr="00147A85">
        <w:rPr>
          <w:rFonts w:ascii="Arial" w:hAnsi="Arial" w:cs="Arial"/>
          <w:sz w:val="24"/>
          <w:szCs w:val="24"/>
        </w:rPr>
        <w:t>e so that pre-emptive research was included.</w:t>
      </w:r>
    </w:p>
    <w:p w14:paraId="3EBF9BCD" w14:textId="77777777" w:rsidR="00F60053" w:rsidRPr="00147A85" w:rsidRDefault="00F60053" w:rsidP="00147A85">
      <w:pPr>
        <w:spacing w:after="0" w:line="360" w:lineRule="auto"/>
        <w:jc w:val="both"/>
        <w:rPr>
          <w:rFonts w:ascii="Arial" w:hAnsi="Arial" w:cs="Arial"/>
          <w:sz w:val="24"/>
          <w:szCs w:val="24"/>
        </w:rPr>
      </w:pPr>
    </w:p>
    <w:p w14:paraId="39210258" w14:textId="184869F7" w:rsidR="008A47CD" w:rsidRPr="00147A85" w:rsidRDefault="00F60053" w:rsidP="00147A85">
      <w:pPr>
        <w:spacing w:after="0" w:line="360" w:lineRule="auto"/>
        <w:jc w:val="both"/>
        <w:rPr>
          <w:rFonts w:ascii="Arial" w:hAnsi="Arial" w:cs="Arial"/>
          <w:sz w:val="24"/>
          <w:szCs w:val="24"/>
        </w:rPr>
      </w:pPr>
      <w:r w:rsidRPr="00147A85">
        <w:rPr>
          <w:rFonts w:ascii="Arial" w:hAnsi="Arial" w:cs="Arial"/>
          <w:sz w:val="24"/>
          <w:szCs w:val="24"/>
        </w:rPr>
        <w:t xml:space="preserve">Once the articles were identified, abstracts were read to </w:t>
      </w:r>
      <w:r w:rsidR="00F876B3" w:rsidRPr="00147A85">
        <w:rPr>
          <w:rFonts w:ascii="Arial" w:hAnsi="Arial" w:cs="Arial"/>
          <w:sz w:val="24"/>
          <w:szCs w:val="24"/>
        </w:rPr>
        <w:t>filter for relevance.  This resulted in 16 papers being selected for inclusion in the evidence review.</w:t>
      </w:r>
      <w:r w:rsidR="004B7468">
        <w:rPr>
          <w:rFonts w:ascii="Arial" w:hAnsi="Arial" w:cs="Arial"/>
          <w:sz w:val="24"/>
          <w:szCs w:val="24"/>
        </w:rPr>
        <w:t xml:space="preserve"> Of these, 11 were </w:t>
      </w:r>
      <w:r w:rsidR="00EA7FB0">
        <w:rPr>
          <w:rFonts w:ascii="Arial" w:hAnsi="Arial" w:cs="Arial"/>
          <w:sz w:val="24"/>
          <w:szCs w:val="24"/>
        </w:rPr>
        <w:t>focused</w:t>
      </w:r>
      <w:r w:rsidR="004B7468">
        <w:rPr>
          <w:rFonts w:ascii="Arial" w:hAnsi="Arial" w:cs="Arial"/>
          <w:sz w:val="24"/>
          <w:szCs w:val="24"/>
        </w:rPr>
        <w:t xml:space="preserve"> on local authorities in England,</w:t>
      </w:r>
      <w:r w:rsidR="00C60673">
        <w:rPr>
          <w:rFonts w:ascii="Arial" w:hAnsi="Arial" w:cs="Arial"/>
          <w:sz w:val="24"/>
          <w:szCs w:val="24"/>
        </w:rPr>
        <w:t xml:space="preserve"> one </w:t>
      </w:r>
      <w:r w:rsidR="00EA7FB0">
        <w:rPr>
          <w:rFonts w:ascii="Arial" w:hAnsi="Arial" w:cs="Arial"/>
          <w:sz w:val="24"/>
          <w:szCs w:val="24"/>
        </w:rPr>
        <w:t xml:space="preserve">considered evidence from across Wales, 2 were UK wide and one had an international </w:t>
      </w:r>
      <w:r w:rsidR="00C940CD">
        <w:rPr>
          <w:rFonts w:ascii="Arial" w:hAnsi="Arial" w:cs="Arial"/>
          <w:sz w:val="24"/>
          <w:szCs w:val="24"/>
        </w:rPr>
        <w:t>remit.</w:t>
      </w:r>
      <w:r w:rsidR="00272873">
        <w:rPr>
          <w:rFonts w:ascii="Arial" w:hAnsi="Arial" w:cs="Arial"/>
          <w:sz w:val="24"/>
          <w:szCs w:val="24"/>
        </w:rPr>
        <w:t xml:space="preserve"> </w:t>
      </w:r>
      <w:r w:rsidR="00E54208">
        <w:rPr>
          <w:rFonts w:ascii="Arial" w:hAnsi="Arial" w:cs="Arial"/>
          <w:sz w:val="24"/>
          <w:szCs w:val="24"/>
        </w:rPr>
        <w:t xml:space="preserve">All were </w:t>
      </w:r>
      <w:r w:rsidR="008A47CD">
        <w:rPr>
          <w:rFonts w:ascii="Arial" w:hAnsi="Arial" w:cs="Arial"/>
          <w:sz w:val="24"/>
          <w:szCs w:val="24"/>
        </w:rPr>
        <w:t>research-based</w:t>
      </w:r>
      <w:r w:rsidR="00E54208">
        <w:rPr>
          <w:rFonts w:ascii="Arial" w:hAnsi="Arial" w:cs="Arial"/>
          <w:sz w:val="24"/>
          <w:szCs w:val="24"/>
        </w:rPr>
        <w:t xml:space="preserve"> papers or evaluations, apart from one paper by TLAP which </w:t>
      </w:r>
      <w:r w:rsidR="00E03A3B">
        <w:rPr>
          <w:rFonts w:ascii="Arial" w:hAnsi="Arial" w:cs="Arial"/>
          <w:sz w:val="24"/>
          <w:szCs w:val="24"/>
        </w:rPr>
        <w:t>is a ‘</w:t>
      </w:r>
      <w:r w:rsidR="008A47CD">
        <w:rPr>
          <w:rFonts w:ascii="Arial" w:hAnsi="Arial" w:cs="Arial"/>
          <w:sz w:val="24"/>
          <w:szCs w:val="24"/>
        </w:rPr>
        <w:t xml:space="preserve">shared </w:t>
      </w:r>
      <w:r w:rsidR="00E03A3B">
        <w:rPr>
          <w:rFonts w:ascii="Arial" w:hAnsi="Arial" w:cs="Arial"/>
          <w:sz w:val="24"/>
          <w:szCs w:val="24"/>
        </w:rPr>
        <w:t>commitment and call to action’ aimed at local and national governments.</w:t>
      </w:r>
    </w:p>
    <w:p w14:paraId="04D896A8" w14:textId="77777777" w:rsidR="005B5FD9" w:rsidRPr="00147A85" w:rsidRDefault="005B5FD9" w:rsidP="00147A85">
      <w:pPr>
        <w:spacing w:after="0" w:line="360" w:lineRule="auto"/>
        <w:jc w:val="both"/>
        <w:rPr>
          <w:rFonts w:ascii="Arial" w:hAnsi="Arial" w:cs="Arial"/>
          <w:sz w:val="24"/>
          <w:szCs w:val="24"/>
        </w:rPr>
      </w:pPr>
    </w:p>
    <w:p w14:paraId="36B1EA1B" w14:textId="61DD1DA1" w:rsidR="005B5FD9" w:rsidRPr="00147A85" w:rsidRDefault="005B5FD9" w:rsidP="00147A85">
      <w:pPr>
        <w:spacing w:after="0" w:line="360" w:lineRule="auto"/>
        <w:jc w:val="both"/>
        <w:rPr>
          <w:rFonts w:ascii="Arial" w:hAnsi="Arial" w:cs="Arial"/>
          <w:sz w:val="24"/>
          <w:szCs w:val="24"/>
        </w:rPr>
      </w:pPr>
      <w:r w:rsidRPr="00147A85">
        <w:rPr>
          <w:rFonts w:ascii="Arial" w:hAnsi="Arial" w:cs="Arial"/>
          <w:sz w:val="24"/>
          <w:szCs w:val="24"/>
        </w:rPr>
        <w:t xml:space="preserve">Articles from the databases were evaluated for quality and relevance.  </w:t>
      </w:r>
      <w:r w:rsidR="00F60053" w:rsidRPr="00147A85">
        <w:rPr>
          <w:rFonts w:ascii="Arial" w:hAnsi="Arial" w:cs="Arial"/>
          <w:sz w:val="24"/>
          <w:szCs w:val="24"/>
        </w:rPr>
        <w:t>Of the 16 papers selected</w:t>
      </w:r>
      <w:r w:rsidR="00F876B3" w:rsidRPr="00147A85">
        <w:rPr>
          <w:rFonts w:ascii="Arial" w:hAnsi="Arial" w:cs="Arial"/>
          <w:sz w:val="24"/>
          <w:szCs w:val="24"/>
        </w:rPr>
        <w:t xml:space="preserve"> 7 were high quality, 7 medium quality and 2 low quality.  9 were highly relevant, 1 of medium relevance and 6 of low relevance.</w:t>
      </w:r>
      <w:r w:rsidR="008E48F1">
        <w:rPr>
          <w:rFonts w:ascii="Arial" w:hAnsi="Arial" w:cs="Arial"/>
          <w:sz w:val="24"/>
          <w:szCs w:val="24"/>
        </w:rPr>
        <w:t xml:space="preserve"> 6 of the articles captured the views of people with lived experience, and one was coproduced.  2 articles explicitly cover</w:t>
      </w:r>
      <w:r w:rsidR="00C54E21">
        <w:rPr>
          <w:rFonts w:ascii="Arial" w:hAnsi="Arial" w:cs="Arial"/>
          <w:sz w:val="24"/>
          <w:szCs w:val="24"/>
        </w:rPr>
        <w:t>ed</w:t>
      </w:r>
      <w:r w:rsidR="008E48F1">
        <w:rPr>
          <w:rFonts w:ascii="Arial" w:hAnsi="Arial" w:cs="Arial"/>
          <w:sz w:val="24"/>
          <w:szCs w:val="24"/>
        </w:rPr>
        <w:t xml:space="preserve"> equality and diversity issues, and 9 articles </w:t>
      </w:r>
      <w:r w:rsidR="00C54E21">
        <w:rPr>
          <w:rFonts w:ascii="Arial" w:hAnsi="Arial" w:cs="Arial"/>
          <w:sz w:val="24"/>
          <w:szCs w:val="24"/>
        </w:rPr>
        <w:t>we</w:t>
      </w:r>
      <w:r w:rsidR="008E48F1">
        <w:rPr>
          <w:rFonts w:ascii="Arial" w:hAnsi="Arial" w:cs="Arial"/>
          <w:sz w:val="24"/>
          <w:szCs w:val="24"/>
        </w:rPr>
        <w:t xml:space="preserve">re based on schemes for people with disabilities </w:t>
      </w:r>
      <w:r w:rsidR="000A1CE5">
        <w:rPr>
          <w:rFonts w:ascii="Arial" w:hAnsi="Arial" w:cs="Arial"/>
          <w:sz w:val="24"/>
          <w:szCs w:val="24"/>
        </w:rPr>
        <w:t xml:space="preserve">and reference </w:t>
      </w:r>
      <w:r w:rsidR="008E48F1">
        <w:rPr>
          <w:rFonts w:ascii="Arial" w:hAnsi="Arial" w:cs="Arial"/>
          <w:sz w:val="24"/>
          <w:szCs w:val="24"/>
        </w:rPr>
        <w:t>disability equality issues.</w:t>
      </w:r>
    </w:p>
    <w:p w14:paraId="5322D616" w14:textId="554F39D3" w:rsidR="00C26175" w:rsidRPr="00147A85" w:rsidRDefault="00C26175" w:rsidP="00147A85">
      <w:pPr>
        <w:spacing w:after="0" w:line="360" w:lineRule="auto"/>
        <w:jc w:val="both"/>
        <w:rPr>
          <w:rFonts w:ascii="Arial" w:hAnsi="Arial" w:cs="Arial"/>
          <w:sz w:val="24"/>
          <w:szCs w:val="24"/>
        </w:rPr>
      </w:pPr>
    </w:p>
    <w:p w14:paraId="16CFA4E0" w14:textId="3C6AC279" w:rsidR="00D20DC5" w:rsidRPr="00147A85" w:rsidRDefault="00D20DC5" w:rsidP="00147A85">
      <w:pPr>
        <w:spacing w:after="0" w:line="360" w:lineRule="auto"/>
        <w:jc w:val="both"/>
        <w:rPr>
          <w:rFonts w:ascii="Arial" w:hAnsi="Arial" w:cs="Arial"/>
          <w:sz w:val="24"/>
          <w:szCs w:val="24"/>
        </w:rPr>
      </w:pPr>
      <w:r w:rsidRPr="00147A85">
        <w:rPr>
          <w:rFonts w:ascii="Arial" w:hAnsi="Arial" w:cs="Arial"/>
          <w:sz w:val="24"/>
          <w:szCs w:val="24"/>
        </w:rPr>
        <w:t xml:space="preserve">In addition to the </w:t>
      </w:r>
      <w:r w:rsidR="00476E31" w:rsidRPr="00147A85">
        <w:rPr>
          <w:rFonts w:ascii="Arial" w:hAnsi="Arial" w:cs="Arial"/>
          <w:sz w:val="24"/>
          <w:szCs w:val="24"/>
        </w:rPr>
        <w:t xml:space="preserve">database searches, google was used to locate the relevant legislation, code of practice and related </w:t>
      </w:r>
      <w:r w:rsidR="0076415D" w:rsidRPr="00147A85">
        <w:rPr>
          <w:rFonts w:ascii="Arial" w:hAnsi="Arial" w:cs="Arial"/>
          <w:sz w:val="24"/>
          <w:szCs w:val="24"/>
        </w:rPr>
        <w:t xml:space="preserve">reports from the Welsh Government.  </w:t>
      </w:r>
      <w:r w:rsidR="00ED48A6" w:rsidRPr="00147A85">
        <w:rPr>
          <w:rFonts w:ascii="Arial" w:hAnsi="Arial" w:cs="Arial"/>
          <w:sz w:val="24"/>
          <w:szCs w:val="24"/>
        </w:rPr>
        <w:t xml:space="preserve">Due to limited results </w:t>
      </w:r>
      <w:r w:rsidR="00987CE2">
        <w:rPr>
          <w:rFonts w:ascii="Arial" w:hAnsi="Arial" w:cs="Arial"/>
          <w:sz w:val="24"/>
          <w:szCs w:val="24"/>
        </w:rPr>
        <w:t xml:space="preserve">from the database search </w:t>
      </w:r>
      <w:r w:rsidR="00ED48A6" w:rsidRPr="00147A85">
        <w:rPr>
          <w:rFonts w:ascii="Arial" w:hAnsi="Arial" w:cs="Arial"/>
          <w:sz w:val="24"/>
          <w:szCs w:val="24"/>
        </w:rPr>
        <w:t xml:space="preserve">on community led change, </w:t>
      </w:r>
      <w:r w:rsidR="0068235F">
        <w:rPr>
          <w:rFonts w:ascii="Arial" w:hAnsi="Arial" w:cs="Arial"/>
          <w:sz w:val="24"/>
          <w:szCs w:val="24"/>
        </w:rPr>
        <w:t xml:space="preserve">a </w:t>
      </w:r>
      <w:r w:rsidR="0076415D" w:rsidRPr="00147A85">
        <w:rPr>
          <w:rFonts w:ascii="Arial" w:hAnsi="Arial" w:cs="Arial"/>
          <w:sz w:val="24"/>
          <w:szCs w:val="24"/>
        </w:rPr>
        <w:t xml:space="preserve">Google </w:t>
      </w:r>
      <w:r w:rsidR="0068235F">
        <w:rPr>
          <w:rFonts w:ascii="Arial" w:hAnsi="Arial" w:cs="Arial"/>
          <w:sz w:val="24"/>
          <w:szCs w:val="24"/>
        </w:rPr>
        <w:t xml:space="preserve">search </w:t>
      </w:r>
      <w:r w:rsidR="0076415D" w:rsidRPr="00147A85">
        <w:rPr>
          <w:rFonts w:ascii="Arial" w:hAnsi="Arial" w:cs="Arial"/>
          <w:sz w:val="24"/>
          <w:szCs w:val="24"/>
        </w:rPr>
        <w:t xml:space="preserve">was also used to see whether anything further could be </w:t>
      </w:r>
      <w:r w:rsidR="00ED48A6" w:rsidRPr="00147A85">
        <w:rPr>
          <w:rFonts w:ascii="Arial" w:hAnsi="Arial" w:cs="Arial"/>
          <w:sz w:val="24"/>
          <w:szCs w:val="24"/>
        </w:rPr>
        <w:t xml:space="preserve">found on this.  This </w:t>
      </w:r>
      <w:r w:rsidR="0031744B">
        <w:rPr>
          <w:rFonts w:ascii="Arial" w:hAnsi="Arial" w:cs="Arial"/>
          <w:sz w:val="24"/>
          <w:szCs w:val="24"/>
        </w:rPr>
        <w:t>identified</w:t>
      </w:r>
      <w:r w:rsidR="00ED48A6" w:rsidRPr="00147A85">
        <w:rPr>
          <w:rFonts w:ascii="Arial" w:hAnsi="Arial" w:cs="Arial"/>
          <w:sz w:val="24"/>
          <w:szCs w:val="24"/>
        </w:rPr>
        <w:t xml:space="preserve"> a </w:t>
      </w:r>
      <w:r w:rsidR="00713705" w:rsidRPr="00147A85">
        <w:rPr>
          <w:rFonts w:ascii="Arial" w:hAnsi="Arial" w:cs="Arial"/>
          <w:sz w:val="24"/>
          <w:szCs w:val="24"/>
        </w:rPr>
        <w:t xml:space="preserve">few helpful websites with </w:t>
      </w:r>
      <w:r w:rsidR="00A32EA4" w:rsidRPr="00147A85">
        <w:rPr>
          <w:rFonts w:ascii="Arial" w:hAnsi="Arial" w:cs="Arial"/>
          <w:sz w:val="24"/>
          <w:szCs w:val="24"/>
        </w:rPr>
        <w:t>explanations and examples of community led support.</w:t>
      </w:r>
    </w:p>
    <w:p w14:paraId="08518FC6" w14:textId="77777777" w:rsidR="00A32EA4" w:rsidRDefault="00A32EA4" w:rsidP="00EC027E">
      <w:pPr>
        <w:spacing w:after="0" w:line="360" w:lineRule="auto"/>
        <w:jc w:val="both"/>
      </w:pPr>
    </w:p>
    <w:p w14:paraId="0CFA3884" w14:textId="77777777" w:rsidR="00C35E95" w:rsidRPr="00CF2923" w:rsidRDefault="00C35E95" w:rsidP="00EC027E">
      <w:pPr>
        <w:spacing w:after="0" w:line="360" w:lineRule="auto"/>
        <w:jc w:val="both"/>
      </w:pPr>
    </w:p>
    <w:p w14:paraId="4176B598" w14:textId="74D55C7F" w:rsidR="00F8531D" w:rsidRDefault="003F78FB" w:rsidP="00EC027E">
      <w:pPr>
        <w:pStyle w:val="Heading1"/>
        <w:spacing w:after="0"/>
        <w:jc w:val="both"/>
        <w:rPr>
          <w:sz w:val="24"/>
          <w:szCs w:val="24"/>
        </w:rPr>
      </w:pPr>
      <w:r w:rsidRPr="00CF2923">
        <w:rPr>
          <w:sz w:val="24"/>
          <w:szCs w:val="24"/>
        </w:rPr>
        <w:t>Defining</w:t>
      </w:r>
      <w:r w:rsidR="00944EE1" w:rsidRPr="00CF2923">
        <w:rPr>
          <w:sz w:val="24"/>
          <w:szCs w:val="24"/>
        </w:rPr>
        <w:t xml:space="preserve"> concepts</w:t>
      </w:r>
      <w:r w:rsidRPr="00CF2923">
        <w:rPr>
          <w:sz w:val="24"/>
          <w:szCs w:val="24"/>
        </w:rPr>
        <w:t xml:space="preserve"> </w:t>
      </w:r>
    </w:p>
    <w:p w14:paraId="3D0DA515" w14:textId="5EC73E6E" w:rsidR="00CF2923" w:rsidRPr="00DD54F5" w:rsidRDefault="00414072" w:rsidP="00EC027E">
      <w:pPr>
        <w:spacing w:after="0" w:line="360" w:lineRule="auto"/>
        <w:jc w:val="both"/>
        <w:rPr>
          <w:rFonts w:ascii="Arial" w:hAnsi="Arial" w:cs="Arial"/>
          <w:sz w:val="24"/>
          <w:szCs w:val="24"/>
          <w:u w:val="single"/>
        </w:rPr>
      </w:pPr>
      <w:r w:rsidRPr="00DD54F5">
        <w:rPr>
          <w:rFonts w:ascii="Arial" w:hAnsi="Arial" w:cs="Arial"/>
          <w:sz w:val="24"/>
          <w:szCs w:val="24"/>
          <w:u w:val="single"/>
        </w:rPr>
        <w:t>Prevention</w:t>
      </w:r>
    </w:p>
    <w:p w14:paraId="7CEDC726" w14:textId="77777777" w:rsidR="00584FB6" w:rsidRPr="00806FE1" w:rsidRDefault="00584FB6" w:rsidP="00584FB6">
      <w:pPr>
        <w:spacing w:line="360" w:lineRule="auto"/>
        <w:jc w:val="both"/>
        <w:rPr>
          <w:rFonts w:ascii="Arial" w:hAnsi="Arial" w:cs="Arial"/>
          <w:sz w:val="24"/>
          <w:szCs w:val="24"/>
        </w:rPr>
      </w:pPr>
      <w:r w:rsidRPr="00806FE1">
        <w:rPr>
          <w:rFonts w:ascii="Arial" w:hAnsi="Arial" w:cs="Arial"/>
          <w:sz w:val="24"/>
          <w:szCs w:val="24"/>
        </w:rPr>
        <w:t>Prevention approaches have been categorised under three main headings:</w:t>
      </w:r>
    </w:p>
    <w:p w14:paraId="48FE0087" w14:textId="77777777" w:rsidR="00584FB6" w:rsidRPr="00EB1C64" w:rsidRDefault="00584FB6" w:rsidP="00584FB6">
      <w:pPr>
        <w:pStyle w:val="ListParagraph"/>
        <w:numPr>
          <w:ilvl w:val="0"/>
          <w:numId w:val="26"/>
        </w:numPr>
        <w:spacing w:after="0" w:line="360" w:lineRule="auto"/>
        <w:jc w:val="both"/>
        <w:rPr>
          <w:rFonts w:ascii="Arial" w:hAnsi="Arial" w:cs="Arial"/>
          <w:i/>
          <w:iCs/>
          <w:sz w:val="24"/>
          <w:szCs w:val="24"/>
        </w:rPr>
      </w:pPr>
      <w:r w:rsidRPr="00EB1C64">
        <w:rPr>
          <w:rFonts w:ascii="Arial" w:hAnsi="Arial" w:cs="Arial"/>
          <w:i/>
          <w:iCs/>
          <w:sz w:val="24"/>
          <w:szCs w:val="24"/>
        </w:rPr>
        <w:t>Prevent – primary prevention and promoting wellbeing</w:t>
      </w:r>
    </w:p>
    <w:p w14:paraId="53672178" w14:textId="77777777" w:rsidR="00584FB6" w:rsidRPr="00EB1C64" w:rsidRDefault="00584FB6" w:rsidP="0086014A">
      <w:pPr>
        <w:spacing w:after="0" w:line="360" w:lineRule="auto"/>
        <w:ind w:left="360"/>
        <w:jc w:val="both"/>
        <w:rPr>
          <w:rFonts w:ascii="Arial" w:hAnsi="Arial" w:cs="Arial"/>
          <w:i/>
          <w:iCs/>
          <w:sz w:val="24"/>
          <w:szCs w:val="24"/>
        </w:rPr>
      </w:pPr>
      <w:r w:rsidRPr="00EB1C64">
        <w:rPr>
          <w:rFonts w:ascii="Arial" w:hAnsi="Arial" w:cs="Arial"/>
          <w:i/>
          <w:iCs/>
          <w:sz w:val="24"/>
          <w:szCs w:val="24"/>
        </w:rPr>
        <w:t>These approaches are aimed at maintaining and promoting healthy lifestyles and reducing loneliness so that people avoid the need for care and support.</w:t>
      </w:r>
    </w:p>
    <w:p w14:paraId="367BDE0C" w14:textId="005C2D40" w:rsidR="00584FB6" w:rsidRPr="00EB1C64" w:rsidRDefault="00584FB6" w:rsidP="00584FB6">
      <w:pPr>
        <w:pStyle w:val="ListParagraph"/>
        <w:numPr>
          <w:ilvl w:val="0"/>
          <w:numId w:val="26"/>
        </w:numPr>
        <w:spacing w:after="0" w:line="360" w:lineRule="auto"/>
        <w:jc w:val="both"/>
        <w:rPr>
          <w:rFonts w:ascii="Arial" w:hAnsi="Arial" w:cs="Arial"/>
          <w:i/>
          <w:iCs/>
          <w:sz w:val="24"/>
          <w:szCs w:val="24"/>
        </w:rPr>
      </w:pPr>
      <w:r w:rsidRPr="00EB1C64">
        <w:rPr>
          <w:rFonts w:ascii="Arial" w:hAnsi="Arial" w:cs="Arial"/>
          <w:i/>
          <w:iCs/>
          <w:sz w:val="24"/>
          <w:szCs w:val="24"/>
        </w:rPr>
        <w:t>Reduce – secondary or early intervention</w:t>
      </w:r>
      <w:r w:rsidR="0086014A" w:rsidRPr="00EB1C64">
        <w:rPr>
          <w:rFonts w:ascii="Arial" w:hAnsi="Arial" w:cs="Arial"/>
          <w:i/>
          <w:iCs/>
          <w:sz w:val="24"/>
          <w:szCs w:val="24"/>
        </w:rPr>
        <w:tab/>
      </w:r>
    </w:p>
    <w:p w14:paraId="490249F3" w14:textId="77777777" w:rsidR="00584FB6" w:rsidRPr="00EB1C64" w:rsidRDefault="00584FB6" w:rsidP="0086014A">
      <w:pPr>
        <w:spacing w:after="0" w:line="360" w:lineRule="auto"/>
        <w:ind w:left="360"/>
        <w:jc w:val="both"/>
        <w:rPr>
          <w:rFonts w:ascii="Arial" w:hAnsi="Arial" w:cs="Arial"/>
          <w:i/>
          <w:iCs/>
          <w:sz w:val="24"/>
          <w:szCs w:val="24"/>
        </w:rPr>
      </w:pPr>
      <w:r w:rsidRPr="00EB1C64">
        <w:rPr>
          <w:rFonts w:ascii="Arial" w:hAnsi="Arial" w:cs="Arial"/>
          <w:i/>
          <w:iCs/>
          <w:sz w:val="24"/>
          <w:szCs w:val="24"/>
        </w:rPr>
        <w:t>When people are at risk of developing health and social care needs, these approaches try to stop the needs progressing.  This may include things like falls prevention, housing adaptations and carer support.</w:t>
      </w:r>
    </w:p>
    <w:p w14:paraId="77DBD613" w14:textId="77777777" w:rsidR="00584FB6" w:rsidRPr="00EB1C64" w:rsidRDefault="00584FB6" w:rsidP="00584FB6">
      <w:pPr>
        <w:pStyle w:val="ListParagraph"/>
        <w:numPr>
          <w:ilvl w:val="0"/>
          <w:numId w:val="26"/>
        </w:numPr>
        <w:spacing w:after="0" w:line="360" w:lineRule="auto"/>
        <w:jc w:val="both"/>
        <w:rPr>
          <w:rFonts w:ascii="Arial" w:hAnsi="Arial" w:cs="Arial"/>
          <w:i/>
          <w:iCs/>
          <w:sz w:val="24"/>
          <w:szCs w:val="24"/>
        </w:rPr>
      </w:pPr>
      <w:r w:rsidRPr="00EB1C64">
        <w:rPr>
          <w:rFonts w:ascii="Arial" w:hAnsi="Arial" w:cs="Arial"/>
          <w:i/>
          <w:iCs/>
          <w:sz w:val="24"/>
          <w:szCs w:val="24"/>
        </w:rPr>
        <w:lastRenderedPageBreak/>
        <w:t>Delay – tertiary or formal intervention</w:t>
      </w:r>
    </w:p>
    <w:p w14:paraId="47B09F32" w14:textId="77777777" w:rsidR="00584FB6" w:rsidRPr="00EB1C64" w:rsidRDefault="00584FB6" w:rsidP="0086014A">
      <w:pPr>
        <w:spacing w:after="0" w:line="360" w:lineRule="auto"/>
        <w:ind w:left="360"/>
        <w:jc w:val="both"/>
        <w:rPr>
          <w:rFonts w:ascii="Arial" w:hAnsi="Arial" w:cs="Arial"/>
          <w:i/>
          <w:iCs/>
          <w:sz w:val="24"/>
          <w:szCs w:val="24"/>
        </w:rPr>
      </w:pPr>
      <w:r w:rsidRPr="00EB1C64">
        <w:rPr>
          <w:rFonts w:ascii="Arial" w:hAnsi="Arial" w:cs="Arial"/>
          <w:i/>
          <w:iCs/>
          <w:sz w:val="24"/>
          <w:szCs w:val="24"/>
        </w:rPr>
        <w:t>Where people already have significant health conditions and/or require social care support, this tier of prevention supports people to gain or regain skills to improve independence.  This includes reablement/enablement, rehabilitation, respite care and support for carers.</w:t>
      </w:r>
    </w:p>
    <w:p w14:paraId="5DD82A96" w14:textId="77777777" w:rsidR="00584FB6" w:rsidRDefault="00584FB6" w:rsidP="0086014A">
      <w:pPr>
        <w:spacing w:after="0" w:line="360" w:lineRule="auto"/>
        <w:ind w:firstLine="360"/>
        <w:jc w:val="both"/>
        <w:rPr>
          <w:rFonts w:ascii="Arial" w:hAnsi="Arial" w:cs="Arial"/>
          <w:sz w:val="24"/>
          <w:szCs w:val="24"/>
        </w:rPr>
      </w:pPr>
      <w:r w:rsidRPr="00806FE1">
        <w:rPr>
          <w:rFonts w:ascii="Arial" w:hAnsi="Arial" w:cs="Arial"/>
          <w:sz w:val="24"/>
          <w:szCs w:val="24"/>
        </w:rPr>
        <w:t>(SCIE 2021)</w:t>
      </w:r>
    </w:p>
    <w:p w14:paraId="0B55EB64" w14:textId="77777777" w:rsidR="00584FB6" w:rsidRPr="00806FE1" w:rsidRDefault="00584FB6" w:rsidP="00584FB6">
      <w:pPr>
        <w:spacing w:after="0" w:line="360" w:lineRule="auto"/>
        <w:jc w:val="both"/>
        <w:rPr>
          <w:rFonts w:ascii="Arial" w:hAnsi="Arial" w:cs="Arial"/>
          <w:sz w:val="24"/>
          <w:szCs w:val="24"/>
        </w:rPr>
      </w:pPr>
    </w:p>
    <w:p w14:paraId="6C5A13A6" w14:textId="03B41A7F" w:rsidR="00237199" w:rsidRDefault="00796B4F" w:rsidP="00EC027E">
      <w:pPr>
        <w:spacing w:after="0" w:line="360" w:lineRule="auto"/>
        <w:jc w:val="both"/>
        <w:rPr>
          <w:rFonts w:ascii="Arial" w:hAnsi="Arial" w:cs="Arial"/>
          <w:sz w:val="24"/>
          <w:szCs w:val="24"/>
        </w:rPr>
      </w:pPr>
      <w:r w:rsidRPr="00373508">
        <w:rPr>
          <w:rFonts w:ascii="Arial" w:hAnsi="Arial" w:cs="Arial"/>
          <w:sz w:val="24"/>
          <w:szCs w:val="24"/>
        </w:rPr>
        <w:t xml:space="preserve">Whilst the legal definition of prevention appears </w:t>
      </w:r>
      <w:r w:rsidR="00C803D9" w:rsidRPr="00373508">
        <w:rPr>
          <w:rFonts w:ascii="Arial" w:hAnsi="Arial" w:cs="Arial"/>
          <w:sz w:val="24"/>
          <w:szCs w:val="24"/>
        </w:rPr>
        <w:t xml:space="preserve">straightforward, in reality </w:t>
      </w:r>
      <w:r w:rsidR="006459F1" w:rsidRPr="00373508">
        <w:rPr>
          <w:rFonts w:ascii="Arial" w:hAnsi="Arial" w:cs="Arial"/>
          <w:sz w:val="24"/>
          <w:szCs w:val="24"/>
        </w:rPr>
        <w:t>‘its meaning remains elusive’ (Marczak</w:t>
      </w:r>
      <w:r w:rsidR="00776A53" w:rsidRPr="00373508">
        <w:rPr>
          <w:rFonts w:ascii="Arial" w:hAnsi="Arial" w:cs="Arial"/>
          <w:sz w:val="24"/>
          <w:szCs w:val="24"/>
        </w:rPr>
        <w:t xml:space="preserve"> 2019</w:t>
      </w:r>
      <w:r w:rsidR="0086014A">
        <w:rPr>
          <w:rFonts w:ascii="Arial" w:hAnsi="Arial" w:cs="Arial"/>
          <w:sz w:val="24"/>
          <w:szCs w:val="24"/>
        </w:rPr>
        <w:t>, p207</w:t>
      </w:r>
      <w:r w:rsidR="00776A53" w:rsidRPr="00373508">
        <w:rPr>
          <w:rFonts w:ascii="Arial" w:hAnsi="Arial" w:cs="Arial"/>
          <w:sz w:val="24"/>
          <w:szCs w:val="24"/>
        </w:rPr>
        <w:t xml:space="preserve">) and is </w:t>
      </w:r>
      <w:r w:rsidR="00F12E52">
        <w:rPr>
          <w:rFonts w:ascii="Arial" w:hAnsi="Arial" w:cs="Arial"/>
          <w:sz w:val="24"/>
          <w:szCs w:val="24"/>
        </w:rPr>
        <w:t>interpreted</w:t>
      </w:r>
      <w:r w:rsidR="00952EF9">
        <w:rPr>
          <w:rFonts w:ascii="Arial" w:hAnsi="Arial" w:cs="Arial"/>
          <w:sz w:val="24"/>
          <w:szCs w:val="24"/>
        </w:rPr>
        <w:t xml:space="preserve"> variously</w:t>
      </w:r>
      <w:r w:rsidR="00F12E52">
        <w:rPr>
          <w:rFonts w:ascii="Arial" w:hAnsi="Arial" w:cs="Arial"/>
          <w:sz w:val="24"/>
          <w:szCs w:val="24"/>
        </w:rPr>
        <w:t>.</w:t>
      </w:r>
      <w:r w:rsidR="00D101F3" w:rsidRPr="00373508">
        <w:rPr>
          <w:rFonts w:ascii="Arial" w:hAnsi="Arial" w:cs="Arial"/>
          <w:sz w:val="24"/>
          <w:szCs w:val="24"/>
        </w:rPr>
        <w:t xml:space="preserve">  </w:t>
      </w:r>
      <w:r w:rsidR="00F41502" w:rsidRPr="00373508">
        <w:rPr>
          <w:rFonts w:ascii="Arial" w:hAnsi="Arial" w:cs="Arial"/>
          <w:sz w:val="24"/>
          <w:szCs w:val="24"/>
        </w:rPr>
        <w:t>Marczak et al</w:t>
      </w:r>
      <w:r w:rsidR="009155C7" w:rsidRPr="00373508">
        <w:rPr>
          <w:rFonts w:ascii="Arial" w:hAnsi="Arial" w:cs="Arial"/>
          <w:sz w:val="24"/>
          <w:szCs w:val="24"/>
        </w:rPr>
        <w:t>.</w:t>
      </w:r>
      <w:r w:rsidR="00192761">
        <w:rPr>
          <w:rFonts w:ascii="Arial" w:hAnsi="Arial" w:cs="Arial"/>
          <w:sz w:val="24"/>
          <w:szCs w:val="24"/>
        </w:rPr>
        <w:t>(2019)</w:t>
      </w:r>
      <w:r w:rsidR="009155C7" w:rsidRPr="00373508">
        <w:rPr>
          <w:rFonts w:ascii="Arial" w:hAnsi="Arial" w:cs="Arial"/>
          <w:sz w:val="24"/>
          <w:szCs w:val="24"/>
        </w:rPr>
        <w:t xml:space="preserve"> researched prevention approaches in six local </w:t>
      </w:r>
      <w:r w:rsidR="00373508" w:rsidRPr="00373508">
        <w:rPr>
          <w:rFonts w:ascii="Arial" w:hAnsi="Arial" w:cs="Arial"/>
          <w:sz w:val="24"/>
          <w:szCs w:val="24"/>
        </w:rPr>
        <w:t>authorities and</w:t>
      </w:r>
      <w:r w:rsidR="009155C7" w:rsidRPr="00373508">
        <w:rPr>
          <w:rFonts w:ascii="Arial" w:hAnsi="Arial" w:cs="Arial"/>
          <w:sz w:val="24"/>
          <w:szCs w:val="24"/>
        </w:rPr>
        <w:t xml:space="preserve"> found that </w:t>
      </w:r>
      <w:r w:rsidR="00E84560" w:rsidRPr="00373508">
        <w:rPr>
          <w:rFonts w:ascii="Arial" w:hAnsi="Arial" w:cs="Arial"/>
          <w:sz w:val="24"/>
          <w:szCs w:val="24"/>
        </w:rPr>
        <w:t xml:space="preserve">a lack of clarify about what constitutes prevention </w:t>
      </w:r>
      <w:r w:rsidR="00E84CFA" w:rsidRPr="00373508">
        <w:rPr>
          <w:rFonts w:ascii="Arial" w:hAnsi="Arial" w:cs="Arial"/>
          <w:sz w:val="24"/>
          <w:szCs w:val="24"/>
        </w:rPr>
        <w:t>was negatively impacting</w:t>
      </w:r>
      <w:r w:rsidR="008602B0" w:rsidRPr="00373508">
        <w:rPr>
          <w:rFonts w:ascii="Arial" w:hAnsi="Arial" w:cs="Arial"/>
          <w:sz w:val="24"/>
          <w:szCs w:val="24"/>
        </w:rPr>
        <w:t xml:space="preserve"> translation into policy and </w:t>
      </w:r>
      <w:r w:rsidR="00373508" w:rsidRPr="00373508">
        <w:rPr>
          <w:rFonts w:ascii="Arial" w:hAnsi="Arial" w:cs="Arial"/>
          <w:sz w:val="24"/>
          <w:szCs w:val="24"/>
        </w:rPr>
        <w:t>practice and</w:t>
      </w:r>
      <w:r w:rsidR="008602B0" w:rsidRPr="00373508">
        <w:rPr>
          <w:rFonts w:ascii="Arial" w:hAnsi="Arial" w:cs="Arial"/>
          <w:sz w:val="24"/>
          <w:szCs w:val="24"/>
        </w:rPr>
        <w:t xml:space="preserve"> </w:t>
      </w:r>
      <w:r w:rsidR="0054069A" w:rsidRPr="00373508">
        <w:rPr>
          <w:rFonts w:ascii="Arial" w:hAnsi="Arial" w:cs="Arial"/>
          <w:sz w:val="24"/>
          <w:szCs w:val="24"/>
        </w:rPr>
        <w:t>hampering</w:t>
      </w:r>
      <w:r w:rsidR="008602B0" w:rsidRPr="00373508">
        <w:rPr>
          <w:rFonts w:ascii="Arial" w:hAnsi="Arial" w:cs="Arial"/>
          <w:sz w:val="24"/>
          <w:szCs w:val="24"/>
        </w:rPr>
        <w:t xml:space="preserve"> efforts to evaluate different initiatives.</w:t>
      </w:r>
      <w:r w:rsidR="0054069A" w:rsidRPr="00373508">
        <w:rPr>
          <w:rFonts w:ascii="Arial" w:hAnsi="Arial" w:cs="Arial"/>
          <w:sz w:val="24"/>
          <w:szCs w:val="24"/>
        </w:rPr>
        <w:t xml:space="preserve">  </w:t>
      </w:r>
    </w:p>
    <w:p w14:paraId="5330EDFC" w14:textId="77777777" w:rsidR="00237199" w:rsidRDefault="00237199" w:rsidP="00EC027E">
      <w:pPr>
        <w:spacing w:after="0" w:line="360" w:lineRule="auto"/>
        <w:jc w:val="both"/>
        <w:rPr>
          <w:rFonts w:ascii="Arial" w:hAnsi="Arial" w:cs="Arial"/>
          <w:sz w:val="24"/>
          <w:szCs w:val="24"/>
        </w:rPr>
      </w:pPr>
    </w:p>
    <w:p w14:paraId="570B05FC" w14:textId="154CDDC5" w:rsidR="00855658" w:rsidRDefault="00237199" w:rsidP="00EC027E">
      <w:pPr>
        <w:spacing w:after="0" w:line="360" w:lineRule="auto"/>
        <w:jc w:val="both"/>
        <w:rPr>
          <w:rFonts w:ascii="Arial" w:hAnsi="Arial" w:cs="Arial"/>
          <w:sz w:val="24"/>
          <w:szCs w:val="24"/>
        </w:rPr>
      </w:pPr>
      <w:r>
        <w:rPr>
          <w:rFonts w:ascii="Arial" w:hAnsi="Arial" w:cs="Arial"/>
          <w:sz w:val="24"/>
          <w:szCs w:val="24"/>
        </w:rPr>
        <w:t>In 2019 Skills for Care commissioned an overview of the published and unpublished literature relating to prevention in social care</w:t>
      </w:r>
      <w:r w:rsidR="00C05D40">
        <w:rPr>
          <w:rFonts w:ascii="Arial" w:hAnsi="Arial" w:cs="Arial"/>
          <w:sz w:val="24"/>
          <w:szCs w:val="24"/>
        </w:rPr>
        <w:t>.  The review also incl</w:t>
      </w:r>
      <w:r w:rsidR="000D14D7">
        <w:rPr>
          <w:rFonts w:ascii="Arial" w:hAnsi="Arial" w:cs="Arial"/>
          <w:sz w:val="24"/>
          <w:szCs w:val="24"/>
        </w:rPr>
        <w:t>uded consultation</w:t>
      </w:r>
      <w:r w:rsidR="003B1A1D">
        <w:rPr>
          <w:rFonts w:ascii="Arial" w:hAnsi="Arial" w:cs="Arial"/>
          <w:sz w:val="24"/>
          <w:szCs w:val="24"/>
        </w:rPr>
        <w:t xml:space="preserve"> with key stakeholders in the sector to understand how policy is</w:t>
      </w:r>
      <w:r w:rsidR="0060444A">
        <w:rPr>
          <w:rFonts w:ascii="Arial" w:hAnsi="Arial" w:cs="Arial"/>
          <w:sz w:val="24"/>
          <w:szCs w:val="24"/>
        </w:rPr>
        <w:t xml:space="preserve"> being translated into practice.  The research</w:t>
      </w:r>
      <w:r w:rsidR="0054069A" w:rsidRPr="00373508">
        <w:rPr>
          <w:rFonts w:ascii="Arial" w:hAnsi="Arial" w:cs="Arial"/>
          <w:sz w:val="24"/>
          <w:szCs w:val="24"/>
        </w:rPr>
        <w:t xml:space="preserve"> revealed distinct differences in </w:t>
      </w:r>
      <w:r w:rsidR="00F9145C" w:rsidRPr="00373508">
        <w:rPr>
          <w:rFonts w:ascii="Arial" w:hAnsi="Arial" w:cs="Arial"/>
          <w:sz w:val="24"/>
          <w:szCs w:val="24"/>
        </w:rPr>
        <w:t xml:space="preserve">what senior and </w:t>
      </w:r>
      <w:r w:rsidR="00373508" w:rsidRPr="00373508">
        <w:rPr>
          <w:rFonts w:ascii="Arial" w:hAnsi="Arial" w:cs="Arial"/>
          <w:sz w:val="24"/>
          <w:szCs w:val="24"/>
        </w:rPr>
        <w:t>front-line</w:t>
      </w:r>
      <w:r w:rsidR="00F9145C" w:rsidRPr="00373508">
        <w:rPr>
          <w:rFonts w:ascii="Arial" w:hAnsi="Arial" w:cs="Arial"/>
          <w:sz w:val="24"/>
          <w:szCs w:val="24"/>
        </w:rPr>
        <w:t xml:space="preserve"> staff viewed as prevention.  For some, social care </w:t>
      </w:r>
      <w:r w:rsidR="00E40420">
        <w:rPr>
          <w:rFonts w:ascii="Arial" w:hAnsi="Arial" w:cs="Arial"/>
          <w:sz w:val="24"/>
          <w:szCs w:val="24"/>
        </w:rPr>
        <w:t xml:space="preserve">delivery </w:t>
      </w:r>
      <w:r w:rsidR="002B617F">
        <w:rPr>
          <w:rFonts w:ascii="Arial" w:hAnsi="Arial" w:cs="Arial"/>
          <w:sz w:val="24"/>
          <w:szCs w:val="24"/>
        </w:rPr>
        <w:t>by its nature was</w:t>
      </w:r>
      <w:r w:rsidR="00F9145C" w:rsidRPr="00373508">
        <w:rPr>
          <w:rFonts w:ascii="Arial" w:hAnsi="Arial" w:cs="Arial"/>
          <w:sz w:val="24"/>
          <w:szCs w:val="24"/>
        </w:rPr>
        <w:t xml:space="preserve"> seen as preventative, whereas other</w:t>
      </w:r>
      <w:r w:rsidR="00C3703B">
        <w:rPr>
          <w:rFonts w:ascii="Arial" w:hAnsi="Arial" w:cs="Arial"/>
          <w:sz w:val="24"/>
          <w:szCs w:val="24"/>
        </w:rPr>
        <w:t xml:space="preserve">s </w:t>
      </w:r>
      <w:r w:rsidR="00F9145C" w:rsidRPr="00373508">
        <w:rPr>
          <w:rFonts w:ascii="Arial" w:hAnsi="Arial" w:cs="Arial"/>
          <w:sz w:val="24"/>
          <w:szCs w:val="24"/>
        </w:rPr>
        <w:t xml:space="preserve">saw prevention as outside of social care’s remit, sitting </w:t>
      </w:r>
      <w:r w:rsidR="00C3703B">
        <w:rPr>
          <w:rFonts w:ascii="Arial" w:hAnsi="Arial" w:cs="Arial"/>
          <w:sz w:val="24"/>
          <w:szCs w:val="24"/>
        </w:rPr>
        <w:t>with other bodies such as public health</w:t>
      </w:r>
      <w:r w:rsidR="00F00EC9" w:rsidRPr="00F00EC9">
        <w:rPr>
          <w:rFonts w:ascii="Arial" w:hAnsi="Arial" w:cs="Arial"/>
          <w:sz w:val="24"/>
          <w:szCs w:val="24"/>
        </w:rPr>
        <w:t xml:space="preserve"> </w:t>
      </w:r>
      <w:r w:rsidR="00F00EC9" w:rsidRPr="00373508">
        <w:rPr>
          <w:rFonts w:ascii="Arial" w:hAnsi="Arial" w:cs="Arial"/>
          <w:sz w:val="24"/>
          <w:szCs w:val="24"/>
        </w:rPr>
        <w:t>(Skills for Care 2019)</w:t>
      </w:r>
      <w:r w:rsidR="00F00EC9">
        <w:rPr>
          <w:rFonts w:ascii="Arial" w:hAnsi="Arial" w:cs="Arial"/>
          <w:sz w:val="24"/>
          <w:szCs w:val="24"/>
        </w:rPr>
        <w:t>.</w:t>
      </w:r>
      <w:r w:rsidR="0062171F">
        <w:rPr>
          <w:rFonts w:ascii="Arial" w:hAnsi="Arial" w:cs="Arial"/>
          <w:sz w:val="24"/>
          <w:szCs w:val="24"/>
        </w:rPr>
        <w:t xml:space="preserve">  The </w:t>
      </w:r>
      <w:r w:rsidR="00EC674E">
        <w:rPr>
          <w:rFonts w:ascii="Arial" w:hAnsi="Arial" w:cs="Arial"/>
          <w:sz w:val="24"/>
          <w:szCs w:val="24"/>
        </w:rPr>
        <w:t xml:space="preserve">study identified </w:t>
      </w:r>
      <w:r w:rsidR="00964C17">
        <w:rPr>
          <w:rFonts w:ascii="Arial" w:hAnsi="Arial" w:cs="Arial"/>
          <w:sz w:val="24"/>
          <w:szCs w:val="24"/>
        </w:rPr>
        <w:t>that adult social care organisations use four key definitions for preve</w:t>
      </w:r>
      <w:r w:rsidR="0099533C">
        <w:rPr>
          <w:rFonts w:ascii="Arial" w:hAnsi="Arial" w:cs="Arial"/>
          <w:sz w:val="24"/>
          <w:szCs w:val="24"/>
        </w:rPr>
        <w:t>ntion:</w:t>
      </w:r>
    </w:p>
    <w:p w14:paraId="3C41FA0F" w14:textId="77777777" w:rsidR="00227901" w:rsidRDefault="00227901" w:rsidP="00EC027E">
      <w:pPr>
        <w:spacing w:after="0" w:line="360" w:lineRule="auto"/>
        <w:jc w:val="both"/>
        <w:rPr>
          <w:rFonts w:ascii="Arial" w:hAnsi="Arial" w:cs="Arial"/>
          <w:sz w:val="24"/>
          <w:szCs w:val="24"/>
        </w:rPr>
      </w:pPr>
    </w:p>
    <w:p w14:paraId="283509B0" w14:textId="77777777" w:rsidR="0099533C" w:rsidRPr="00227901" w:rsidRDefault="0099533C" w:rsidP="00EC027E">
      <w:pPr>
        <w:numPr>
          <w:ilvl w:val="0"/>
          <w:numId w:val="25"/>
        </w:numPr>
        <w:spacing w:after="0" w:line="360" w:lineRule="auto"/>
        <w:jc w:val="both"/>
        <w:rPr>
          <w:rFonts w:ascii="Arial" w:hAnsi="Arial" w:cs="Arial"/>
          <w:i/>
          <w:iCs/>
          <w:sz w:val="24"/>
          <w:szCs w:val="24"/>
        </w:rPr>
      </w:pPr>
      <w:r w:rsidRPr="00227901">
        <w:rPr>
          <w:rFonts w:ascii="Arial" w:hAnsi="Arial" w:cs="Arial"/>
          <w:i/>
          <w:iCs/>
          <w:sz w:val="24"/>
          <w:szCs w:val="24"/>
        </w:rPr>
        <w:t>Supporting people to live as healthily as possible, both mentally and physically</w:t>
      </w:r>
    </w:p>
    <w:p w14:paraId="15C17FD4" w14:textId="77777777" w:rsidR="0099533C" w:rsidRPr="00227901" w:rsidRDefault="0099533C" w:rsidP="00EC027E">
      <w:pPr>
        <w:numPr>
          <w:ilvl w:val="0"/>
          <w:numId w:val="25"/>
        </w:numPr>
        <w:spacing w:after="0" w:line="360" w:lineRule="auto"/>
        <w:jc w:val="both"/>
        <w:rPr>
          <w:rFonts w:ascii="Arial" w:hAnsi="Arial" w:cs="Arial"/>
          <w:i/>
          <w:iCs/>
          <w:sz w:val="24"/>
          <w:szCs w:val="24"/>
        </w:rPr>
      </w:pPr>
      <w:r w:rsidRPr="00227901">
        <w:rPr>
          <w:rFonts w:ascii="Arial" w:hAnsi="Arial" w:cs="Arial"/>
          <w:i/>
          <w:iCs/>
          <w:sz w:val="24"/>
          <w:szCs w:val="24"/>
        </w:rPr>
        <w:t>Reducing the use of health services, including primary care, emergency services and hospitals</w:t>
      </w:r>
    </w:p>
    <w:p w14:paraId="3B51A828" w14:textId="77777777" w:rsidR="0099533C" w:rsidRPr="00227901" w:rsidRDefault="0099533C" w:rsidP="00EC027E">
      <w:pPr>
        <w:numPr>
          <w:ilvl w:val="0"/>
          <w:numId w:val="25"/>
        </w:numPr>
        <w:spacing w:after="0" w:line="360" w:lineRule="auto"/>
        <w:jc w:val="both"/>
        <w:rPr>
          <w:rFonts w:ascii="Arial" w:hAnsi="Arial" w:cs="Arial"/>
          <w:i/>
          <w:iCs/>
          <w:sz w:val="24"/>
          <w:szCs w:val="24"/>
        </w:rPr>
      </w:pPr>
      <w:r w:rsidRPr="00227901">
        <w:rPr>
          <w:rFonts w:ascii="Arial" w:hAnsi="Arial" w:cs="Arial"/>
          <w:i/>
          <w:iCs/>
          <w:sz w:val="24"/>
          <w:szCs w:val="24"/>
        </w:rPr>
        <w:t>Preventing or reducing the escalation of health issues</w:t>
      </w:r>
    </w:p>
    <w:p w14:paraId="46ACCC97" w14:textId="1A57D457" w:rsidR="0099533C" w:rsidRDefault="0099533C" w:rsidP="00EC027E">
      <w:pPr>
        <w:numPr>
          <w:ilvl w:val="0"/>
          <w:numId w:val="25"/>
        </w:numPr>
        <w:spacing w:after="0" w:line="360" w:lineRule="auto"/>
        <w:jc w:val="both"/>
        <w:rPr>
          <w:rFonts w:ascii="Arial" w:hAnsi="Arial" w:cs="Arial"/>
          <w:sz w:val="24"/>
          <w:szCs w:val="24"/>
        </w:rPr>
      </w:pPr>
      <w:r w:rsidRPr="00227901">
        <w:rPr>
          <w:rFonts w:ascii="Arial" w:hAnsi="Arial" w:cs="Arial"/>
          <w:i/>
          <w:iCs/>
          <w:sz w:val="24"/>
          <w:szCs w:val="24"/>
        </w:rPr>
        <w:t>Supporting people to remain as independent as possible.</w:t>
      </w:r>
      <w:r>
        <w:rPr>
          <w:rFonts w:ascii="Arial" w:hAnsi="Arial" w:cs="Arial"/>
          <w:sz w:val="24"/>
          <w:szCs w:val="24"/>
        </w:rPr>
        <w:t xml:space="preserve"> (SfC 2019)</w:t>
      </w:r>
    </w:p>
    <w:p w14:paraId="76FCBF4A" w14:textId="77777777" w:rsidR="0099533C" w:rsidRDefault="0099533C" w:rsidP="00EC027E">
      <w:pPr>
        <w:spacing w:after="0" w:line="360" w:lineRule="auto"/>
        <w:jc w:val="both"/>
        <w:rPr>
          <w:rFonts w:ascii="Arial" w:hAnsi="Arial" w:cs="Arial"/>
          <w:sz w:val="24"/>
          <w:szCs w:val="24"/>
        </w:rPr>
      </w:pPr>
    </w:p>
    <w:p w14:paraId="19E2A55C" w14:textId="773D183C" w:rsidR="007612BD" w:rsidRDefault="007612BD" w:rsidP="00EC027E">
      <w:pPr>
        <w:spacing w:after="0" w:line="360" w:lineRule="auto"/>
        <w:jc w:val="both"/>
        <w:rPr>
          <w:rFonts w:ascii="Arial" w:hAnsi="Arial" w:cs="Arial"/>
          <w:sz w:val="24"/>
          <w:szCs w:val="24"/>
        </w:rPr>
      </w:pPr>
      <w:r>
        <w:rPr>
          <w:rFonts w:ascii="Arial" w:hAnsi="Arial" w:cs="Arial"/>
          <w:sz w:val="24"/>
          <w:szCs w:val="24"/>
        </w:rPr>
        <w:t>A useful definition quoted by SCIE</w:t>
      </w:r>
      <w:r w:rsidR="00DA2E12">
        <w:rPr>
          <w:rFonts w:ascii="Arial" w:hAnsi="Arial" w:cs="Arial"/>
          <w:sz w:val="24"/>
          <w:szCs w:val="24"/>
        </w:rPr>
        <w:t xml:space="preserve"> (DHSC 2018 Prevention is better than cure)</w:t>
      </w:r>
      <w:r w:rsidR="00731AAF">
        <w:rPr>
          <w:rFonts w:ascii="Arial" w:hAnsi="Arial" w:cs="Arial"/>
          <w:sz w:val="24"/>
          <w:szCs w:val="24"/>
        </w:rPr>
        <w:t xml:space="preserve"> states that:</w:t>
      </w:r>
    </w:p>
    <w:p w14:paraId="57EC6A0E" w14:textId="33DCDFF6" w:rsidR="00731AAF" w:rsidRDefault="00731AAF" w:rsidP="00EC027E">
      <w:pPr>
        <w:spacing w:after="0" w:line="360" w:lineRule="auto"/>
        <w:jc w:val="both"/>
        <w:rPr>
          <w:rFonts w:ascii="Arial" w:hAnsi="Arial" w:cs="Arial"/>
          <w:sz w:val="24"/>
          <w:szCs w:val="24"/>
        </w:rPr>
      </w:pPr>
      <w:r>
        <w:rPr>
          <w:rFonts w:ascii="Arial" w:hAnsi="Arial" w:cs="Arial"/>
          <w:sz w:val="24"/>
          <w:szCs w:val="24"/>
        </w:rPr>
        <w:t>‘</w:t>
      </w:r>
      <w:r w:rsidRPr="00731AAF">
        <w:rPr>
          <w:rFonts w:ascii="Arial" w:hAnsi="Arial" w:cs="Arial"/>
          <w:sz w:val="24"/>
          <w:szCs w:val="24"/>
        </w:rPr>
        <w:t xml:space="preserve">Prevention is about helping people stay healthy, happy and independent for as long as possible. This means reducing the chances of problems from arising in the first </w:t>
      </w:r>
      <w:r w:rsidRPr="00731AAF">
        <w:rPr>
          <w:rFonts w:ascii="Arial" w:hAnsi="Arial" w:cs="Arial"/>
          <w:sz w:val="24"/>
          <w:szCs w:val="24"/>
        </w:rPr>
        <w:lastRenderedPageBreak/>
        <w:t>place and, when they do, supporting people to manage them as effectively as possible</w:t>
      </w:r>
      <w:r>
        <w:rPr>
          <w:rFonts w:ascii="Arial" w:hAnsi="Arial" w:cs="Arial"/>
          <w:sz w:val="24"/>
          <w:szCs w:val="24"/>
        </w:rPr>
        <w:t>’.</w:t>
      </w:r>
    </w:p>
    <w:p w14:paraId="2874DAC1" w14:textId="77777777" w:rsidR="007612BD" w:rsidRDefault="007612BD" w:rsidP="00EC027E">
      <w:pPr>
        <w:spacing w:after="0" w:line="360" w:lineRule="auto"/>
        <w:jc w:val="both"/>
        <w:rPr>
          <w:rFonts w:ascii="Arial" w:hAnsi="Arial" w:cs="Arial"/>
          <w:sz w:val="24"/>
          <w:szCs w:val="24"/>
        </w:rPr>
      </w:pPr>
    </w:p>
    <w:p w14:paraId="336285F3" w14:textId="77777777" w:rsidR="007612BD" w:rsidRDefault="007612BD" w:rsidP="00EC027E">
      <w:pPr>
        <w:spacing w:after="0" w:line="360" w:lineRule="auto"/>
        <w:jc w:val="both"/>
        <w:rPr>
          <w:rFonts w:ascii="Arial" w:hAnsi="Arial" w:cs="Arial"/>
          <w:sz w:val="24"/>
          <w:szCs w:val="24"/>
        </w:rPr>
      </w:pPr>
    </w:p>
    <w:p w14:paraId="1CBFE9C2" w14:textId="309F60E4" w:rsidR="00414072" w:rsidRDefault="0066387B" w:rsidP="00EC027E">
      <w:pPr>
        <w:spacing w:after="0" w:line="360" w:lineRule="auto"/>
        <w:jc w:val="both"/>
        <w:rPr>
          <w:rFonts w:ascii="Arial" w:hAnsi="Arial" w:cs="Arial"/>
          <w:sz w:val="24"/>
          <w:szCs w:val="24"/>
          <w:u w:val="single"/>
        </w:rPr>
      </w:pPr>
      <w:r w:rsidRPr="00DD54F5">
        <w:rPr>
          <w:rFonts w:ascii="Arial" w:hAnsi="Arial" w:cs="Arial"/>
          <w:sz w:val="24"/>
          <w:szCs w:val="24"/>
          <w:u w:val="single"/>
        </w:rPr>
        <w:t>C</w:t>
      </w:r>
      <w:r w:rsidR="00414072" w:rsidRPr="00DD54F5">
        <w:rPr>
          <w:rFonts w:ascii="Arial" w:hAnsi="Arial" w:cs="Arial"/>
          <w:sz w:val="24"/>
          <w:szCs w:val="24"/>
          <w:u w:val="single"/>
        </w:rPr>
        <w:t>ommunity Led</w:t>
      </w:r>
      <w:r w:rsidR="00285AE4" w:rsidRPr="00DD54F5">
        <w:rPr>
          <w:rFonts w:ascii="Arial" w:hAnsi="Arial" w:cs="Arial"/>
          <w:sz w:val="24"/>
          <w:szCs w:val="24"/>
          <w:u w:val="single"/>
        </w:rPr>
        <w:t xml:space="preserve"> </w:t>
      </w:r>
    </w:p>
    <w:p w14:paraId="06CB3A5E" w14:textId="2EC4E4FA" w:rsidR="006206AD" w:rsidRDefault="00AC71B0" w:rsidP="00EC027E">
      <w:pPr>
        <w:spacing w:after="0" w:line="360" w:lineRule="auto"/>
        <w:jc w:val="both"/>
        <w:rPr>
          <w:rFonts w:ascii="Arial" w:hAnsi="Arial" w:cs="Arial"/>
          <w:sz w:val="24"/>
          <w:szCs w:val="24"/>
        </w:rPr>
      </w:pPr>
      <w:r>
        <w:rPr>
          <w:rFonts w:ascii="Arial" w:hAnsi="Arial" w:cs="Arial"/>
          <w:sz w:val="24"/>
          <w:szCs w:val="24"/>
        </w:rPr>
        <w:t xml:space="preserve">The origins of community theory are often attributed to </w:t>
      </w:r>
      <w:r w:rsidRPr="00AC71B0">
        <w:rPr>
          <w:rFonts w:ascii="Arial" w:hAnsi="Arial" w:cs="Arial"/>
          <w:sz w:val="24"/>
          <w:szCs w:val="24"/>
        </w:rPr>
        <w:t>Ferdinand Tonnies</w:t>
      </w:r>
      <w:r w:rsidR="009905EA">
        <w:rPr>
          <w:rFonts w:ascii="Arial" w:hAnsi="Arial" w:cs="Arial"/>
          <w:sz w:val="24"/>
          <w:szCs w:val="24"/>
        </w:rPr>
        <w:t xml:space="preserve">, whose </w:t>
      </w:r>
      <w:r w:rsidRPr="00AC71B0">
        <w:rPr>
          <w:rFonts w:ascii="Arial" w:hAnsi="Arial" w:cs="Arial"/>
          <w:sz w:val="24"/>
          <w:szCs w:val="24"/>
        </w:rPr>
        <w:t xml:space="preserve">book </w:t>
      </w:r>
      <w:r w:rsidR="009905EA">
        <w:rPr>
          <w:rFonts w:ascii="Arial" w:hAnsi="Arial" w:cs="Arial"/>
          <w:sz w:val="24"/>
          <w:szCs w:val="24"/>
        </w:rPr>
        <w:t>‘</w:t>
      </w:r>
      <w:r w:rsidRPr="00AC71B0">
        <w:rPr>
          <w:rFonts w:ascii="Arial" w:hAnsi="Arial" w:cs="Arial"/>
          <w:sz w:val="24"/>
          <w:szCs w:val="24"/>
        </w:rPr>
        <w:t>Gemeinschaft and Gesellschaft</w:t>
      </w:r>
      <w:r w:rsidR="009905EA">
        <w:rPr>
          <w:rFonts w:ascii="Arial" w:hAnsi="Arial" w:cs="Arial"/>
          <w:sz w:val="24"/>
          <w:szCs w:val="24"/>
        </w:rPr>
        <w:t>’</w:t>
      </w:r>
      <w:r w:rsidRPr="00AC71B0">
        <w:rPr>
          <w:rFonts w:ascii="Arial" w:hAnsi="Arial" w:cs="Arial"/>
          <w:sz w:val="24"/>
          <w:szCs w:val="24"/>
        </w:rPr>
        <w:t xml:space="preserve"> (translated as Community and Society) was first published in 1887</w:t>
      </w:r>
      <w:r w:rsidR="000C17DF">
        <w:rPr>
          <w:rFonts w:ascii="Arial" w:hAnsi="Arial" w:cs="Arial"/>
          <w:sz w:val="24"/>
          <w:szCs w:val="24"/>
        </w:rPr>
        <w:t xml:space="preserve"> (Bell and Newby </w:t>
      </w:r>
      <w:r w:rsidR="005451D0">
        <w:rPr>
          <w:rFonts w:ascii="Arial" w:hAnsi="Arial" w:cs="Arial"/>
          <w:sz w:val="24"/>
          <w:szCs w:val="24"/>
        </w:rPr>
        <w:t>1971)</w:t>
      </w:r>
      <w:r w:rsidR="009905EA">
        <w:rPr>
          <w:rFonts w:ascii="Arial" w:hAnsi="Arial" w:cs="Arial"/>
          <w:sz w:val="24"/>
          <w:szCs w:val="24"/>
        </w:rPr>
        <w:t xml:space="preserve">.  </w:t>
      </w:r>
      <w:r w:rsidR="000C17DF">
        <w:rPr>
          <w:rFonts w:ascii="Arial" w:hAnsi="Arial" w:cs="Arial"/>
          <w:sz w:val="24"/>
          <w:szCs w:val="24"/>
        </w:rPr>
        <w:t>In 1971, Bell and Newby</w:t>
      </w:r>
      <w:r w:rsidR="005451D0">
        <w:rPr>
          <w:rFonts w:ascii="Arial" w:hAnsi="Arial" w:cs="Arial"/>
          <w:sz w:val="24"/>
          <w:szCs w:val="24"/>
        </w:rPr>
        <w:t xml:space="preserve"> counted 94 definitions of ‘community’ with significant variations in </w:t>
      </w:r>
      <w:r w:rsidR="009A06AD">
        <w:rPr>
          <w:rFonts w:ascii="Arial" w:hAnsi="Arial" w:cs="Arial"/>
          <w:sz w:val="24"/>
          <w:szCs w:val="24"/>
        </w:rPr>
        <w:t>their descript</w:t>
      </w:r>
      <w:r w:rsidR="00CA06DF">
        <w:rPr>
          <w:rFonts w:ascii="Arial" w:hAnsi="Arial" w:cs="Arial"/>
          <w:sz w:val="24"/>
          <w:szCs w:val="24"/>
        </w:rPr>
        <w:t>or</w:t>
      </w:r>
      <w:r w:rsidR="009A06AD">
        <w:rPr>
          <w:rFonts w:ascii="Arial" w:hAnsi="Arial" w:cs="Arial"/>
          <w:sz w:val="24"/>
          <w:szCs w:val="24"/>
        </w:rPr>
        <w:t>s (Bell and Newby 1971).</w:t>
      </w:r>
      <w:r w:rsidR="00C54E21">
        <w:rPr>
          <w:rFonts w:ascii="Arial" w:hAnsi="Arial" w:cs="Arial"/>
          <w:sz w:val="24"/>
          <w:szCs w:val="24"/>
        </w:rPr>
        <w:t xml:space="preserve">  Clarity around the idea</w:t>
      </w:r>
      <w:r w:rsidR="00AC7E51">
        <w:rPr>
          <w:rFonts w:ascii="Arial" w:hAnsi="Arial" w:cs="Arial"/>
          <w:sz w:val="24"/>
          <w:szCs w:val="24"/>
        </w:rPr>
        <w:t xml:space="preserve"> of community </w:t>
      </w:r>
      <w:r w:rsidR="00C54E21">
        <w:rPr>
          <w:rFonts w:ascii="Arial" w:hAnsi="Arial" w:cs="Arial"/>
          <w:sz w:val="24"/>
          <w:szCs w:val="24"/>
        </w:rPr>
        <w:t xml:space="preserve">remains unclear </w:t>
      </w:r>
      <w:proofErr w:type="gramStart"/>
      <w:r w:rsidR="00C54E21">
        <w:rPr>
          <w:rFonts w:ascii="Arial" w:hAnsi="Arial" w:cs="Arial"/>
          <w:sz w:val="24"/>
          <w:szCs w:val="24"/>
        </w:rPr>
        <w:t>in today’s society</w:t>
      </w:r>
      <w:proofErr w:type="gramEnd"/>
      <w:r w:rsidR="00C54E21">
        <w:rPr>
          <w:rFonts w:ascii="Arial" w:hAnsi="Arial" w:cs="Arial"/>
          <w:sz w:val="24"/>
          <w:szCs w:val="24"/>
        </w:rPr>
        <w:t>, and</w:t>
      </w:r>
      <w:r w:rsidR="009722E1">
        <w:rPr>
          <w:rFonts w:ascii="Arial" w:hAnsi="Arial" w:cs="Arial"/>
          <w:sz w:val="24"/>
          <w:szCs w:val="24"/>
        </w:rPr>
        <w:t xml:space="preserve"> often becomes focussed on geography, when for many people their communities are based around </w:t>
      </w:r>
      <w:r w:rsidR="00C54E21">
        <w:rPr>
          <w:rFonts w:ascii="Arial" w:hAnsi="Arial" w:cs="Arial"/>
          <w:sz w:val="24"/>
          <w:szCs w:val="24"/>
        </w:rPr>
        <w:t>on common interests and</w:t>
      </w:r>
      <w:r w:rsidR="009722E1">
        <w:rPr>
          <w:rFonts w:ascii="Arial" w:hAnsi="Arial" w:cs="Arial"/>
          <w:sz w:val="24"/>
          <w:szCs w:val="24"/>
        </w:rPr>
        <w:t xml:space="preserve"> increasing</w:t>
      </w:r>
      <w:r w:rsidR="00C54E21">
        <w:rPr>
          <w:rFonts w:ascii="Arial" w:hAnsi="Arial" w:cs="Arial"/>
          <w:sz w:val="24"/>
          <w:szCs w:val="24"/>
        </w:rPr>
        <w:t>ly on</w:t>
      </w:r>
      <w:r w:rsidR="009722E1">
        <w:rPr>
          <w:rFonts w:ascii="Arial" w:hAnsi="Arial" w:cs="Arial"/>
          <w:sz w:val="24"/>
          <w:szCs w:val="24"/>
        </w:rPr>
        <w:t xml:space="preserve"> engagement with digital communities.</w:t>
      </w:r>
      <w:r w:rsidR="00AF6A20">
        <w:rPr>
          <w:rFonts w:ascii="Arial" w:hAnsi="Arial" w:cs="Arial"/>
          <w:sz w:val="24"/>
          <w:szCs w:val="24"/>
        </w:rPr>
        <w:t xml:space="preserve"> For the purposes of this paper, </w:t>
      </w:r>
      <w:r w:rsidR="0081610E">
        <w:rPr>
          <w:rFonts w:ascii="Arial" w:hAnsi="Arial" w:cs="Arial"/>
          <w:sz w:val="24"/>
          <w:szCs w:val="24"/>
        </w:rPr>
        <w:t xml:space="preserve">it is acknowledged that the idea of ‘community’ </w:t>
      </w:r>
      <w:r w:rsidR="0080064C">
        <w:rPr>
          <w:rFonts w:ascii="Arial" w:hAnsi="Arial" w:cs="Arial"/>
          <w:sz w:val="24"/>
          <w:szCs w:val="24"/>
        </w:rPr>
        <w:t>will differ based on the viewpoint o</w:t>
      </w:r>
      <w:r w:rsidR="00C54E21">
        <w:rPr>
          <w:rFonts w:ascii="Arial" w:hAnsi="Arial" w:cs="Arial"/>
          <w:sz w:val="24"/>
          <w:szCs w:val="24"/>
        </w:rPr>
        <w:t>f</w:t>
      </w:r>
      <w:r w:rsidR="0080064C">
        <w:rPr>
          <w:rFonts w:ascii="Arial" w:hAnsi="Arial" w:cs="Arial"/>
          <w:sz w:val="24"/>
          <w:szCs w:val="24"/>
        </w:rPr>
        <w:t xml:space="preserve"> each person, but the following is </w:t>
      </w:r>
      <w:r w:rsidR="006206AD">
        <w:rPr>
          <w:rFonts w:ascii="Arial" w:hAnsi="Arial" w:cs="Arial"/>
          <w:sz w:val="24"/>
          <w:szCs w:val="24"/>
        </w:rPr>
        <w:t>a guide for the parameters of this project:</w:t>
      </w:r>
    </w:p>
    <w:p w14:paraId="2D68C832" w14:textId="08CB02BF" w:rsidR="009E0B07" w:rsidRPr="009E0B07" w:rsidRDefault="009E0B07" w:rsidP="009E0B07">
      <w:pPr>
        <w:spacing w:after="0" w:line="360" w:lineRule="auto"/>
        <w:jc w:val="both"/>
        <w:rPr>
          <w:rFonts w:ascii="Arial" w:hAnsi="Arial" w:cs="Arial"/>
          <w:b/>
          <w:bCs/>
          <w:sz w:val="24"/>
          <w:szCs w:val="24"/>
        </w:rPr>
      </w:pPr>
    </w:p>
    <w:p w14:paraId="27D4F6A4" w14:textId="24F41AD7" w:rsidR="009E0B07" w:rsidRPr="009E0B07" w:rsidRDefault="009E0B07" w:rsidP="00C54E21">
      <w:pPr>
        <w:spacing w:after="0" w:line="360" w:lineRule="auto"/>
        <w:ind w:left="720"/>
        <w:jc w:val="both"/>
        <w:rPr>
          <w:rFonts w:ascii="Arial" w:hAnsi="Arial" w:cs="Arial"/>
          <w:sz w:val="24"/>
          <w:szCs w:val="24"/>
        </w:rPr>
      </w:pPr>
      <w:r w:rsidRPr="00227901">
        <w:rPr>
          <w:rFonts w:ascii="Arial" w:hAnsi="Arial" w:cs="Arial"/>
          <w:i/>
          <w:iCs/>
          <w:sz w:val="24"/>
          <w:szCs w:val="24"/>
        </w:rPr>
        <w:t xml:space="preserve">A community is a group of people who have common characteristics or interests. Communities can be defined </w:t>
      </w:r>
      <w:proofErr w:type="gramStart"/>
      <w:r w:rsidRPr="00227901">
        <w:rPr>
          <w:rFonts w:ascii="Arial" w:hAnsi="Arial" w:cs="Arial"/>
          <w:i/>
          <w:iCs/>
          <w:sz w:val="24"/>
          <w:szCs w:val="24"/>
        </w:rPr>
        <w:t>by:</w:t>
      </w:r>
      <w:proofErr w:type="gramEnd"/>
      <w:r w:rsidRPr="00227901">
        <w:rPr>
          <w:rFonts w:ascii="Arial" w:hAnsi="Arial" w:cs="Arial"/>
          <w:i/>
          <w:iCs/>
          <w:sz w:val="24"/>
          <w:szCs w:val="24"/>
        </w:rPr>
        <w:t xml:space="preserve"> geographical location, race, ethnicity, age, occupation, a shared interest or affinity (such as religion and faith) or other common bonds, such as health need or disadvantage. People who are socially isolated are also considered to be a community group.</w:t>
      </w:r>
      <w:r w:rsidR="0086014A">
        <w:rPr>
          <w:rFonts w:ascii="Arial" w:hAnsi="Arial" w:cs="Arial"/>
          <w:sz w:val="24"/>
          <w:szCs w:val="24"/>
        </w:rPr>
        <w:t xml:space="preserve"> (NICE 2024 p.36)</w:t>
      </w:r>
    </w:p>
    <w:p w14:paraId="2D6D17BD" w14:textId="77777777" w:rsidR="009E0B07" w:rsidRDefault="009E0B07" w:rsidP="00EC027E">
      <w:pPr>
        <w:spacing w:after="0" w:line="360" w:lineRule="auto"/>
        <w:jc w:val="both"/>
        <w:rPr>
          <w:rFonts w:ascii="Arial" w:hAnsi="Arial" w:cs="Arial"/>
          <w:sz w:val="24"/>
          <w:szCs w:val="24"/>
        </w:rPr>
      </w:pPr>
    </w:p>
    <w:p w14:paraId="3DB00B58" w14:textId="4D230647" w:rsidR="003F5432" w:rsidRDefault="0038173D" w:rsidP="003F5432">
      <w:pPr>
        <w:spacing w:after="0" w:line="360" w:lineRule="auto"/>
        <w:jc w:val="both"/>
        <w:rPr>
          <w:rFonts w:ascii="Arial" w:hAnsi="Arial" w:cs="Arial"/>
          <w:sz w:val="24"/>
          <w:szCs w:val="24"/>
        </w:rPr>
      </w:pPr>
      <w:r>
        <w:rPr>
          <w:rFonts w:ascii="Arial" w:hAnsi="Arial" w:cs="Arial"/>
          <w:sz w:val="24"/>
          <w:szCs w:val="24"/>
        </w:rPr>
        <w:t>T</w:t>
      </w:r>
      <w:r w:rsidR="00CC1E3B">
        <w:rPr>
          <w:rFonts w:ascii="Arial" w:hAnsi="Arial" w:cs="Arial"/>
          <w:sz w:val="24"/>
          <w:szCs w:val="24"/>
        </w:rPr>
        <w:t xml:space="preserve">here is a recognition that people living in a community often know best what that community needs (TLAP 2016).  The </w:t>
      </w:r>
      <w:proofErr w:type="gramStart"/>
      <w:r w:rsidR="00CC1E3B">
        <w:rPr>
          <w:rFonts w:ascii="Arial" w:hAnsi="Arial" w:cs="Arial"/>
          <w:sz w:val="24"/>
          <w:szCs w:val="24"/>
        </w:rPr>
        <w:t>ultimate aim</w:t>
      </w:r>
      <w:proofErr w:type="gramEnd"/>
      <w:r w:rsidR="00CC1E3B">
        <w:rPr>
          <w:rFonts w:ascii="Arial" w:hAnsi="Arial" w:cs="Arial"/>
          <w:sz w:val="24"/>
          <w:szCs w:val="24"/>
        </w:rPr>
        <w:t xml:space="preserve"> of community led approaches is for communities to </w:t>
      </w:r>
      <w:r w:rsidR="009C60F3">
        <w:rPr>
          <w:rFonts w:ascii="Arial" w:hAnsi="Arial" w:cs="Arial"/>
          <w:sz w:val="24"/>
          <w:szCs w:val="24"/>
        </w:rPr>
        <w:t xml:space="preserve">build on their </w:t>
      </w:r>
      <w:r w:rsidR="00D822D3">
        <w:rPr>
          <w:rFonts w:ascii="Arial" w:hAnsi="Arial" w:cs="Arial"/>
          <w:sz w:val="24"/>
          <w:szCs w:val="24"/>
        </w:rPr>
        <w:t xml:space="preserve">assets to </w:t>
      </w:r>
      <w:r w:rsidR="00CC1E3B">
        <w:rPr>
          <w:rFonts w:ascii="Arial" w:hAnsi="Arial" w:cs="Arial"/>
          <w:sz w:val="24"/>
          <w:szCs w:val="24"/>
        </w:rPr>
        <w:t xml:space="preserve">develop their own services and resources based on this expert knowledge:  </w:t>
      </w:r>
    </w:p>
    <w:p w14:paraId="6870B35D" w14:textId="77777777" w:rsidR="00CA06DF" w:rsidRDefault="00CA06DF" w:rsidP="00EC027E">
      <w:pPr>
        <w:spacing w:after="0" w:line="360" w:lineRule="auto"/>
        <w:jc w:val="both"/>
        <w:rPr>
          <w:rFonts w:ascii="Arial" w:hAnsi="Arial" w:cs="Arial"/>
          <w:sz w:val="24"/>
          <w:szCs w:val="24"/>
        </w:rPr>
      </w:pPr>
    </w:p>
    <w:p w14:paraId="67424359" w14:textId="7ABE0E53" w:rsidR="00491A4D" w:rsidRPr="00227901" w:rsidRDefault="00491A4D" w:rsidP="00491A4D">
      <w:pPr>
        <w:spacing w:after="0" w:line="360" w:lineRule="auto"/>
        <w:ind w:left="720"/>
        <w:jc w:val="both"/>
        <w:rPr>
          <w:rFonts w:ascii="Arial" w:hAnsi="Arial" w:cs="Arial"/>
          <w:i/>
          <w:iCs/>
          <w:sz w:val="24"/>
          <w:szCs w:val="24"/>
        </w:rPr>
      </w:pPr>
      <w:r w:rsidRPr="00227901">
        <w:rPr>
          <w:rFonts w:ascii="Arial" w:hAnsi="Arial" w:cs="Arial"/>
          <w:i/>
          <w:iCs/>
          <w:sz w:val="24"/>
          <w:szCs w:val="24"/>
        </w:rPr>
        <w:t xml:space="preserve">Community-Led Development is a development approach in which local community members work together to identify goals that are important to them, develop and implement plans to achieve those goals, and create collaborative </w:t>
      </w:r>
      <w:r w:rsidRPr="00227901">
        <w:rPr>
          <w:rFonts w:ascii="Arial" w:hAnsi="Arial" w:cs="Arial"/>
          <w:i/>
          <w:iCs/>
          <w:sz w:val="24"/>
          <w:szCs w:val="24"/>
        </w:rPr>
        <w:lastRenderedPageBreak/>
        <w:t>relationships internally and with external actors—all while building on community strengths and local leadership.</w:t>
      </w:r>
    </w:p>
    <w:p w14:paraId="5BC93FE8" w14:textId="32757DAE" w:rsidR="00B45963" w:rsidRPr="00227901" w:rsidRDefault="00B45963" w:rsidP="00491A4D">
      <w:pPr>
        <w:spacing w:after="0" w:line="360" w:lineRule="auto"/>
        <w:ind w:left="720"/>
        <w:jc w:val="both"/>
        <w:rPr>
          <w:rFonts w:ascii="Arial" w:hAnsi="Arial" w:cs="Arial"/>
          <w:i/>
          <w:iCs/>
          <w:sz w:val="24"/>
          <w:szCs w:val="24"/>
        </w:rPr>
      </w:pPr>
      <w:r w:rsidRPr="00227901">
        <w:rPr>
          <w:rFonts w:ascii="Arial" w:hAnsi="Arial" w:cs="Arial"/>
          <w:i/>
          <w:iCs/>
          <w:sz w:val="24"/>
          <w:szCs w:val="24"/>
        </w:rPr>
        <w:t>Community-Led Development (CLD) is characterized by 11 attributes: participation and inclusion, voice, community assets, capacity development, sustainability, transformative capacity, collective planning and action, accountability, community leadership, adaptability, and collaboration.”</w:t>
      </w:r>
    </w:p>
    <w:p w14:paraId="44D7EF10" w14:textId="3DFB904C" w:rsidR="00A73BA7" w:rsidRDefault="00A73BA7" w:rsidP="00491A4D">
      <w:pPr>
        <w:spacing w:after="0" w:line="360" w:lineRule="auto"/>
        <w:ind w:left="720"/>
        <w:jc w:val="both"/>
        <w:rPr>
          <w:rFonts w:ascii="Arial" w:hAnsi="Arial" w:cs="Arial"/>
          <w:sz w:val="24"/>
          <w:szCs w:val="24"/>
        </w:rPr>
      </w:pPr>
      <w:hyperlink r:id="rId11" w:anchor=":~:text=%E2%80%9CCommunity%2DLed%20Development%20is%20a,building%20on%20community%20strengths%20and" w:history="1">
        <w:r w:rsidRPr="00A73BA7">
          <w:rPr>
            <w:rStyle w:val="Hyperlink"/>
            <w:rFonts w:ascii="Arial" w:hAnsi="Arial" w:cs="Arial"/>
            <w:sz w:val="24"/>
            <w:szCs w:val="24"/>
          </w:rPr>
          <w:t>Defining Community-led Development – The Movement for Community-led Development (mcld.org)</w:t>
        </w:r>
      </w:hyperlink>
      <w:r w:rsidR="00E81CB3">
        <w:rPr>
          <w:rFonts w:ascii="Arial" w:hAnsi="Arial" w:cs="Arial"/>
          <w:sz w:val="24"/>
          <w:szCs w:val="24"/>
        </w:rPr>
        <w:t xml:space="preserve"> [Accessed 30/08/2024]</w:t>
      </w:r>
    </w:p>
    <w:p w14:paraId="66522B11" w14:textId="77777777" w:rsidR="008B5D08" w:rsidRDefault="008B5D08" w:rsidP="00EC027E">
      <w:pPr>
        <w:spacing w:after="0" w:line="360" w:lineRule="auto"/>
        <w:jc w:val="both"/>
        <w:rPr>
          <w:rFonts w:ascii="Arial" w:hAnsi="Arial" w:cs="Arial"/>
          <w:sz w:val="24"/>
          <w:szCs w:val="24"/>
        </w:rPr>
      </w:pPr>
    </w:p>
    <w:p w14:paraId="60F30FAA" w14:textId="70722714" w:rsidR="00425EB8" w:rsidRDefault="00231EB4" w:rsidP="00EC027E">
      <w:pPr>
        <w:spacing w:after="0" w:line="360" w:lineRule="auto"/>
        <w:jc w:val="both"/>
        <w:rPr>
          <w:rFonts w:ascii="Arial" w:hAnsi="Arial" w:cs="Arial"/>
          <w:sz w:val="24"/>
          <w:szCs w:val="24"/>
        </w:rPr>
      </w:pPr>
      <w:r>
        <w:rPr>
          <w:rFonts w:ascii="Arial" w:hAnsi="Arial" w:cs="Arial"/>
          <w:sz w:val="24"/>
          <w:szCs w:val="24"/>
        </w:rPr>
        <w:t xml:space="preserve">The </w:t>
      </w:r>
      <w:r w:rsidR="002D6D07">
        <w:rPr>
          <w:rFonts w:ascii="Arial" w:hAnsi="Arial" w:cs="Arial"/>
          <w:sz w:val="24"/>
          <w:szCs w:val="24"/>
        </w:rPr>
        <w:t>table</w:t>
      </w:r>
      <w:r>
        <w:rPr>
          <w:rFonts w:ascii="Arial" w:hAnsi="Arial" w:cs="Arial"/>
          <w:sz w:val="24"/>
          <w:szCs w:val="24"/>
        </w:rPr>
        <w:t xml:space="preserve"> below </w:t>
      </w:r>
      <w:r w:rsidR="002D6D07">
        <w:rPr>
          <w:rFonts w:ascii="Arial" w:hAnsi="Arial" w:cs="Arial"/>
          <w:sz w:val="24"/>
          <w:szCs w:val="24"/>
        </w:rPr>
        <w:t xml:space="preserve">is </w:t>
      </w:r>
      <w:r w:rsidR="009829EA">
        <w:rPr>
          <w:rFonts w:ascii="Arial" w:hAnsi="Arial" w:cs="Arial"/>
          <w:sz w:val="24"/>
          <w:szCs w:val="24"/>
        </w:rPr>
        <w:t xml:space="preserve">adapted from a graphic about asset-based community development, and </w:t>
      </w:r>
      <w:r>
        <w:rPr>
          <w:rFonts w:ascii="Arial" w:hAnsi="Arial" w:cs="Arial"/>
          <w:sz w:val="24"/>
          <w:szCs w:val="24"/>
        </w:rPr>
        <w:t xml:space="preserve">demonstrates this </w:t>
      </w:r>
      <w:r w:rsidR="00654CAA">
        <w:rPr>
          <w:rFonts w:ascii="Arial" w:hAnsi="Arial" w:cs="Arial"/>
          <w:sz w:val="24"/>
          <w:szCs w:val="24"/>
        </w:rPr>
        <w:t>transfer of power:</w:t>
      </w:r>
    </w:p>
    <w:p w14:paraId="5C1B9A7B" w14:textId="77777777" w:rsidR="002D6D07" w:rsidRDefault="002D6D07" w:rsidP="00EC027E">
      <w:pPr>
        <w:spacing w:after="0" w:line="36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378"/>
        <w:gridCol w:w="4378"/>
      </w:tblGrid>
      <w:tr w:rsidR="009E5ABA" w14:paraId="7CBF6FE8" w14:textId="77777777" w:rsidTr="00F91611">
        <w:trPr>
          <w:trHeight w:val="308"/>
        </w:trPr>
        <w:tc>
          <w:tcPr>
            <w:tcW w:w="4378" w:type="dxa"/>
            <w:shd w:val="clear" w:color="auto" w:fill="FFCCFF"/>
          </w:tcPr>
          <w:p w14:paraId="07BDC0F3" w14:textId="15409EF7" w:rsidR="009E5ABA" w:rsidRDefault="009E5ABA" w:rsidP="00EC027E">
            <w:pPr>
              <w:spacing w:line="360" w:lineRule="auto"/>
              <w:jc w:val="both"/>
              <w:rPr>
                <w:rFonts w:ascii="Arial" w:hAnsi="Arial" w:cs="Arial"/>
                <w:sz w:val="24"/>
                <w:szCs w:val="24"/>
              </w:rPr>
            </w:pPr>
            <w:r>
              <w:rPr>
                <w:rFonts w:ascii="Arial" w:hAnsi="Arial" w:cs="Arial"/>
                <w:sz w:val="24"/>
                <w:szCs w:val="24"/>
              </w:rPr>
              <w:t>Traditional Medical Model</w:t>
            </w:r>
          </w:p>
        </w:tc>
        <w:tc>
          <w:tcPr>
            <w:tcW w:w="4378" w:type="dxa"/>
            <w:shd w:val="clear" w:color="auto" w:fill="FFCCFF"/>
          </w:tcPr>
          <w:p w14:paraId="159FEC5E" w14:textId="22B24310" w:rsidR="009E5ABA" w:rsidRDefault="001C62F1" w:rsidP="00EC027E">
            <w:pPr>
              <w:spacing w:line="360" w:lineRule="auto"/>
              <w:jc w:val="both"/>
              <w:rPr>
                <w:rFonts w:ascii="Arial" w:hAnsi="Arial" w:cs="Arial"/>
                <w:sz w:val="24"/>
                <w:szCs w:val="24"/>
              </w:rPr>
            </w:pPr>
            <w:r>
              <w:rPr>
                <w:rFonts w:ascii="Arial" w:hAnsi="Arial" w:cs="Arial"/>
                <w:sz w:val="24"/>
                <w:szCs w:val="24"/>
              </w:rPr>
              <w:t>Charity Model</w:t>
            </w:r>
          </w:p>
        </w:tc>
      </w:tr>
      <w:tr w:rsidR="009E5ABA" w14:paraId="7724BDDB" w14:textId="77777777" w:rsidTr="00F91611">
        <w:trPr>
          <w:trHeight w:val="1108"/>
        </w:trPr>
        <w:tc>
          <w:tcPr>
            <w:tcW w:w="4378" w:type="dxa"/>
          </w:tcPr>
          <w:p w14:paraId="57350D38" w14:textId="043B3CBF" w:rsidR="009E5ABA" w:rsidRDefault="009E5ABA" w:rsidP="00EC027E">
            <w:pPr>
              <w:spacing w:line="360" w:lineRule="auto"/>
              <w:jc w:val="both"/>
              <w:rPr>
                <w:rFonts w:ascii="Arial" w:hAnsi="Arial" w:cs="Arial"/>
                <w:sz w:val="24"/>
                <w:szCs w:val="24"/>
              </w:rPr>
            </w:pPr>
            <w:r>
              <w:rPr>
                <w:rFonts w:ascii="Arial" w:hAnsi="Arial" w:cs="Arial"/>
                <w:sz w:val="24"/>
                <w:szCs w:val="24"/>
              </w:rPr>
              <w:t xml:space="preserve">Everything is done </w:t>
            </w:r>
            <w:r w:rsidR="00111441">
              <w:rPr>
                <w:rFonts w:ascii="Arial" w:hAnsi="Arial" w:cs="Arial"/>
                <w:sz w:val="24"/>
                <w:szCs w:val="24"/>
              </w:rPr>
              <w:t>to</w:t>
            </w:r>
            <w:r>
              <w:rPr>
                <w:rFonts w:ascii="Arial" w:hAnsi="Arial" w:cs="Arial"/>
                <w:sz w:val="24"/>
                <w:szCs w:val="24"/>
              </w:rPr>
              <w:t xml:space="preserve"> us and </w:t>
            </w:r>
            <w:r w:rsidR="00111441">
              <w:rPr>
                <w:rFonts w:ascii="Arial" w:hAnsi="Arial" w:cs="Arial"/>
                <w:sz w:val="24"/>
                <w:szCs w:val="24"/>
              </w:rPr>
              <w:t>without</w:t>
            </w:r>
            <w:r>
              <w:rPr>
                <w:rFonts w:ascii="Arial" w:hAnsi="Arial" w:cs="Arial"/>
                <w:sz w:val="24"/>
                <w:szCs w:val="24"/>
              </w:rPr>
              <w:t xml:space="preserve"> us</w:t>
            </w:r>
          </w:p>
        </w:tc>
        <w:tc>
          <w:tcPr>
            <w:tcW w:w="4378" w:type="dxa"/>
          </w:tcPr>
          <w:p w14:paraId="2948F397" w14:textId="1D5B9EFD" w:rsidR="009E5ABA" w:rsidRDefault="001C62F1" w:rsidP="00EC027E">
            <w:pPr>
              <w:spacing w:line="360" w:lineRule="auto"/>
              <w:jc w:val="both"/>
              <w:rPr>
                <w:rFonts w:ascii="Arial" w:hAnsi="Arial" w:cs="Arial"/>
                <w:sz w:val="24"/>
                <w:szCs w:val="24"/>
              </w:rPr>
            </w:pPr>
            <w:r>
              <w:rPr>
                <w:rFonts w:ascii="Arial" w:hAnsi="Arial" w:cs="Arial"/>
                <w:sz w:val="24"/>
                <w:szCs w:val="24"/>
              </w:rPr>
              <w:t xml:space="preserve">Everything is done </w:t>
            </w:r>
            <w:r w:rsidR="00111441">
              <w:rPr>
                <w:rFonts w:ascii="Arial" w:hAnsi="Arial" w:cs="Arial"/>
                <w:sz w:val="24"/>
                <w:szCs w:val="24"/>
              </w:rPr>
              <w:t>for</w:t>
            </w:r>
            <w:r>
              <w:rPr>
                <w:rFonts w:ascii="Arial" w:hAnsi="Arial" w:cs="Arial"/>
                <w:sz w:val="24"/>
                <w:szCs w:val="24"/>
              </w:rPr>
              <w:t xml:space="preserve"> us</w:t>
            </w:r>
            <w:r w:rsidR="0068490C">
              <w:rPr>
                <w:rFonts w:ascii="Arial" w:hAnsi="Arial" w:cs="Arial"/>
                <w:sz w:val="24"/>
                <w:szCs w:val="24"/>
              </w:rPr>
              <w:t>,</w:t>
            </w:r>
            <w:r>
              <w:rPr>
                <w:rFonts w:ascii="Arial" w:hAnsi="Arial" w:cs="Arial"/>
                <w:sz w:val="24"/>
                <w:szCs w:val="24"/>
              </w:rPr>
              <w:t xml:space="preserve"> </w:t>
            </w:r>
            <w:r w:rsidR="00111441">
              <w:rPr>
                <w:rFonts w:ascii="Arial" w:hAnsi="Arial" w:cs="Arial"/>
                <w:sz w:val="24"/>
                <w:szCs w:val="24"/>
              </w:rPr>
              <w:t>without</w:t>
            </w:r>
            <w:r>
              <w:rPr>
                <w:rFonts w:ascii="Arial" w:hAnsi="Arial" w:cs="Arial"/>
                <w:sz w:val="24"/>
                <w:szCs w:val="24"/>
              </w:rPr>
              <w:t xml:space="preserve"> us</w:t>
            </w:r>
          </w:p>
        </w:tc>
      </w:tr>
      <w:tr w:rsidR="009E5ABA" w14:paraId="4CD5CD56" w14:textId="77777777" w:rsidTr="00F91611">
        <w:trPr>
          <w:trHeight w:val="472"/>
        </w:trPr>
        <w:tc>
          <w:tcPr>
            <w:tcW w:w="4378" w:type="dxa"/>
            <w:shd w:val="clear" w:color="auto" w:fill="FFCCFF"/>
          </w:tcPr>
          <w:p w14:paraId="5794833A" w14:textId="07B9C3FD" w:rsidR="009E5ABA" w:rsidRDefault="0068490C" w:rsidP="00EC027E">
            <w:pPr>
              <w:spacing w:line="360" w:lineRule="auto"/>
              <w:jc w:val="both"/>
              <w:rPr>
                <w:rFonts w:ascii="Arial" w:hAnsi="Arial" w:cs="Arial"/>
                <w:sz w:val="24"/>
                <w:szCs w:val="24"/>
              </w:rPr>
            </w:pPr>
            <w:r>
              <w:rPr>
                <w:rFonts w:ascii="Arial" w:hAnsi="Arial" w:cs="Arial"/>
                <w:sz w:val="24"/>
                <w:szCs w:val="24"/>
              </w:rPr>
              <w:t>Social Model, Coproduction</w:t>
            </w:r>
          </w:p>
        </w:tc>
        <w:tc>
          <w:tcPr>
            <w:tcW w:w="4378" w:type="dxa"/>
            <w:shd w:val="clear" w:color="auto" w:fill="FFCCFF"/>
          </w:tcPr>
          <w:p w14:paraId="777B2DE5" w14:textId="1A75819D" w:rsidR="009E5ABA" w:rsidRDefault="0068490C" w:rsidP="00EC027E">
            <w:pPr>
              <w:spacing w:line="360" w:lineRule="auto"/>
              <w:jc w:val="both"/>
              <w:rPr>
                <w:rFonts w:ascii="Arial" w:hAnsi="Arial" w:cs="Arial"/>
                <w:sz w:val="24"/>
                <w:szCs w:val="24"/>
              </w:rPr>
            </w:pPr>
            <w:r>
              <w:rPr>
                <w:rFonts w:ascii="Arial" w:hAnsi="Arial" w:cs="Arial"/>
                <w:sz w:val="24"/>
                <w:szCs w:val="24"/>
              </w:rPr>
              <w:t>Community Led, Asset-Based</w:t>
            </w:r>
          </w:p>
        </w:tc>
      </w:tr>
      <w:tr w:rsidR="009E5ABA" w14:paraId="2851CFEC" w14:textId="77777777" w:rsidTr="00F91611">
        <w:trPr>
          <w:trHeight w:val="1108"/>
        </w:trPr>
        <w:tc>
          <w:tcPr>
            <w:tcW w:w="4378" w:type="dxa"/>
          </w:tcPr>
          <w:p w14:paraId="41332BBE" w14:textId="71C15D6A" w:rsidR="009E5ABA" w:rsidRDefault="0068490C" w:rsidP="00EC027E">
            <w:pPr>
              <w:spacing w:line="360" w:lineRule="auto"/>
              <w:jc w:val="both"/>
              <w:rPr>
                <w:rFonts w:ascii="Arial" w:hAnsi="Arial" w:cs="Arial"/>
                <w:sz w:val="24"/>
                <w:szCs w:val="24"/>
              </w:rPr>
            </w:pPr>
            <w:r>
              <w:rPr>
                <w:rFonts w:ascii="Arial" w:hAnsi="Arial" w:cs="Arial"/>
                <w:sz w:val="24"/>
                <w:szCs w:val="24"/>
              </w:rPr>
              <w:t>Nothing is done for us without us</w:t>
            </w:r>
          </w:p>
        </w:tc>
        <w:tc>
          <w:tcPr>
            <w:tcW w:w="4378" w:type="dxa"/>
          </w:tcPr>
          <w:p w14:paraId="6321E725" w14:textId="4B2AC78C" w:rsidR="009E5ABA" w:rsidRDefault="0068490C" w:rsidP="00EC027E">
            <w:pPr>
              <w:spacing w:line="360" w:lineRule="auto"/>
              <w:jc w:val="both"/>
              <w:rPr>
                <w:rFonts w:ascii="Arial" w:hAnsi="Arial" w:cs="Arial"/>
                <w:sz w:val="24"/>
                <w:szCs w:val="24"/>
              </w:rPr>
            </w:pPr>
            <w:r>
              <w:rPr>
                <w:rFonts w:ascii="Arial" w:hAnsi="Arial" w:cs="Arial"/>
                <w:sz w:val="24"/>
                <w:szCs w:val="24"/>
              </w:rPr>
              <w:t>Done by us, for us</w:t>
            </w:r>
          </w:p>
        </w:tc>
      </w:tr>
    </w:tbl>
    <w:p w14:paraId="493ADDB7" w14:textId="65D820B5" w:rsidR="00F91611" w:rsidRPr="00F91611" w:rsidRDefault="00F91611" w:rsidP="00F91611">
      <w:pPr>
        <w:spacing w:after="0" w:line="360" w:lineRule="auto"/>
        <w:jc w:val="center"/>
        <w:rPr>
          <w:rFonts w:ascii="Arial" w:hAnsi="Arial" w:cs="Arial"/>
          <w:i/>
          <w:iCs/>
          <w:sz w:val="24"/>
          <w:szCs w:val="24"/>
        </w:rPr>
      </w:pPr>
      <w:r>
        <w:rPr>
          <w:rFonts w:ascii="Arial" w:hAnsi="Arial" w:cs="Arial"/>
          <w:i/>
          <w:iCs/>
          <w:sz w:val="24"/>
          <w:szCs w:val="24"/>
        </w:rPr>
        <w:t>(</w:t>
      </w:r>
      <w:r w:rsidR="00101F1D" w:rsidRPr="00F91611">
        <w:rPr>
          <w:rFonts w:ascii="Arial" w:hAnsi="Arial" w:cs="Arial"/>
          <w:i/>
          <w:iCs/>
          <w:sz w:val="24"/>
          <w:szCs w:val="24"/>
        </w:rPr>
        <w:t xml:space="preserve">Adapted from graphic by Cormac Russell in </w:t>
      </w:r>
      <w:r w:rsidRPr="00F91611">
        <w:rPr>
          <w:rFonts w:ascii="Arial" w:hAnsi="Arial" w:cs="Arial"/>
          <w:i/>
          <w:iCs/>
          <w:sz w:val="24"/>
          <w:szCs w:val="24"/>
        </w:rPr>
        <w:t>Nesta 2019)</w:t>
      </w:r>
    </w:p>
    <w:p w14:paraId="4AEF296B" w14:textId="77777777" w:rsidR="00F91611" w:rsidRDefault="00F91611" w:rsidP="00EC027E">
      <w:pPr>
        <w:spacing w:after="0" w:line="360" w:lineRule="auto"/>
        <w:jc w:val="both"/>
        <w:rPr>
          <w:rFonts w:ascii="Arial" w:hAnsi="Arial" w:cs="Arial"/>
          <w:sz w:val="24"/>
          <w:szCs w:val="24"/>
        </w:rPr>
      </w:pPr>
    </w:p>
    <w:p w14:paraId="5D2A9A8A" w14:textId="7258923D" w:rsidR="00956092" w:rsidRPr="00EA3547" w:rsidRDefault="00072655" w:rsidP="00EC027E">
      <w:pPr>
        <w:spacing w:after="0" w:line="360" w:lineRule="auto"/>
        <w:jc w:val="both"/>
        <w:rPr>
          <w:rFonts w:ascii="Arial" w:hAnsi="Arial" w:cs="Arial"/>
          <w:sz w:val="24"/>
          <w:szCs w:val="24"/>
        </w:rPr>
      </w:pPr>
      <w:r w:rsidRPr="00EA3547">
        <w:rPr>
          <w:rFonts w:ascii="Arial" w:hAnsi="Arial" w:cs="Arial"/>
          <w:sz w:val="24"/>
          <w:szCs w:val="24"/>
        </w:rPr>
        <w:t xml:space="preserve">Where community led support is an ambition, </w:t>
      </w:r>
      <w:r w:rsidR="00ED01CE" w:rsidRPr="00EA3547">
        <w:rPr>
          <w:rFonts w:ascii="Arial" w:hAnsi="Arial" w:cs="Arial"/>
          <w:sz w:val="24"/>
          <w:szCs w:val="24"/>
        </w:rPr>
        <w:t>communities may need support to develop their assets and build on their current infrastructure (</w:t>
      </w:r>
      <w:r w:rsidR="00304755" w:rsidRPr="00EA3547">
        <w:rPr>
          <w:rFonts w:ascii="Arial" w:hAnsi="Arial" w:cs="Arial"/>
          <w:sz w:val="24"/>
          <w:szCs w:val="24"/>
        </w:rPr>
        <w:t>Miller and Whitehead 2015).</w:t>
      </w:r>
    </w:p>
    <w:p w14:paraId="73CAF1E1" w14:textId="77777777" w:rsidR="00956092" w:rsidRPr="00CF2923" w:rsidRDefault="00956092" w:rsidP="00EC027E">
      <w:pPr>
        <w:spacing w:after="0" w:line="360" w:lineRule="auto"/>
        <w:jc w:val="both"/>
      </w:pPr>
    </w:p>
    <w:p w14:paraId="5085B1EC" w14:textId="77777777" w:rsidR="00672E76" w:rsidRDefault="00672E76" w:rsidP="00EC027E">
      <w:pPr>
        <w:pStyle w:val="Heading1"/>
        <w:spacing w:after="0"/>
        <w:jc w:val="both"/>
        <w:rPr>
          <w:sz w:val="24"/>
          <w:szCs w:val="24"/>
        </w:rPr>
      </w:pPr>
      <w:r>
        <w:rPr>
          <w:sz w:val="24"/>
          <w:szCs w:val="24"/>
        </w:rPr>
        <w:t>Policy Context</w:t>
      </w:r>
    </w:p>
    <w:p w14:paraId="1BB0AFDC" w14:textId="588879D5" w:rsidR="008C411E" w:rsidRPr="008C411E" w:rsidRDefault="009037FB" w:rsidP="004A2624">
      <w:pPr>
        <w:spacing w:after="0" w:line="360" w:lineRule="auto"/>
        <w:rPr>
          <w:rFonts w:ascii="Arial" w:hAnsi="Arial" w:cs="Arial"/>
          <w:sz w:val="24"/>
          <w:szCs w:val="24"/>
        </w:rPr>
      </w:pPr>
      <w:r w:rsidRPr="008C411E">
        <w:rPr>
          <w:rFonts w:ascii="Arial" w:hAnsi="Arial" w:cs="Arial"/>
          <w:sz w:val="24"/>
          <w:szCs w:val="24"/>
        </w:rPr>
        <w:t>The SS</w:t>
      </w:r>
      <w:r w:rsidR="00566E8C" w:rsidRPr="008C411E">
        <w:rPr>
          <w:rFonts w:ascii="Arial" w:hAnsi="Arial" w:cs="Arial"/>
          <w:sz w:val="24"/>
          <w:szCs w:val="24"/>
        </w:rPr>
        <w:t xml:space="preserve">WBB Wales 2014 places a duty on local authorities to provide services </w:t>
      </w:r>
      <w:r w:rsidR="002C1A4D" w:rsidRPr="008C411E">
        <w:rPr>
          <w:rFonts w:ascii="Arial" w:hAnsi="Arial" w:cs="Arial"/>
          <w:sz w:val="24"/>
          <w:szCs w:val="24"/>
        </w:rPr>
        <w:t>t</w:t>
      </w:r>
      <w:r w:rsidR="008C411E" w:rsidRPr="008C411E">
        <w:rPr>
          <w:rFonts w:ascii="Arial" w:hAnsi="Arial" w:cs="Arial"/>
          <w:sz w:val="24"/>
          <w:szCs w:val="24"/>
        </w:rPr>
        <w:t>o achieve the following</w:t>
      </w:r>
      <w:r w:rsidR="00234F9A">
        <w:rPr>
          <w:rFonts w:ascii="Arial" w:hAnsi="Arial" w:cs="Arial"/>
          <w:sz w:val="24"/>
          <w:szCs w:val="24"/>
        </w:rPr>
        <w:t xml:space="preserve"> purposes</w:t>
      </w:r>
      <w:r w:rsidR="008C411E" w:rsidRPr="008C411E">
        <w:rPr>
          <w:rFonts w:ascii="Arial" w:hAnsi="Arial" w:cs="Arial"/>
          <w:sz w:val="24"/>
          <w:szCs w:val="24"/>
        </w:rPr>
        <w:t>:</w:t>
      </w:r>
      <w:r w:rsidR="008C411E" w:rsidRPr="008C411E">
        <w:rPr>
          <w:rFonts w:ascii="Arial" w:hAnsi="Arial" w:cs="Arial"/>
          <w:sz w:val="24"/>
          <w:szCs w:val="24"/>
        </w:rPr>
        <w:br/>
        <w:t xml:space="preserve">(a) contributing towards preventing or delaying the development of people’s needs for care and support; </w:t>
      </w:r>
    </w:p>
    <w:p w14:paraId="64573C5F" w14:textId="77777777" w:rsidR="008C411E" w:rsidRPr="008C411E" w:rsidRDefault="008C411E" w:rsidP="004A2624">
      <w:pPr>
        <w:spacing w:after="0" w:line="360" w:lineRule="auto"/>
        <w:rPr>
          <w:rFonts w:ascii="Arial" w:hAnsi="Arial" w:cs="Arial"/>
          <w:sz w:val="24"/>
          <w:szCs w:val="24"/>
        </w:rPr>
      </w:pPr>
      <w:r w:rsidRPr="008C411E">
        <w:rPr>
          <w:rFonts w:ascii="Arial" w:hAnsi="Arial" w:cs="Arial"/>
          <w:sz w:val="24"/>
          <w:szCs w:val="24"/>
        </w:rPr>
        <w:t xml:space="preserve">(b) reducing the needs for care and support of people who have such needs; </w:t>
      </w:r>
    </w:p>
    <w:p w14:paraId="01B40439" w14:textId="77777777" w:rsidR="008C411E" w:rsidRPr="008C411E" w:rsidRDefault="008C411E" w:rsidP="004A2624">
      <w:pPr>
        <w:spacing w:after="0" w:line="360" w:lineRule="auto"/>
        <w:rPr>
          <w:rFonts w:ascii="Arial" w:hAnsi="Arial" w:cs="Arial"/>
          <w:sz w:val="24"/>
          <w:szCs w:val="24"/>
        </w:rPr>
      </w:pPr>
      <w:r w:rsidRPr="008C411E">
        <w:rPr>
          <w:rFonts w:ascii="Arial" w:hAnsi="Arial" w:cs="Arial"/>
          <w:sz w:val="24"/>
          <w:szCs w:val="24"/>
        </w:rPr>
        <w:lastRenderedPageBreak/>
        <w:t xml:space="preserve">(d) minimising the effect on disabled people of their disabilities; </w:t>
      </w:r>
    </w:p>
    <w:p w14:paraId="7212ADE9" w14:textId="77777777" w:rsidR="008C411E" w:rsidRPr="008C411E" w:rsidRDefault="008C411E" w:rsidP="004A2624">
      <w:pPr>
        <w:spacing w:after="0" w:line="360" w:lineRule="auto"/>
        <w:rPr>
          <w:rFonts w:ascii="Arial" w:hAnsi="Arial" w:cs="Arial"/>
          <w:sz w:val="24"/>
          <w:szCs w:val="24"/>
        </w:rPr>
      </w:pPr>
      <w:r w:rsidRPr="008C411E">
        <w:rPr>
          <w:rFonts w:ascii="Arial" w:hAnsi="Arial" w:cs="Arial"/>
          <w:sz w:val="24"/>
          <w:szCs w:val="24"/>
        </w:rPr>
        <w:t xml:space="preserve">(e) contributing towards preventing people from suffering abuse or neglect; </w:t>
      </w:r>
    </w:p>
    <w:p w14:paraId="51A6AE1F" w14:textId="77777777" w:rsidR="008C411E" w:rsidRDefault="008C411E" w:rsidP="004A2624">
      <w:pPr>
        <w:spacing w:after="0" w:line="360" w:lineRule="auto"/>
        <w:rPr>
          <w:rFonts w:ascii="Arial" w:hAnsi="Arial" w:cs="Arial"/>
          <w:sz w:val="24"/>
          <w:szCs w:val="24"/>
        </w:rPr>
      </w:pPr>
      <w:r w:rsidRPr="008C411E">
        <w:rPr>
          <w:rFonts w:ascii="Arial" w:hAnsi="Arial" w:cs="Arial"/>
          <w:sz w:val="24"/>
          <w:szCs w:val="24"/>
        </w:rPr>
        <w:t>(i) enabling people to live their lives as independently as possible.</w:t>
      </w:r>
    </w:p>
    <w:p w14:paraId="0CAF4E17" w14:textId="77777777" w:rsidR="00234F9A" w:rsidRDefault="00234F9A" w:rsidP="004A2624">
      <w:pPr>
        <w:spacing w:after="0" w:line="360" w:lineRule="auto"/>
        <w:jc w:val="both"/>
        <w:rPr>
          <w:rFonts w:ascii="Arial" w:hAnsi="Arial" w:cs="Arial"/>
          <w:sz w:val="24"/>
          <w:szCs w:val="24"/>
        </w:rPr>
      </w:pPr>
    </w:p>
    <w:p w14:paraId="6835BDE5" w14:textId="21E72E81" w:rsidR="00234F9A" w:rsidRDefault="002C0A09" w:rsidP="004A2624">
      <w:pPr>
        <w:spacing w:after="0" w:line="360" w:lineRule="auto"/>
        <w:jc w:val="both"/>
        <w:rPr>
          <w:rFonts w:ascii="Arial" w:hAnsi="Arial" w:cs="Arial"/>
          <w:sz w:val="24"/>
          <w:szCs w:val="24"/>
        </w:rPr>
      </w:pPr>
      <w:r>
        <w:rPr>
          <w:rFonts w:ascii="Arial" w:hAnsi="Arial" w:cs="Arial"/>
          <w:sz w:val="24"/>
          <w:szCs w:val="24"/>
        </w:rPr>
        <w:t xml:space="preserve">This is underpinned </w:t>
      </w:r>
      <w:r w:rsidR="00CC6B77">
        <w:rPr>
          <w:rFonts w:ascii="Arial" w:hAnsi="Arial" w:cs="Arial"/>
          <w:sz w:val="24"/>
          <w:szCs w:val="24"/>
        </w:rPr>
        <w:t>by</w:t>
      </w:r>
      <w:r>
        <w:rPr>
          <w:rFonts w:ascii="Arial" w:hAnsi="Arial" w:cs="Arial"/>
          <w:sz w:val="24"/>
          <w:szCs w:val="24"/>
        </w:rPr>
        <w:t xml:space="preserve"> the Code of Practic</w:t>
      </w:r>
      <w:r w:rsidR="00437BC5">
        <w:rPr>
          <w:rFonts w:ascii="Arial" w:hAnsi="Arial" w:cs="Arial"/>
          <w:sz w:val="24"/>
          <w:szCs w:val="24"/>
        </w:rPr>
        <w:t>e in Rebalancing Care and Support Programme which states that:</w:t>
      </w:r>
    </w:p>
    <w:p w14:paraId="2EC5B4ED" w14:textId="1324F827" w:rsidR="00614472" w:rsidRPr="00AE735D" w:rsidRDefault="00B71FD8" w:rsidP="001D53FA">
      <w:pPr>
        <w:spacing w:line="360" w:lineRule="auto"/>
        <w:ind w:left="720"/>
        <w:jc w:val="both"/>
        <w:rPr>
          <w:rFonts w:ascii="Arial" w:hAnsi="Arial" w:cs="Arial"/>
          <w:i/>
          <w:iCs/>
          <w:color w:val="FF0000"/>
          <w:sz w:val="24"/>
          <w:szCs w:val="24"/>
        </w:rPr>
      </w:pPr>
      <w:r w:rsidRPr="00A36361">
        <w:rPr>
          <w:rFonts w:ascii="Arial" w:hAnsi="Arial" w:cs="Arial"/>
          <w:i/>
          <w:iCs/>
          <w:sz w:val="24"/>
          <w:szCs w:val="24"/>
        </w:rPr>
        <w:t xml:space="preserve">Local authorities should co-operate, work collaboratively, and with a variety of partners and stakeholders, including health boards and the third sector, to develop and deliver the </w:t>
      </w:r>
      <w:r w:rsidRPr="00A513E9">
        <w:rPr>
          <w:rFonts w:ascii="Arial" w:hAnsi="Arial" w:cs="Arial"/>
          <w:i/>
          <w:iCs/>
          <w:sz w:val="24"/>
          <w:szCs w:val="24"/>
        </w:rPr>
        <w:t xml:space="preserve">required range and level of integrated preventative and early intervention services. </w:t>
      </w:r>
      <w:r w:rsidR="00614472" w:rsidRPr="00A513E9">
        <w:rPr>
          <w:rFonts w:ascii="Arial" w:hAnsi="Arial" w:cs="Arial"/>
          <w:sz w:val="24"/>
          <w:szCs w:val="24"/>
        </w:rPr>
        <w:t>(</w:t>
      </w:r>
      <w:r w:rsidR="00614472" w:rsidRPr="00A513E9">
        <w:rPr>
          <w:rFonts w:ascii="Arial" w:hAnsi="Arial" w:cs="Arial"/>
          <w:i/>
          <w:iCs/>
          <w:sz w:val="24"/>
          <w:szCs w:val="24"/>
        </w:rPr>
        <w:t>Part 2 Code of Practice, General Functions consultation document</w:t>
      </w:r>
      <w:r w:rsidR="00EE6267" w:rsidRPr="00A513E9">
        <w:rPr>
          <w:rFonts w:ascii="Arial" w:hAnsi="Arial" w:cs="Arial"/>
          <w:i/>
          <w:iCs/>
          <w:sz w:val="24"/>
          <w:szCs w:val="24"/>
        </w:rPr>
        <w:t xml:space="preserve"> i</w:t>
      </w:r>
      <w:r w:rsidR="00614472" w:rsidRPr="00A513E9">
        <w:rPr>
          <w:rFonts w:ascii="Arial" w:hAnsi="Arial" w:cs="Arial"/>
          <w:i/>
          <w:iCs/>
          <w:sz w:val="24"/>
          <w:szCs w:val="24"/>
        </w:rPr>
        <w:t>n Rebalancing Care and Support Programme 23</w:t>
      </w:r>
      <w:r w:rsidR="00AC79C0">
        <w:rPr>
          <w:rFonts w:ascii="Arial" w:hAnsi="Arial" w:cs="Arial"/>
          <w:i/>
          <w:iCs/>
          <w:sz w:val="24"/>
          <w:szCs w:val="24"/>
        </w:rPr>
        <w:t>, p41</w:t>
      </w:r>
      <w:r w:rsidR="00614472" w:rsidRPr="00A513E9">
        <w:rPr>
          <w:rFonts w:ascii="Arial" w:hAnsi="Arial" w:cs="Arial"/>
          <w:i/>
          <w:iCs/>
          <w:sz w:val="24"/>
          <w:szCs w:val="24"/>
        </w:rPr>
        <w:t>)</w:t>
      </w:r>
    </w:p>
    <w:p w14:paraId="2D7E36A8" w14:textId="59E11122" w:rsidR="00672E76" w:rsidRDefault="002B0AE7" w:rsidP="00A513E9">
      <w:pPr>
        <w:spacing w:line="360" w:lineRule="auto"/>
        <w:jc w:val="both"/>
        <w:rPr>
          <w:rFonts w:ascii="Arial" w:hAnsi="Arial" w:cs="Arial"/>
          <w:sz w:val="24"/>
          <w:szCs w:val="24"/>
        </w:rPr>
      </w:pPr>
      <w:r w:rsidRPr="00A36361">
        <w:rPr>
          <w:rFonts w:ascii="Arial" w:hAnsi="Arial" w:cs="Arial"/>
          <w:sz w:val="24"/>
          <w:szCs w:val="24"/>
        </w:rPr>
        <w:t>To support the development of prevention approaches the Welsh government</w:t>
      </w:r>
      <w:r w:rsidR="00B614DC" w:rsidRPr="00A36361">
        <w:rPr>
          <w:rFonts w:ascii="Arial" w:hAnsi="Arial" w:cs="Arial"/>
          <w:sz w:val="24"/>
          <w:szCs w:val="24"/>
        </w:rPr>
        <w:t xml:space="preserve"> </w:t>
      </w:r>
      <w:r w:rsidR="00D027ED" w:rsidRPr="00A36361">
        <w:rPr>
          <w:rFonts w:ascii="Arial" w:hAnsi="Arial" w:cs="Arial"/>
          <w:sz w:val="24"/>
          <w:szCs w:val="24"/>
        </w:rPr>
        <w:t>introduced</w:t>
      </w:r>
      <w:r w:rsidR="00B614DC" w:rsidRPr="00A36361">
        <w:rPr>
          <w:rFonts w:ascii="Arial" w:hAnsi="Arial" w:cs="Arial"/>
          <w:sz w:val="24"/>
          <w:szCs w:val="24"/>
        </w:rPr>
        <w:t xml:space="preserve"> the five-year Health and Socia Care Regional Integration Fund (RIF)</w:t>
      </w:r>
      <w:r w:rsidR="00F758A8" w:rsidRPr="00A36361">
        <w:rPr>
          <w:rFonts w:ascii="Arial" w:hAnsi="Arial" w:cs="Arial"/>
          <w:sz w:val="24"/>
          <w:szCs w:val="24"/>
        </w:rPr>
        <w:t>, which strongly encourages partnership wo</w:t>
      </w:r>
      <w:r w:rsidR="00F22AFC" w:rsidRPr="00A36361">
        <w:rPr>
          <w:rFonts w:ascii="Arial" w:hAnsi="Arial" w:cs="Arial"/>
          <w:sz w:val="24"/>
          <w:szCs w:val="24"/>
        </w:rPr>
        <w:t xml:space="preserve">rking </w:t>
      </w:r>
      <w:r w:rsidR="001A129B" w:rsidRPr="00A36361">
        <w:rPr>
          <w:rFonts w:ascii="Arial" w:hAnsi="Arial" w:cs="Arial"/>
          <w:sz w:val="24"/>
          <w:szCs w:val="24"/>
        </w:rPr>
        <w:t>to establish community</w:t>
      </w:r>
      <w:r w:rsidR="005F754D" w:rsidRPr="00A36361">
        <w:rPr>
          <w:rFonts w:ascii="Arial" w:hAnsi="Arial" w:cs="Arial"/>
          <w:sz w:val="24"/>
          <w:szCs w:val="24"/>
        </w:rPr>
        <w:t xml:space="preserve"> resilience and </w:t>
      </w:r>
      <w:r w:rsidR="00E93D82" w:rsidRPr="00A36361">
        <w:rPr>
          <w:rFonts w:ascii="Arial" w:hAnsi="Arial" w:cs="Arial"/>
          <w:sz w:val="24"/>
          <w:szCs w:val="24"/>
        </w:rPr>
        <w:t>community-based</w:t>
      </w:r>
      <w:r w:rsidR="005F754D" w:rsidRPr="00A36361">
        <w:rPr>
          <w:rFonts w:ascii="Arial" w:hAnsi="Arial" w:cs="Arial"/>
          <w:sz w:val="24"/>
          <w:szCs w:val="24"/>
        </w:rPr>
        <w:t xml:space="preserve"> care.</w:t>
      </w:r>
      <w:r w:rsidR="00E93D82" w:rsidRPr="00A36361">
        <w:rPr>
          <w:rFonts w:ascii="Arial" w:hAnsi="Arial" w:cs="Arial"/>
          <w:i/>
          <w:iCs/>
          <w:sz w:val="24"/>
          <w:szCs w:val="24"/>
        </w:rPr>
        <w:t xml:space="preserve"> </w:t>
      </w:r>
      <w:r w:rsidR="00E93D82" w:rsidRPr="00A513E9">
        <w:rPr>
          <w:rFonts w:ascii="Arial" w:hAnsi="Arial" w:cs="Arial"/>
          <w:sz w:val="24"/>
          <w:szCs w:val="24"/>
        </w:rPr>
        <w:t>(in Rebalancing Care and Support Programme 23 (Consultation Document)</w:t>
      </w:r>
      <w:r w:rsidR="00E913CF">
        <w:rPr>
          <w:rFonts w:ascii="Arial" w:hAnsi="Arial" w:cs="Arial"/>
          <w:sz w:val="24"/>
          <w:szCs w:val="24"/>
        </w:rPr>
        <w:t>).</w:t>
      </w:r>
    </w:p>
    <w:p w14:paraId="05F4CEED" w14:textId="77777777" w:rsidR="00E913CF" w:rsidRPr="00A513E9" w:rsidRDefault="00E913CF" w:rsidP="00A513E9">
      <w:pPr>
        <w:spacing w:line="360" w:lineRule="auto"/>
        <w:jc w:val="both"/>
        <w:rPr>
          <w:rFonts w:ascii="Arial" w:hAnsi="Arial" w:cs="Arial"/>
          <w:sz w:val="24"/>
          <w:szCs w:val="24"/>
        </w:rPr>
      </w:pPr>
    </w:p>
    <w:p w14:paraId="12B8056D" w14:textId="6F30F4C7" w:rsidR="003F78FB" w:rsidRDefault="006647ED" w:rsidP="00EC027E">
      <w:pPr>
        <w:pStyle w:val="Heading1"/>
        <w:spacing w:after="0"/>
        <w:jc w:val="both"/>
        <w:rPr>
          <w:sz w:val="24"/>
          <w:szCs w:val="24"/>
        </w:rPr>
      </w:pPr>
      <w:r>
        <w:rPr>
          <w:sz w:val="24"/>
          <w:szCs w:val="24"/>
        </w:rPr>
        <w:t>Community Based Models of Prevention</w:t>
      </w:r>
    </w:p>
    <w:p w14:paraId="48A2F70A" w14:textId="5817F5B9" w:rsidR="00D1765C" w:rsidRPr="00806FE1" w:rsidRDefault="00DF2DC3" w:rsidP="00EC027E">
      <w:pPr>
        <w:spacing w:after="0" w:line="360" w:lineRule="auto"/>
        <w:jc w:val="both"/>
        <w:rPr>
          <w:rFonts w:ascii="Arial" w:hAnsi="Arial" w:cs="Arial"/>
          <w:sz w:val="24"/>
          <w:szCs w:val="24"/>
        </w:rPr>
      </w:pPr>
      <w:r w:rsidRPr="00806FE1">
        <w:rPr>
          <w:rFonts w:ascii="Arial" w:hAnsi="Arial" w:cs="Arial"/>
          <w:sz w:val="24"/>
          <w:szCs w:val="24"/>
        </w:rPr>
        <w:t xml:space="preserve">The Skills for Care review </w:t>
      </w:r>
      <w:r w:rsidR="00B7415B" w:rsidRPr="00806FE1">
        <w:rPr>
          <w:rFonts w:ascii="Arial" w:hAnsi="Arial" w:cs="Arial"/>
          <w:sz w:val="24"/>
          <w:szCs w:val="24"/>
        </w:rPr>
        <w:t>found five key approaches to prevention:</w:t>
      </w:r>
    </w:p>
    <w:p w14:paraId="27B83AB8" w14:textId="648818A4" w:rsidR="00B7415B" w:rsidRPr="00806FE1" w:rsidRDefault="00B7415B" w:rsidP="00EC027E">
      <w:pPr>
        <w:pStyle w:val="ListParagraph"/>
        <w:numPr>
          <w:ilvl w:val="0"/>
          <w:numId w:val="27"/>
        </w:numPr>
        <w:spacing w:after="0" w:line="360" w:lineRule="auto"/>
        <w:jc w:val="both"/>
        <w:rPr>
          <w:rFonts w:ascii="Arial" w:hAnsi="Arial" w:cs="Arial"/>
          <w:sz w:val="24"/>
          <w:szCs w:val="24"/>
        </w:rPr>
      </w:pPr>
      <w:r w:rsidRPr="00806FE1">
        <w:rPr>
          <w:rFonts w:ascii="Arial" w:hAnsi="Arial" w:cs="Arial"/>
          <w:sz w:val="24"/>
          <w:szCs w:val="24"/>
        </w:rPr>
        <w:t>Advice and Guidance</w:t>
      </w:r>
    </w:p>
    <w:p w14:paraId="56E386A1" w14:textId="1BB04542" w:rsidR="00B7415B" w:rsidRPr="00806FE1" w:rsidRDefault="00B7415B" w:rsidP="00EC027E">
      <w:pPr>
        <w:pStyle w:val="ListParagraph"/>
        <w:numPr>
          <w:ilvl w:val="0"/>
          <w:numId w:val="27"/>
        </w:numPr>
        <w:spacing w:after="0" w:line="360" w:lineRule="auto"/>
        <w:jc w:val="both"/>
        <w:rPr>
          <w:rFonts w:ascii="Arial" w:hAnsi="Arial" w:cs="Arial"/>
          <w:sz w:val="24"/>
          <w:szCs w:val="24"/>
        </w:rPr>
      </w:pPr>
      <w:r w:rsidRPr="00806FE1">
        <w:rPr>
          <w:rFonts w:ascii="Arial" w:hAnsi="Arial" w:cs="Arial"/>
          <w:sz w:val="24"/>
          <w:szCs w:val="24"/>
        </w:rPr>
        <w:t>Physical Activity Promotion</w:t>
      </w:r>
    </w:p>
    <w:p w14:paraId="2989EB00" w14:textId="6DFD205B" w:rsidR="00B7415B" w:rsidRPr="00806FE1" w:rsidRDefault="00046577" w:rsidP="00EC027E">
      <w:pPr>
        <w:pStyle w:val="ListParagraph"/>
        <w:numPr>
          <w:ilvl w:val="0"/>
          <w:numId w:val="27"/>
        </w:numPr>
        <w:spacing w:after="0" w:line="360" w:lineRule="auto"/>
        <w:jc w:val="both"/>
        <w:rPr>
          <w:rFonts w:ascii="Arial" w:hAnsi="Arial" w:cs="Arial"/>
          <w:sz w:val="24"/>
          <w:szCs w:val="24"/>
        </w:rPr>
      </w:pPr>
      <w:r w:rsidRPr="00806FE1">
        <w:rPr>
          <w:rFonts w:ascii="Arial" w:hAnsi="Arial" w:cs="Arial"/>
          <w:sz w:val="24"/>
          <w:szCs w:val="24"/>
        </w:rPr>
        <w:t>Social Prescribing</w:t>
      </w:r>
    </w:p>
    <w:p w14:paraId="019C9263" w14:textId="66299088" w:rsidR="00046577" w:rsidRPr="00806FE1" w:rsidRDefault="00046577" w:rsidP="00EC027E">
      <w:pPr>
        <w:pStyle w:val="ListParagraph"/>
        <w:numPr>
          <w:ilvl w:val="0"/>
          <w:numId w:val="27"/>
        </w:numPr>
        <w:spacing w:after="0" w:line="360" w:lineRule="auto"/>
        <w:jc w:val="both"/>
        <w:rPr>
          <w:rFonts w:ascii="Arial" w:hAnsi="Arial" w:cs="Arial"/>
          <w:sz w:val="24"/>
          <w:szCs w:val="24"/>
        </w:rPr>
      </w:pPr>
      <w:r w:rsidRPr="00806FE1">
        <w:rPr>
          <w:rFonts w:ascii="Arial" w:hAnsi="Arial" w:cs="Arial"/>
          <w:sz w:val="24"/>
          <w:szCs w:val="24"/>
        </w:rPr>
        <w:t>Reablement</w:t>
      </w:r>
    </w:p>
    <w:p w14:paraId="407FC0A3" w14:textId="40D076A5" w:rsidR="00046577" w:rsidRPr="00806FE1" w:rsidRDefault="00046577" w:rsidP="00EC027E">
      <w:pPr>
        <w:pStyle w:val="ListParagraph"/>
        <w:numPr>
          <w:ilvl w:val="0"/>
          <w:numId w:val="27"/>
        </w:numPr>
        <w:spacing w:after="0" w:line="360" w:lineRule="auto"/>
        <w:jc w:val="both"/>
        <w:rPr>
          <w:rFonts w:ascii="Arial" w:hAnsi="Arial" w:cs="Arial"/>
          <w:sz w:val="24"/>
          <w:szCs w:val="24"/>
        </w:rPr>
      </w:pPr>
      <w:r w:rsidRPr="00806FE1">
        <w:rPr>
          <w:rFonts w:ascii="Arial" w:hAnsi="Arial" w:cs="Arial"/>
          <w:sz w:val="24"/>
          <w:szCs w:val="24"/>
        </w:rPr>
        <w:t>Asset-based approaches. (S</w:t>
      </w:r>
      <w:r w:rsidR="00E913CF">
        <w:rPr>
          <w:rFonts w:ascii="Arial" w:hAnsi="Arial" w:cs="Arial"/>
          <w:sz w:val="24"/>
          <w:szCs w:val="24"/>
        </w:rPr>
        <w:t>kills for Care</w:t>
      </w:r>
      <w:r w:rsidRPr="00806FE1">
        <w:rPr>
          <w:rFonts w:ascii="Arial" w:hAnsi="Arial" w:cs="Arial"/>
          <w:sz w:val="24"/>
          <w:szCs w:val="24"/>
        </w:rPr>
        <w:t xml:space="preserve"> 2019)</w:t>
      </w:r>
    </w:p>
    <w:p w14:paraId="5AD224D5" w14:textId="77777777" w:rsidR="00046577" w:rsidRPr="00806FE1" w:rsidRDefault="00046577" w:rsidP="00EC027E">
      <w:pPr>
        <w:spacing w:after="0" w:line="360" w:lineRule="auto"/>
        <w:jc w:val="both"/>
        <w:rPr>
          <w:rFonts w:ascii="Arial" w:hAnsi="Arial" w:cs="Arial"/>
          <w:sz w:val="24"/>
          <w:szCs w:val="24"/>
        </w:rPr>
      </w:pPr>
    </w:p>
    <w:p w14:paraId="52832973" w14:textId="5E5518C9" w:rsidR="00046577" w:rsidRPr="00806FE1" w:rsidRDefault="00F7073F" w:rsidP="00EC027E">
      <w:pPr>
        <w:spacing w:after="0" w:line="360" w:lineRule="auto"/>
        <w:jc w:val="both"/>
        <w:rPr>
          <w:rFonts w:ascii="Arial" w:hAnsi="Arial" w:cs="Arial"/>
          <w:sz w:val="24"/>
          <w:szCs w:val="24"/>
        </w:rPr>
      </w:pPr>
      <w:r w:rsidRPr="00806FE1">
        <w:rPr>
          <w:rFonts w:ascii="Arial" w:hAnsi="Arial" w:cs="Arial"/>
          <w:sz w:val="24"/>
          <w:szCs w:val="24"/>
        </w:rPr>
        <w:t>This list is augmented by</w:t>
      </w:r>
      <w:r w:rsidR="00600F7C" w:rsidRPr="00806FE1">
        <w:rPr>
          <w:rFonts w:ascii="Arial" w:hAnsi="Arial" w:cs="Arial"/>
          <w:sz w:val="24"/>
          <w:szCs w:val="24"/>
        </w:rPr>
        <w:t xml:space="preserve"> Allen and Glasby (2013) who also highlight telecare and technology</w:t>
      </w:r>
      <w:r w:rsidR="00612863" w:rsidRPr="00806FE1">
        <w:rPr>
          <w:rFonts w:ascii="Arial" w:hAnsi="Arial" w:cs="Arial"/>
          <w:sz w:val="24"/>
          <w:szCs w:val="24"/>
        </w:rPr>
        <w:t xml:space="preserve">, </w:t>
      </w:r>
      <w:r w:rsidR="00E36339" w:rsidRPr="00806FE1">
        <w:rPr>
          <w:rFonts w:ascii="Arial" w:hAnsi="Arial" w:cs="Arial"/>
          <w:sz w:val="24"/>
          <w:szCs w:val="24"/>
        </w:rPr>
        <w:t xml:space="preserve">housing adaptations (major and minor), </w:t>
      </w:r>
      <w:r w:rsidR="00612863" w:rsidRPr="00806FE1">
        <w:rPr>
          <w:rFonts w:ascii="Arial" w:hAnsi="Arial" w:cs="Arial"/>
          <w:sz w:val="24"/>
          <w:szCs w:val="24"/>
        </w:rPr>
        <w:t>intermediate care and personalisation in their list of ‘high impact approaches to prevention</w:t>
      </w:r>
      <w:r w:rsidR="00E36339" w:rsidRPr="00806FE1">
        <w:rPr>
          <w:rFonts w:ascii="Arial" w:hAnsi="Arial" w:cs="Arial"/>
          <w:sz w:val="24"/>
          <w:szCs w:val="24"/>
        </w:rPr>
        <w:t>’</w:t>
      </w:r>
      <w:r w:rsidR="00AC79C0">
        <w:rPr>
          <w:rFonts w:ascii="Arial" w:hAnsi="Arial" w:cs="Arial"/>
          <w:sz w:val="24"/>
          <w:szCs w:val="24"/>
        </w:rPr>
        <w:t xml:space="preserve"> (Allen and Glasby 2013 p.904)</w:t>
      </w:r>
      <w:r w:rsidR="00612863" w:rsidRPr="00806FE1">
        <w:rPr>
          <w:rFonts w:ascii="Arial" w:hAnsi="Arial" w:cs="Arial"/>
          <w:sz w:val="24"/>
          <w:szCs w:val="24"/>
        </w:rPr>
        <w:t>.</w:t>
      </w:r>
    </w:p>
    <w:p w14:paraId="47E89BF7" w14:textId="77777777" w:rsidR="00E36339" w:rsidRPr="00806FE1" w:rsidRDefault="00E36339" w:rsidP="00EC027E">
      <w:pPr>
        <w:spacing w:after="0" w:line="360" w:lineRule="auto"/>
        <w:jc w:val="both"/>
        <w:rPr>
          <w:rFonts w:ascii="Arial" w:hAnsi="Arial" w:cs="Arial"/>
          <w:sz w:val="24"/>
          <w:szCs w:val="24"/>
        </w:rPr>
      </w:pPr>
    </w:p>
    <w:p w14:paraId="381EAEB6" w14:textId="4F83D748" w:rsidR="00E36339" w:rsidRPr="00806FE1" w:rsidRDefault="00E36339" w:rsidP="00EC027E">
      <w:pPr>
        <w:spacing w:after="0" w:line="360" w:lineRule="auto"/>
        <w:jc w:val="both"/>
        <w:rPr>
          <w:rFonts w:ascii="Arial" w:hAnsi="Arial" w:cs="Arial"/>
          <w:sz w:val="24"/>
          <w:szCs w:val="24"/>
        </w:rPr>
      </w:pPr>
      <w:r w:rsidRPr="00806FE1">
        <w:rPr>
          <w:rFonts w:ascii="Arial" w:hAnsi="Arial" w:cs="Arial"/>
          <w:sz w:val="24"/>
          <w:szCs w:val="24"/>
        </w:rPr>
        <w:lastRenderedPageBreak/>
        <w:t xml:space="preserve">Various approaches to </w:t>
      </w:r>
      <w:r w:rsidR="00816EEC">
        <w:rPr>
          <w:rFonts w:ascii="Arial" w:hAnsi="Arial" w:cs="Arial"/>
          <w:sz w:val="24"/>
          <w:szCs w:val="24"/>
        </w:rPr>
        <w:t xml:space="preserve">primary, secondary and tertiary </w:t>
      </w:r>
      <w:r w:rsidR="00341CEB" w:rsidRPr="00806FE1">
        <w:rPr>
          <w:rFonts w:ascii="Arial" w:hAnsi="Arial" w:cs="Arial"/>
          <w:sz w:val="24"/>
          <w:szCs w:val="24"/>
        </w:rPr>
        <w:t>prevention have been tried across the UK</w:t>
      </w:r>
      <w:r w:rsidR="007B7625" w:rsidRPr="00806FE1">
        <w:rPr>
          <w:rFonts w:ascii="Arial" w:hAnsi="Arial" w:cs="Arial"/>
          <w:sz w:val="24"/>
          <w:szCs w:val="24"/>
        </w:rPr>
        <w:t xml:space="preserve">.  </w:t>
      </w:r>
      <w:r w:rsidR="00816EEC">
        <w:rPr>
          <w:rFonts w:ascii="Arial" w:hAnsi="Arial" w:cs="Arial"/>
          <w:sz w:val="24"/>
          <w:szCs w:val="24"/>
        </w:rPr>
        <w:t xml:space="preserve">Several approaches could be classed as </w:t>
      </w:r>
      <w:r w:rsidR="00CD1F2E">
        <w:rPr>
          <w:rFonts w:ascii="Arial" w:hAnsi="Arial" w:cs="Arial"/>
          <w:sz w:val="24"/>
          <w:szCs w:val="24"/>
        </w:rPr>
        <w:t xml:space="preserve">falling into more than one of these categories, with the majority of approaches aimed at </w:t>
      </w:r>
      <w:r w:rsidR="00AC0920">
        <w:rPr>
          <w:rFonts w:ascii="Arial" w:hAnsi="Arial" w:cs="Arial"/>
          <w:sz w:val="24"/>
          <w:szCs w:val="24"/>
        </w:rPr>
        <w:t xml:space="preserve">secondary or early intervention.  </w:t>
      </w:r>
      <w:r w:rsidR="00097ECA" w:rsidRPr="00806FE1">
        <w:rPr>
          <w:rFonts w:ascii="Arial" w:hAnsi="Arial" w:cs="Arial"/>
          <w:sz w:val="24"/>
          <w:szCs w:val="24"/>
        </w:rPr>
        <w:t xml:space="preserve">Below </w:t>
      </w:r>
      <w:r w:rsidR="004F2181" w:rsidRPr="00806FE1">
        <w:rPr>
          <w:rFonts w:ascii="Arial" w:hAnsi="Arial" w:cs="Arial"/>
          <w:sz w:val="24"/>
          <w:szCs w:val="24"/>
        </w:rPr>
        <w:t>are some of the</w:t>
      </w:r>
      <w:r w:rsidR="00215EE8" w:rsidRPr="00806FE1">
        <w:rPr>
          <w:rFonts w:ascii="Arial" w:hAnsi="Arial" w:cs="Arial"/>
          <w:sz w:val="24"/>
          <w:szCs w:val="24"/>
        </w:rPr>
        <w:t xml:space="preserve"> approaches discovered in the databases used</w:t>
      </w:r>
      <w:r w:rsidR="00FF4E55" w:rsidRPr="00806FE1">
        <w:rPr>
          <w:rFonts w:ascii="Arial" w:hAnsi="Arial" w:cs="Arial"/>
          <w:sz w:val="24"/>
          <w:szCs w:val="24"/>
        </w:rPr>
        <w:t>.  Where analysis exists, this has been summarised</w:t>
      </w:r>
      <w:r w:rsidR="007510D9" w:rsidRPr="00806FE1">
        <w:rPr>
          <w:rFonts w:ascii="Arial" w:hAnsi="Arial" w:cs="Arial"/>
          <w:sz w:val="24"/>
          <w:szCs w:val="24"/>
        </w:rPr>
        <w:t>.</w:t>
      </w:r>
    </w:p>
    <w:p w14:paraId="1D68E0B4" w14:textId="77777777" w:rsidR="007510D9" w:rsidRDefault="007510D9" w:rsidP="00EC027E">
      <w:pPr>
        <w:spacing w:after="0" w:line="360" w:lineRule="auto"/>
        <w:jc w:val="both"/>
      </w:pPr>
    </w:p>
    <w:tbl>
      <w:tblPr>
        <w:tblStyle w:val="PlainTable1"/>
        <w:tblW w:w="0" w:type="auto"/>
        <w:tblLook w:val="04A0" w:firstRow="1" w:lastRow="0" w:firstColumn="1" w:lastColumn="0" w:noHBand="0" w:noVBand="1"/>
      </w:tblPr>
      <w:tblGrid>
        <w:gridCol w:w="2140"/>
        <w:gridCol w:w="3471"/>
        <w:gridCol w:w="3405"/>
      </w:tblGrid>
      <w:tr w:rsidR="00F80CD3" w:rsidRPr="00C570E1" w14:paraId="2518442E" w14:textId="77777777" w:rsidTr="00DD46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295AB48B" w14:textId="0264AC0C" w:rsidR="00F80CD3" w:rsidRPr="00C570E1" w:rsidRDefault="00F80CD3" w:rsidP="00EC027E">
            <w:pPr>
              <w:spacing w:line="360" w:lineRule="auto"/>
              <w:jc w:val="both"/>
              <w:rPr>
                <w:rFonts w:ascii="Arial" w:hAnsi="Arial" w:cs="Arial"/>
                <w:sz w:val="24"/>
                <w:szCs w:val="24"/>
              </w:rPr>
            </w:pPr>
            <w:r w:rsidRPr="00C570E1">
              <w:rPr>
                <w:rFonts w:ascii="Arial" w:hAnsi="Arial" w:cs="Arial"/>
                <w:sz w:val="24"/>
                <w:szCs w:val="24"/>
              </w:rPr>
              <w:t>Approach</w:t>
            </w:r>
          </w:p>
        </w:tc>
        <w:tc>
          <w:tcPr>
            <w:tcW w:w="3509" w:type="dxa"/>
          </w:tcPr>
          <w:p w14:paraId="17CD127D" w14:textId="7DF46299" w:rsidR="00F80CD3" w:rsidRPr="00C570E1" w:rsidRDefault="00F80CD3" w:rsidP="00EC027E">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Description</w:t>
            </w:r>
          </w:p>
        </w:tc>
        <w:tc>
          <w:tcPr>
            <w:tcW w:w="3450" w:type="dxa"/>
          </w:tcPr>
          <w:p w14:paraId="314AFEA8" w14:textId="3D46D4E0" w:rsidR="00F80CD3" w:rsidRPr="00C570E1" w:rsidRDefault="00F80CD3" w:rsidP="00EC027E">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Analysis (where available)</w:t>
            </w:r>
          </w:p>
        </w:tc>
      </w:tr>
      <w:tr w:rsidR="003E6549" w:rsidRPr="00C570E1" w14:paraId="2201DBF6" w14:textId="77777777" w:rsidTr="00E43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FCCFF"/>
          </w:tcPr>
          <w:p w14:paraId="30AE1900" w14:textId="67040A56" w:rsidR="003E6549" w:rsidRPr="00C570E1" w:rsidRDefault="003E6549" w:rsidP="003E6549">
            <w:pPr>
              <w:pStyle w:val="ListParagraph"/>
              <w:numPr>
                <w:ilvl w:val="0"/>
                <w:numId w:val="31"/>
              </w:numPr>
              <w:spacing w:line="360" w:lineRule="auto"/>
              <w:jc w:val="both"/>
              <w:rPr>
                <w:rFonts w:ascii="Arial" w:hAnsi="Arial" w:cs="Arial"/>
                <w:sz w:val="24"/>
                <w:szCs w:val="24"/>
              </w:rPr>
            </w:pPr>
            <w:r w:rsidRPr="00806FE1">
              <w:rPr>
                <w:rFonts w:ascii="Arial" w:hAnsi="Arial" w:cs="Arial"/>
                <w:sz w:val="24"/>
                <w:szCs w:val="24"/>
              </w:rPr>
              <w:t>Prevent – primary prevention and promoting wellbeing</w:t>
            </w:r>
          </w:p>
        </w:tc>
      </w:tr>
      <w:tr w:rsidR="00F80CD3" w:rsidRPr="00C570E1" w14:paraId="229732F4" w14:textId="77777777" w:rsidTr="00DD4679">
        <w:tc>
          <w:tcPr>
            <w:cnfStyle w:val="001000000000" w:firstRow="0" w:lastRow="0" w:firstColumn="1" w:lastColumn="0" w:oddVBand="0" w:evenVBand="0" w:oddHBand="0" w:evenHBand="0" w:firstRowFirstColumn="0" w:firstRowLastColumn="0" w:lastRowFirstColumn="0" w:lastRowLastColumn="0"/>
            <w:tcW w:w="2057" w:type="dxa"/>
          </w:tcPr>
          <w:p w14:paraId="2EFC67B0" w14:textId="6A53664E" w:rsidR="00F80CD3" w:rsidRPr="00C570E1" w:rsidRDefault="006627ED" w:rsidP="00EC027E">
            <w:pPr>
              <w:spacing w:line="360" w:lineRule="auto"/>
              <w:jc w:val="both"/>
              <w:rPr>
                <w:rFonts w:ascii="Arial" w:hAnsi="Arial" w:cs="Arial"/>
                <w:b w:val="0"/>
                <w:bCs w:val="0"/>
                <w:sz w:val="24"/>
                <w:szCs w:val="24"/>
              </w:rPr>
            </w:pPr>
            <w:r w:rsidRPr="00C570E1">
              <w:rPr>
                <w:rFonts w:ascii="Arial" w:hAnsi="Arial" w:cs="Arial"/>
                <w:b w:val="0"/>
                <w:bCs w:val="0"/>
                <w:sz w:val="24"/>
                <w:szCs w:val="24"/>
              </w:rPr>
              <w:t>Circles of support</w:t>
            </w:r>
            <w:r w:rsidR="00387CC7">
              <w:rPr>
                <w:rFonts w:ascii="Arial" w:hAnsi="Arial" w:cs="Arial"/>
                <w:b w:val="0"/>
                <w:bCs w:val="0"/>
                <w:sz w:val="24"/>
                <w:szCs w:val="24"/>
              </w:rPr>
              <w:t xml:space="preserve"> (</w:t>
            </w:r>
            <w:r w:rsidR="00C66460">
              <w:rPr>
                <w:rFonts w:ascii="Arial" w:hAnsi="Arial" w:cs="Arial"/>
                <w:b w:val="0"/>
                <w:bCs w:val="0"/>
                <w:sz w:val="24"/>
                <w:szCs w:val="24"/>
              </w:rPr>
              <w:t>NIHR 2024</w:t>
            </w:r>
            <w:r w:rsidR="00387CC7">
              <w:rPr>
                <w:rFonts w:ascii="Arial" w:hAnsi="Arial" w:cs="Arial"/>
                <w:b w:val="0"/>
                <w:bCs w:val="0"/>
                <w:sz w:val="24"/>
                <w:szCs w:val="24"/>
              </w:rPr>
              <w:t>)</w:t>
            </w:r>
          </w:p>
        </w:tc>
        <w:tc>
          <w:tcPr>
            <w:tcW w:w="3509" w:type="dxa"/>
          </w:tcPr>
          <w:p w14:paraId="24228FA6" w14:textId="72ED9D76" w:rsidR="00F80CD3" w:rsidRPr="00C570E1" w:rsidRDefault="004D7483" w:rsidP="00EC027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 xml:space="preserve">Individual is supported by a circle of family, friends and others with relevant specialist </w:t>
            </w:r>
            <w:r w:rsidR="0031744B" w:rsidRPr="00C570E1">
              <w:rPr>
                <w:rFonts w:ascii="Arial" w:hAnsi="Arial" w:cs="Arial"/>
                <w:sz w:val="24"/>
                <w:szCs w:val="24"/>
              </w:rPr>
              <w:t>knowledge</w:t>
            </w:r>
          </w:p>
        </w:tc>
        <w:tc>
          <w:tcPr>
            <w:tcW w:w="3450" w:type="dxa"/>
          </w:tcPr>
          <w:p w14:paraId="5CED9C6F" w14:textId="60E0C689" w:rsidR="00F80CD3" w:rsidRPr="00C570E1" w:rsidRDefault="00BA5ABF" w:rsidP="00EC027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Evidence of increased independence.  Alternative to residential care – more cost effective.</w:t>
            </w:r>
          </w:p>
        </w:tc>
      </w:tr>
      <w:tr w:rsidR="00E43FC7" w:rsidRPr="00C570E1" w14:paraId="59DB8861" w14:textId="77777777" w:rsidTr="00DD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2A5741EB" w14:textId="4A2DD9BD" w:rsidR="00E43FC7" w:rsidRPr="00C570E1" w:rsidRDefault="00E43FC7" w:rsidP="00E43FC7">
            <w:pPr>
              <w:spacing w:line="360" w:lineRule="auto"/>
              <w:jc w:val="both"/>
              <w:rPr>
                <w:rFonts w:ascii="Arial" w:hAnsi="Arial" w:cs="Arial"/>
                <w:sz w:val="24"/>
                <w:szCs w:val="24"/>
              </w:rPr>
            </w:pPr>
            <w:r w:rsidRPr="00C570E1">
              <w:rPr>
                <w:rFonts w:ascii="Arial" w:hAnsi="Arial" w:cs="Arial"/>
                <w:b w:val="0"/>
                <w:bCs w:val="0"/>
                <w:sz w:val="24"/>
                <w:szCs w:val="24"/>
              </w:rPr>
              <w:t>Prevention Matters, Buckinghamshire</w:t>
            </w:r>
            <w:r w:rsidR="00BE6037">
              <w:rPr>
                <w:rFonts w:ascii="Arial" w:hAnsi="Arial" w:cs="Arial"/>
                <w:b w:val="0"/>
                <w:bCs w:val="0"/>
                <w:sz w:val="24"/>
                <w:szCs w:val="24"/>
              </w:rPr>
              <w:t xml:space="preserve"> (</w:t>
            </w:r>
            <w:r w:rsidR="00AC462C">
              <w:rPr>
                <w:rFonts w:ascii="Arial" w:hAnsi="Arial" w:cs="Arial"/>
                <w:b w:val="0"/>
                <w:bCs w:val="0"/>
                <w:sz w:val="24"/>
                <w:szCs w:val="24"/>
              </w:rPr>
              <w:t>Buckinghamshire County Council</w:t>
            </w:r>
            <w:r w:rsidR="00BE6037">
              <w:rPr>
                <w:rFonts w:ascii="Arial" w:hAnsi="Arial" w:cs="Arial"/>
                <w:b w:val="0"/>
                <w:bCs w:val="0"/>
                <w:sz w:val="24"/>
                <w:szCs w:val="24"/>
              </w:rPr>
              <w:t xml:space="preserve"> 20</w:t>
            </w:r>
            <w:r w:rsidR="00765CC9">
              <w:rPr>
                <w:rFonts w:ascii="Arial" w:hAnsi="Arial" w:cs="Arial"/>
                <w:b w:val="0"/>
                <w:bCs w:val="0"/>
                <w:sz w:val="24"/>
                <w:szCs w:val="24"/>
              </w:rPr>
              <w:t>15</w:t>
            </w:r>
            <w:r w:rsidR="00BE6037">
              <w:rPr>
                <w:rFonts w:ascii="Arial" w:hAnsi="Arial" w:cs="Arial"/>
                <w:b w:val="0"/>
                <w:bCs w:val="0"/>
                <w:sz w:val="24"/>
                <w:szCs w:val="24"/>
              </w:rPr>
              <w:t>)</w:t>
            </w:r>
          </w:p>
        </w:tc>
        <w:tc>
          <w:tcPr>
            <w:tcW w:w="3509" w:type="dxa"/>
          </w:tcPr>
          <w:p w14:paraId="3CA8FC3F"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Community Practice Workers make referrals to community services and groups.</w:t>
            </w:r>
          </w:p>
          <w:p w14:paraId="39E1C797"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Community Links Officers review community resources and identify opportunities to develop new capacity.</w:t>
            </w:r>
          </w:p>
          <w:p w14:paraId="25B2C95E"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6E3E8FF"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Volunteer Hub</w:t>
            </w:r>
          </w:p>
          <w:p w14:paraId="70889375"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50" w:type="dxa"/>
          </w:tcPr>
          <w:p w14:paraId="006E7447"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More people reached who will benefit from care and support.</w:t>
            </w:r>
          </w:p>
          <w:p w14:paraId="286F8204"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New partnership opportunities.</w:t>
            </w:r>
          </w:p>
          <w:p w14:paraId="58DB8C19" w14:textId="77777777"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Better sharing of knowledge and information.</w:t>
            </w:r>
          </w:p>
          <w:p w14:paraId="428DED75" w14:textId="799A8CB5" w:rsidR="00E43FC7" w:rsidRPr="00C570E1" w:rsidRDefault="00E43FC7" w:rsidP="00E43FC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Recruitment and placement of volunteers has been challenging.</w:t>
            </w:r>
          </w:p>
        </w:tc>
      </w:tr>
      <w:tr w:rsidR="00B52840" w:rsidRPr="00C570E1" w14:paraId="1B78A6E2" w14:textId="77777777" w:rsidTr="00BC4A16">
        <w:tc>
          <w:tcPr>
            <w:cnfStyle w:val="001000000000" w:firstRow="0" w:lastRow="0" w:firstColumn="1" w:lastColumn="0" w:oddVBand="0" w:evenVBand="0" w:oddHBand="0" w:evenHBand="0" w:firstRowFirstColumn="0" w:firstRowLastColumn="0" w:lastRowFirstColumn="0" w:lastRowLastColumn="0"/>
            <w:tcW w:w="2057" w:type="dxa"/>
          </w:tcPr>
          <w:p w14:paraId="54F95989" w14:textId="6A051640" w:rsidR="00B52840" w:rsidRPr="00C570E1" w:rsidRDefault="00B52840" w:rsidP="00BC4A16">
            <w:pPr>
              <w:spacing w:line="360" w:lineRule="auto"/>
              <w:jc w:val="both"/>
              <w:rPr>
                <w:rFonts w:ascii="Arial" w:hAnsi="Arial" w:cs="Arial"/>
                <w:b w:val="0"/>
                <w:bCs w:val="0"/>
                <w:sz w:val="24"/>
                <w:szCs w:val="24"/>
              </w:rPr>
            </w:pPr>
            <w:r w:rsidRPr="00C570E1">
              <w:rPr>
                <w:rFonts w:ascii="Arial" w:hAnsi="Arial" w:cs="Arial"/>
                <w:b w:val="0"/>
                <w:bCs w:val="0"/>
                <w:sz w:val="24"/>
                <w:szCs w:val="24"/>
              </w:rPr>
              <w:t>Somerset – Community Connect</w:t>
            </w:r>
            <w:r w:rsidR="00436C94">
              <w:rPr>
                <w:rFonts w:ascii="Arial" w:hAnsi="Arial" w:cs="Arial"/>
                <w:b w:val="0"/>
                <w:bCs w:val="0"/>
                <w:sz w:val="24"/>
                <w:szCs w:val="24"/>
              </w:rPr>
              <w:t xml:space="preserve"> (</w:t>
            </w:r>
            <w:proofErr w:type="spellStart"/>
            <w:r w:rsidR="008B28FC">
              <w:rPr>
                <w:rFonts w:ascii="Arial" w:hAnsi="Arial" w:cs="Arial"/>
                <w:b w:val="0"/>
                <w:bCs w:val="0"/>
                <w:sz w:val="24"/>
                <w:szCs w:val="24"/>
              </w:rPr>
              <w:t>NDTi</w:t>
            </w:r>
            <w:proofErr w:type="spellEnd"/>
            <w:r w:rsidR="00436C94">
              <w:rPr>
                <w:rFonts w:ascii="Arial" w:hAnsi="Arial" w:cs="Arial"/>
                <w:b w:val="0"/>
                <w:bCs w:val="0"/>
                <w:sz w:val="24"/>
                <w:szCs w:val="24"/>
              </w:rPr>
              <w:t xml:space="preserve"> 2020)</w:t>
            </w:r>
          </w:p>
        </w:tc>
        <w:tc>
          <w:tcPr>
            <w:tcW w:w="3509" w:type="dxa"/>
          </w:tcPr>
          <w:p w14:paraId="7CECC25E" w14:textId="77777777" w:rsidR="00B52840" w:rsidRPr="00C570E1" w:rsidRDefault="00B52840" w:rsidP="00BC4A1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Micro-enterprises</w:t>
            </w:r>
          </w:p>
          <w:p w14:paraId="21E99C0B" w14:textId="77777777" w:rsidR="00B52840" w:rsidRPr="00C570E1" w:rsidRDefault="00B52840" w:rsidP="00BC4A1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A140A45" w14:textId="77777777" w:rsidR="00B52840" w:rsidRPr="00C570E1" w:rsidRDefault="00B52840" w:rsidP="00BC4A1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Village and community agents – locally based staff who act as first point of contact</w:t>
            </w:r>
          </w:p>
        </w:tc>
        <w:tc>
          <w:tcPr>
            <w:tcW w:w="3450" w:type="dxa"/>
          </w:tcPr>
          <w:p w14:paraId="0DDABC5B" w14:textId="77777777" w:rsidR="00B52840" w:rsidRPr="00C570E1" w:rsidRDefault="00B52840" w:rsidP="00BC4A1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30E0E" w:rsidRPr="00C570E1" w14:paraId="149937AB" w14:textId="77777777" w:rsidTr="00DD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31A0E6DD" w14:textId="77777777" w:rsidR="00930E0E" w:rsidRDefault="00930E0E" w:rsidP="00930E0E">
            <w:pPr>
              <w:spacing w:line="360" w:lineRule="auto"/>
              <w:jc w:val="both"/>
              <w:rPr>
                <w:rFonts w:ascii="Arial" w:hAnsi="Arial" w:cs="Arial"/>
                <w:sz w:val="24"/>
                <w:szCs w:val="24"/>
              </w:rPr>
            </w:pPr>
            <w:r w:rsidRPr="00C570E1">
              <w:rPr>
                <w:rFonts w:ascii="Arial" w:hAnsi="Arial" w:cs="Arial"/>
                <w:b w:val="0"/>
                <w:bCs w:val="0"/>
                <w:sz w:val="24"/>
                <w:szCs w:val="24"/>
              </w:rPr>
              <w:t>Thurrock: Neighbourhoods First</w:t>
            </w:r>
          </w:p>
          <w:p w14:paraId="6FB33603" w14:textId="77777777" w:rsidR="008B28FC" w:rsidRDefault="0046393D" w:rsidP="00930E0E">
            <w:pPr>
              <w:spacing w:line="360" w:lineRule="auto"/>
              <w:jc w:val="both"/>
              <w:rPr>
                <w:rFonts w:ascii="Arial" w:hAnsi="Arial" w:cs="Arial"/>
                <w:sz w:val="24"/>
                <w:szCs w:val="24"/>
              </w:rPr>
            </w:pPr>
            <w:r w:rsidRPr="0046393D">
              <w:rPr>
                <w:rFonts w:ascii="Arial" w:hAnsi="Arial" w:cs="Arial"/>
                <w:b w:val="0"/>
                <w:bCs w:val="0"/>
                <w:sz w:val="24"/>
                <w:szCs w:val="24"/>
              </w:rPr>
              <w:t>(TLAP 2019)</w:t>
            </w:r>
          </w:p>
          <w:p w14:paraId="38F10F64" w14:textId="77777777" w:rsidR="0046393D" w:rsidRDefault="0046393D" w:rsidP="00930E0E">
            <w:pPr>
              <w:spacing w:line="360" w:lineRule="auto"/>
              <w:jc w:val="both"/>
              <w:rPr>
                <w:rFonts w:ascii="Arial" w:hAnsi="Arial" w:cs="Arial"/>
                <w:sz w:val="24"/>
                <w:szCs w:val="24"/>
              </w:rPr>
            </w:pPr>
          </w:p>
          <w:p w14:paraId="75EC958A" w14:textId="77777777" w:rsidR="0046393D" w:rsidRDefault="0046393D" w:rsidP="00930E0E">
            <w:pPr>
              <w:spacing w:line="360" w:lineRule="auto"/>
              <w:jc w:val="both"/>
              <w:rPr>
                <w:rFonts w:ascii="Arial" w:hAnsi="Arial" w:cs="Arial"/>
                <w:sz w:val="24"/>
                <w:szCs w:val="24"/>
              </w:rPr>
            </w:pPr>
          </w:p>
          <w:p w14:paraId="36340032" w14:textId="21C4E554" w:rsidR="0046393D" w:rsidRPr="0046393D" w:rsidRDefault="0046393D" w:rsidP="00930E0E">
            <w:pPr>
              <w:spacing w:line="360" w:lineRule="auto"/>
              <w:jc w:val="both"/>
              <w:rPr>
                <w:rFonts w:ascii="Arial" w:hAnsi="Arial" w:cs="Arial"/>
                <w:b w:val="0"/>
                <w:bCs w:val="0"/>
                <w:sz w:val="24"/>
                <w:szCs w:val="24"/>
              </w:rPr>
            </w:pPr>
          </w:p>
        </w:tc>
        <w:tc>
          <w:tcPr>
            <w:tcW w:w="3509" w:type="dxa"/>
          </w:tcPr>
          <w:p w14:paraId="78799CFA"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lastRenderedPageBreak/>
              <w:t xml:space="preserve">Local Area Coordinators – support local services and groups to develop, link with </w:t>
            </w:r>
            <w:r w:rsidRPr="00C570E1">
              <w:rPr>
                <w:rFonts w:ascii="Arial" w:hAnsi="Arial" w:cs="Arial"/>
                <w:sz w:val="24"/>
                <w:szCs w:val="24"/>
              </w:rPr>
              <w:lastRenderedPageBreak/>
              <w:t>existing services and connect individuals to these groups.</w:t>
            </w:r>
          </w:p>
          <w:p w14:paraId="6C882BA3"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FF0021"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Micro-enterprises</w:t>
            </w:r>
          </w:p>
          <w:p w14:paraId="03F84580" w14:textId="1E20F553"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450" w:type="dxa"/>
          </w:tcPr>
          <w:p w14:paraId="773B2FF2"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lastRenderedPageBreak/>
              <w:t>Strengths and place-based model.</w:t>
            </w:r>
          </w:p>
          <w:p w14:paraId="34AB51CC"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xml:space="preserve">6 building blocks: Building trust-based relationships; </w:t>
            </w:r>
            <w:r w:rsidRPr="00C570E1">
              <w:rPr>
                <w:rFonts w:ascii="Arial" w:hAnsi="Arial" w:cs="Arial"/>
                <w:sz w:val="24"/>
                <w:szCs w:val="24"/>
              </w:rPr>
              <w:lastRenderedPageBreak/>
              <w:t>strengths not deficits; grass roots; ownership; changing systems; autonomy</w:t>
            </w:r>
          </w:p>
          <w:p w14:paraId="668EEFFA" w14:textId="7BF4CA09"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0E0E" w:rsidRPr="00C570E1" w14:paraId="247C2C87" w14:textId="77777777" w:rsidTr="00DD4679">
        <w:tc>
          <w:tcPr>
            <w:cnfStyle w:val="001000000000" w:firstRow="0" w:lastRow="0" w:firstColumn="1" w:lastColumn="0" w:oddVBand="0" w:evenVBand="0" w:oddHBand="0" w:evenHBand="0" w:firstRowFirstColumn="0" w:firstRowLastColumn="0" w:lastRowFirstColumn="0" w:lastRowLastColumn="0"/>
            <w:tcW w:w="2057" w:type="dxa"/>
          </w:tcPr>
          <w:p w14:paraId="2484DEA5" w14:textId="196F4705" w:rsidR="00930E0E" w:rsidRPr="00C570E1" w:rsidRDefault="00930E0E" w:rsidP="00930E0E">
            <w:pPr>
              <w:spacing w:line="360" w:lineRule="auto"/>
              <w:jc w:val="both"/>
              <w:rPr>
                <w:rFonts w:ascii="Arial" w:hAnsi="Arial" w:cs="Arial"/>
                <w:sz w:val="24"/>
                <w:szCs w:val="24"/>
              </w:rPr>
            </w:pPr>
            <w:proofErr w:type="spellStart"/>
            <w:r w:rsidRPr="00C570E1">
              <w:rPr>
                <w:rFonts w:ascii="Arial" w:hAnsi="Arial" w:cs="Arial"/>
                <w:b w:val="0"/>
                <w:bCs w:val="0"/>
                <w:sz w:val="24"/>
                <w:szCs w:val="24"/>
              </w:rPr>
              <w:lastRenderedPageBreak/>
              <w:t>Timebanking</w:t>
            </w:r>
            <w:proofErr w:type="spellEnd"/>
            <w:r w:rsidR="00A2515D">
              <w:rPr>
                <w:rFonts w:ascii="Arial" w:hAnsi="Arial" w:cs="Arial"/>
                <w:b w:val="0"/>
                <w:bCs w:val="0"/>
                <w:sz w:val="24"/>
                <w:szCs w:val="24"/>
              </w:rPr>
              <w:t xml:space="preserve"> (Naughton-Doe 2020)</w:t>
            </w:r>
          </w:p>
        </w:tc>
        <w:tc>
          <w:tcPr>
            <w:tcW w:w="3509" w:type="dxa"/>
          </w:tcPr>
          <w:p w14:paraId="185E3331" w14:textId="078DC1A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 xml:space="preserve">The example analysed was person to person timebanks where someone provides a service for another person, then earns a credit to enable them to receive a service.  </w:t>
            </w:r>
          </w:p>
        </w:tc>
        <w:tc>
          <w:tcPr>
            <w:tcW w:w="3450" w:type="dxa"/>
          </w:tcPr>
          <w:p w14:paraId="70DE8AB5" w14:textId="644AEA53"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Not working in practice as it should, due to concerns around safeguarding and significant resource requirements to staff it.  The authors also describe a paternalistic culture which is hindering the realisation of a community led approach.</w:t>
            </w:r>
          </w:p>
        </w:tc>
      </w:tr>
      <w:tr w:rsidR="00DC4612" w:rsidRPr="00C570E1" w14:paraId="1DA34EE1" w14:textId="77777777" w:rsidTr="00DD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07ECFF15" w14:textId="0AA08885" w:rsidR="00DC4612" w:rsidRPr="00DC4612" w:rsidRDefault="00DC4612" w:rsidP="00930E0E">
            <w:pPr>
              <w:spacing w:line="360" w:lineRule="auto"/>
              <w:jc w:val="both"/>
              <w:rPr>
                <w:rFonts w:ascii="Arial" w:hAnsi="Arial" w:cs="Arial"/>
                <w:b w:val="0"/>
                <w:bCs w:val="0"/>
                <w:sz w:val="24"/>
                <w:szCs w:val="24"/>
              </w:rPr>
            </w:pPr>
            <w:r w:rsidRPr="00DC4612">
              <w:rPr>
                <w:rFonts w:ascii="Arial" w:hAnsi="Arial" w:cs="Arial"/>
                <w:b w:val="0"/>
                <w:bCs w:val="0"/>
                <w:sz w:val="24"/>
                <w:szCs w:val="24"/>
              </w:rPr>
              <w:t>IMPACTAgewell®</w:t>
            </w:r>
            <w:r w:rsidR="006B4A54">
              <w:rPr>
                <w:rFonts w:ascii="Arial" w:hAnsi="Arial" w:cs="Arial"/>
                <w:b w:val="0"/>
                <w:bCs w:val="0"/>
                <w:sz w:val="24"/>
                <w:szCs w:val="24"/>
              </w:rPr>
              <w:t xml:space="preserve"> </w:t>
            </w:r>
            <w:hyperlink r:id="rId12" w:history="1">
              <w:r w:rsidR="006B4A54" w:rsidRPr="006B4A54">
                <w:rPr>
                  <w:rStyle w:val="Hyperlink"/>
                  <w:rFonts w:ascii="Arial" w:hAnsi="Arial" w:cs="Arial"/>
                  <w:b w:val="0"/>
                  <w:bCs w:val="0"/>
                  <w:sz w:val="24"/>
                  <w:szCs w:val="24"/>
                </w:rPr>
                <w:t>Asset Based Approaches - IMPACT (bham.ac.uk)</w:t>
              </w:r>
            </w:hyperlink>
          </w:p>
        </w:tc>
        <w:tc>
          <w:tcPr>
            <w:tcW w:w="3509" w:type="dxa"/>
          </w:tcPr>
          <w:p w14:paraId="2A026A6C" w14:textId="0345BBC5" w:rsidR="00DC4612" w:rsidRPr="00C570E1" w:rsidRDefault="00DC4612"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w:t>
            </w:r>
            <w:r w:rsidRPr="00DC4612">
              <w:rPr>
                <w:rFonts w:ascii="Arial" w:hAnsi="Arial" w:cs="Arial"/>
                <w:sz w:val="24"/>
                <w:szCs w:val="24"/>
              </w:rPr>
              <w:t xml:space="preserve"> community development led, integrated model of care for Older People living in the Mid and East Antrim area of Northern Ireland. Built by a willing coalition of multi-agency partners in 2017, led by Mid and East Antrim </w:t>
            </w:r>
            <w:proofErr w:type="spellStart"/>
            <w:r w:rsidRPr="00DC4612">
              <w:rPr>
                <w:rFonts w:ascii="Arial" w:hAnsi="Arial" w:cs="Arial"/>
                <w:sz w:val="24"/>
                <w:szCs w:val="24"/>
              </w:rPr>
              <w:t>Agewell</w:t>
            </w:r>
            <w:proofErr w:type="spellEnd"/>
            <w:r w:rsidRPr="00DC4612">
              <w:rPr>
                <w:rFonts w:ascii="Arial" w:hAnsi="Arial" w:cs="Arial"/>
                <w:sz w:val="24"/>
                <w:szCs w:val="24"/>
              </w:rPr>
              <w:t xml:space="preserve"> Partnership with a vision to provide person centred services to older people via a locality hub of mixed disciplines. These 6 hubs in 2017 have grown to 20 hubs in 2022</w:t>
            </w:r>
            <w:r>
              <w:rPr>
                <w:rFonts w:ascii="Arial" w:hAnsi="Arial" w:cs="Arial"/>
                <w:sz w:val="24"/>
                <w:szCs w:val="24"/>
              </w:rPr>
              <w:t xml:space="preserve"> with a plan to cover all GP areas.</w:t>
            </w:r>
          </w:p>
        </w:tc>
        <w:tc>
          <w:tcPr>
            <w:tcW w:w="3450" w:type="dxa"/>
          </w:tcPr>
          <w:p w14:paraId="39B98801" w14:textId="77777777" w:rsidR="00DC4612" w:rsidRPr="00C570E1" w:rsidRDefault="00DC4612"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0E0E" w:rsidRPr="00C570E1" w14:paraId="12DDD5FD" w14:textId="77777777" w:rsidTr="00B52840">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FCCFF"/>
          </w:tcPr>
          <w:p w14:paraId="00031F8B" w14:textId="3AD95416" w:rsidR="00930E0E" w:rsidRPr="00A746D6" w:rsidRDefault="00930E0E" w:rsidP="00930E0E">
            <w:pPr>
              <w:pStyle w:val="ListParagraph"/>
              <w:numPr>
                <w:ilvl w:val="0"/>
                <w:numId w:val="31"/>
              </w:numPr>
              <w:spacing w:line="360" w:lineRule="auto"/>
              <w:jc w:val="both"/>
              <w:rPr>
                <w:rFonts w:ascii="Arial" w:hAnsi="Arial" w:cs="Arial"/>
                <w:sz w:val="24"/>
                <w:szCs w:val="24"/>
              </w:rPr>
            </w:pPr>
            <w:r w:rsidRPr="00806FE1">
              <w:rPr>
                <w:rFonts w:ascii="Arial" w:hAnsi="Arial" w:cs="Arial"/>
                <w:sz w:val="24"/>
                <w:szCs w:val="24"/>
              </w:rPr>
              <w:t>Reduce – secondary or early intervention</w:t>
            </w:r>
          </w:p>
        </w:tc>
      </w:tr>
      <w:tr w:rsidR="00930E0E" w:rsidRPr="00C570E1" w14:paraId="2F202A4A" w14:textId="77777777" w:rsidTr="00DD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1841AE2A" w14:textId="77777777" w:rsidR="003C3689" w:rsidRDefault="00930E0E" w:rsidP="00930E0E">
            <w:pPr>
              <w:spacing w:line="360" w:lineRule="auto"/>
              <w:jc w:val="both"/>
              <w:rPr>
                <w:rFonts w:ascii="Arial" w:hAnsi="Arial" w:cs="Arial"/>
                <w:sz w:val="24"/>
                <w:szCs w:val="24"/>
              </w:rPr>
            </w:pPr>
            <w:r w:rsidRPr="00C570E1">
              <w:rPr>
                <w:rFonts w:ascii="Arial" w:hAnsi="Arial" w:cs="Arial"/>
                <w:b w:val="0"/>
                <w:bCs w:val="0"/>
                <w:sz w:val="24"/>
                <w:szCs w:val="24"/>
              </w:rPr>
              <w:lastRenderedPageBreak/>
              <w:t>Community Led Support (national programmes supported by NDTi)</w:t>
            </w:r>
            <w:r w:rsidR="003C3689">
              <w:rPr>
                <w:rFonts w:ascii="Arial" w:hAnsi="Arial" w:cs="Arial"/>
                <w:b w:val="0"/>
                <w:bCs w:val="0"/>
                <w:sz w:val="24"/>
                <w:szCs w:val="24"/>
              </w:rPr>
              <w:t xml:space="preserve"> </w:t>
            </w:r>
          </w:p>
          <w:p w14:paraId="20B726CD" w14:textId="645B2906" w:rsidR="00930E0E" w:rsidRPr="00C570E1" w:rsidRDefault="003C3689" w:rsidP="00930E0E">
            <w:pPr>
              <w:spacing w:line="360" w:lineRule="auto"/>
              <w:jc w:val="both"/>
              <w:rPr>
                <w:rFonts w:ascii="Arial" w:hAnsi="Arial" w:cs="Arial"/>
                <w:sz w:val="24"/>
                <w:szCs w:val="24"/>
              </w:rPr>
            </w:pPr>
            <w:r>
              <w:rPr>
                <w:rFonts w:ascii="Arial" w:hAnsi="Arial" w:cs="Arial"/>
                <w:b w:val="0"/>
                <w:bCs w:val="0"/>
                <w:sz w:val="24"/>
                <w:szCs w:val="24"/>
              </w:rPr>
              <w:t>(Miller et al. 2024)</w:t>
            </w:r>
          </w:p>
        </w:tc>
        <w:tc>
          <w:tcPr>
            <w:tcW w:w="3509" w:type="dxa"/>
          </w:tcPr>
          <w:p w14:paraId="6B03F91E"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Set of principles, not pre-determined model of support.</w:t>
            </w:r>
          </w:p>
          <w:p w14:paraId="1278F228"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NDTi act as critical friend.</w:t>
            </w:r>
          </w:p>
          <w:p w14:paraId="44EE9E8E"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Assessment process became less bureaucratic and more relational based.</w:t>
            </w:r>
          </w:p>
          <w:p w14:paraId="2D584F74" w14:textId="11458601"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Community hubs</w:t>
            </w:r>
          </w:p>
        </w:tc>
        <w:tc>
          <w:tcPr>
            <w:tcW w:w="3450" w:type="dxa"/>
          </w:tcPr>
          <w:p w14:paraId="333294BA"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Some practitioners felt liberated, some felt anxious</w:t>
            </w:r>
          </w:p>
          <w:p w14:paraId="36807E89"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Early years – more people signposted away from social care (decreasing over time).</w:t>
            </w:r>
          </w:p>
          <w:p w14:paraId="7A8314E0"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Higher QOL scores in ASCOF – community connections.</w:t>
            </w:r>
          </w:p>
          <w:p w14:paraId="2FECEBD5" w14:textId="2F07FED5"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More people say they have control over their lives. (Miller et al. 2024</w:t>
            </w:r>
            <w:r w:rsidR="00224E3A">
              <w:rPr>
                <w:rFonts w:ascii="Arial" w:hAnsi="Arial" w:cs="Arial"/>
                <w:sz w:val="24"/>
                <w:szCs w:val="24"/>
              </w:rPr>
              <w:t xml:space="preserve">, </w:t>
            </w:r>
            <w:r w:rsidRPr="00C570E1">
              <w:rPr>
                <w:rFonts w:ascii="Arial" w:hAnsi="Arial" w:cs="Arial"/>
                <w:sz w:val="24"/>
                <w:szCs w:val="24"/>
              </w:rPr>
              <w:t>Richardson 2021)</w:t>
            </w:r>
          </w:p>
        </w:tc>
      </w:tr>
      <w:tr w:rsidR="00930E0E" w:rsidRPr="00C570E1" w14:paraId="739E241F" w14:textId="77777777" w:rsidTr="00DD4679">
        <w:tc>
          <w:tcPr>
            <w:cnfStyle w:val="001000000000" w:firstRow="0" w:lastRow="0" w:firstColumn="1" w:lastColumn="0" w:oddVBand="0" w:evenVBand="0" w:oddHBand="0" w:evenHBand="0" w:firstRowFirstColumn="0" w:firstRowLastColumn="0" w:lastRowFirstColumn="0" w:lastRowLastColumn="0"/>
            <w:tcW w:w="2057" w:type="dxa"/>
          </w:tcPr>
          <w:p w14:paraId="1D8A924F" w14:textId="03CAA245" w:rsidR="00930E0E" w:rsidRPr="00C570E1" w:rsidRDefault="00930E0E" w:rsidP="00930E0E">
            <w:pPr>
              <w:spacing w:line="360" w:lineRule="auto"/>
              <w:jc w:val="both"/>
              <w:rPr>
                <w:rFonts w:ascii="Arial" w:hAnsi="Arial" w:cs="Arial"/>
                <w:b w:val="0"/>
                <w:bCs w:val="0"/>
                <w:sz w:val="24"/>
                <w:szCs w:val="24"/>
              </w:rPr>
            </w:pPr>
            <w:r w:rsidRPr="00C570E1">
              <w:rPr>
                <w:rFonts w:ascii="Arial" w:hAnsi="Arial" w:cs="Arial"/>
                <w:b w:val="0"/>
                <w:bCs w:val="0"/>
                <w:sz w:val="24"/>
                <w:szCs w:val="24"/>
              </w:rPr>
              <w:t>Age UK Help at Home</w:t>
            </w:r>
            <w:r w:rsidR="0063706A">
              <w:rPr>
                <w:rFonts w:ascii="Arial" w:hAnsi="Arial" w:cs="Arial"/>
                <w:b w:val="0"/>
                <w:bCs w:val="0"/>
                <w:sz w:val="24"/>
                <w:szCs w:val="24"/>
              </w:rPr>
              <w:t xml:space="preserve"> (NIHR 2020)</w:t>
            </w:r>
          </w:p>
        </w:tc>
        <w:tc>
          <w:tcPr>
            <w:tcW w:w="3509" w:type="dxa"/>
          </w:tcPr>
          <w:p w14:paraId="681BA81B" w14:textId="70D22AB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Befriending, practical support, benefits advice.  Run by volunteers.</w:t>
            </w:r>
          </w:p>
        </w:tc>
        <w:tc>
          <w:tcPr>
            <w:tcW w:w="3450" w:type="dxa"/>
          </w:tcPr>
          <w:p w14:paraId="0603B93A"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Reduced isolation.</w:t>
            </w:r>
          </w:p>
          <w:p w14:paraId="3BB7C5BD"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Volunteers found work.</w:t>
            </w:r>
          </w:p>
          <w:p w14:paraId="080CF19F" w14:textId="67733B5A"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Reduction in use of social care services.</w:t>
            </w:r>
          </w:p>
        </w:tc>
      </w:tr>
      <w:tr w:rsidR="00930E0E" w:rsidRPr="00C570E1" w14:paraId="55DB1280" w14:textId="77777777" w:rsidTr="00DD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4A2D5907" w14:textId="5B42B438" w:rsidR="00930E0E" w:rsidRPr="00C570E1" w:rsidRDefault="00930E0E" w:rsidP="00930E0E">
            <w:pPr>
              <w:spacing w:line="360" w:lineRule="auto"/>
              <w:jc w:val="both"/>
              <w:rPr>
                <w:rFonts w:ascii="Arial" w:hAnsi="Arial" w:cs="Arial"/>
                <w:sz w:val="24"/>
                <w:szCs w:val="24"/>
              </w:rPr>
            </w:pPr>
            <w:r w:rsidRPr="00C570E1">
              <w:rPr>
                <w:rFonts w:ascii="Arial" w:hAnsi="Arial" w:cs="Arial"/>
                <w:b w:val="0"/>
                <w:bCs w:val="0"/>
                <w:sz w:val="24"/>
                <w:szCs w:val="24"/>
              </w:rPr>
              <w:t xml:space="preserve">Community Led Support, </w:t>
            </w:r>
            <w:proofErr w:type="gramStart"/>
            <w:r w:rsidRPr="00C570E1">
              <w:rPr>
                <w:rFonts w:ascii="Arial" w:hAnsi="Arial" w:cs="Arial"/>
                <w:b w:val="0"/>
                <w:bCs w:val="0"/>
                <w:sz w:val="24"/>
                <w:szCs w:val="24"/>
              </w:rPr>
              <w:t>Somerset</w:t>
            </w:r>
            <w:r w:rsidR="000C3BC2">
              <w:rPr>
                <w:rFonts w:ascii="Arial" w:hAnsi="Arial" w:cs="Arial"/>
                <w:b w:val="0"/>
                <w:bCs w:val="0"/>
                <w:sz w:val="24"/>
                <w:szCs w:val="24"/>
              </w:rPr>
              <w:t xml:space="preserve"> </w:t>
            </w:r>
            <w:r w:rsidR="00534393">
              <w:rPr>
                <w:rFonts w:ascii="Arial" w:hAnsi="Arial" w:cs="Arial"/>
                <w:b w:val="0"/>
                <w:bCs w:val="0"/>
                <w:sz w:val="24"/>
                <w:szCs w:val="24"/>
              </w:rPr>
              <w:t xml:space="preserve"> (</w:t>
            </w:r>
            <w:proofErr w:type="spellStart"/>
            <w:proofErr w:type="gramEnd"/>
            <w:r w:rsidR="00534393">
              <w:rPr>
                <w:rFonts w:ascii="Arial" w:hAnsi="Arial" w:cs="Arial"/>
                <w:b w:val="0"/>
                <w:bCs w:val="0"/>
                <w:sz w:val="24"/>
                <w:szCs w:val="24"/>
              </w:rPr>
              <w:t>Harflett</w:t>
            </w:r>
            <w:proofErr w:type="spellEnd"/>
            <w:r w:rsidR="00534393">
              <w:rPr>
                <w:rFonts w:ascii="Arial" w:hAnsi="Arial" w:cs="Arial"/>
                <w:b w:val="0"/>
                <w:bCs w:val="0"/>
                <w:sz w:val="24"/>
                <w:szCs w:val="24"/>
              </w:rPr>
              <w:t xml:space="preserve"> and Brown </w:t>
            </w:r>
            <w:r w:rsidR="00EF11E1">
              <w:rPr>
                <w:rFonts w:ascii="Arial" w:hAnsi="Arial" w:cs="Arial"/>
                <w:b w:val="0"/>
                <w:bCs w:val="0"/>
                <w:sz w:val="24"/>
                <w:szCs w:val="24"/>
              </w:rPr>
              <w:t>2020)</w:t>
            </w:r>
          </w:p>
        </w:tc>
        <w:tc>
          <w:tcPr>
            <w:tcW w:w="3509" w:type="dxa"/>
          </w:tcPr>
          <w:p w14:paraId="4366161F"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Early intervention</w:t>
            </w:r>
          </w:p>
          <w:p w14:paraId="48BD2DE5" w14:textId="3E6B7D40"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Link up health and social care community</w:t>
            </w:r>
          </w:p>
        </w:tc>
        <w:tc>
          <w:tcPr>
            <w:tcW w:w="3450" w:type="dxa"/>
          </w:tcPr>
          <w:p w14:paraId="3CB0DFDC"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People staying in own homes, avoiding crises.</w:t>
            </w:r>
          </w:p>
          <w:p w14:paraId="6888CC11"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Staff morale improved.</w:t>
            </w:r>
          </w:p>
          <w:p w14:paraId="63099D83"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Thriving community, including voluntary and community organisations.</w:t>
            </w:r>
          </w:p>
          <w:p w14:paraId="1C96878E" w14:textId="02EC95AB"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Quantitative measures positive – long-term care, waiting times, social care spend.  (Harflett and Bown 2020)</w:t>
            </w:r>
          </w:p>
        </w:tc>
      </w:tr>
      <w:tr w:rsidR="00930E0E" w:rsidRPr="00C570E1" w14:paraId="6A75C858" w14:textId="77777777" w:rsidTr="00DD4679">
        <w:tc>
          <w:tcPr>
            <w:cnfStyle w:val="001000000000" w:firstRow="0" w:lastRow="0" w:firstColumn="1" w:lastColumn="0" w:oddVBand="0" w:evenVBand="0" w:oddHBand="0" w:evenHBand="0" w:firstRowFirstColumn="0" w:firstRowLastColumn="0" w:lastRowFirstColumn="0" w:lastRowLastColumn="0"/>
            <w:tcW w:w="2057" w:type="dxa"/>
          </w:tcPr>
          <w:p w14:paraId="15A739CC" w14:textId="212C4646" w:rsidR="00930E0E" w:rsidRPr="00C570E1" w:rsidRDefault="00930E0E" w:rsidP="00930E0E">
            <w:pPr>
              <w:spacing w:line="360" w:lineRule="auto"/>
              <w:jc w:val="both"/>
              <w:rPr>
                <w:rFonts w:ascii="Arial" w:hAnsi="Arial" w:cs="Arial"/>
                <w:sz w:val="24"/>
                <w:szCs w:val="24"/>
              </w:rPr>
            </w:pPr>
            <w:r w:rsidRPr="00C570E1">
              <w:rPr>
                <w:rFonts w:ascii="Arial" w:hAnsi="Arial" w:cs="Arial"/>
                <w:b w:val="0"/>
                <w:bCs w:val="0"/>
                <w:sz w:val="24"/>
                <w:szCs w:val="24"/>
              </w:rPr>
              <w:t xml:space="preserve">Wigan - The Deal </w:t>
            </w:r>
            <w:r w:rsidR="00182108">
              <w:rPr>
                <w:rFonts w:ascii="Arial" w:hAnsi="Arial" w:cs="Arial"/>
                <w:b w:val="0"/>
                <w:bCs w:val="0"/>
                <w:sz w:val="24"/>
                <w:szCs w:val="24"/>
              </w:rPr>
              <w:t>(TLAP 2019)</w:t>
            </w:r>
          </w:p>
        </w:tc>
        <w:tc>
          <w:tcPr>
            <w:tcW w:w="3509" w:type="dxa"/>
          </w:tcPr>
          <w:p w14:paraId="2F55490D"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Different conversations</w:t>
            </w:r>
          </w:p>
          <w:p w14:paraId="75E040B3"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Increase in staff capacity to have conversations.</w:t>
            </w:r>
          </w:p>
          <w:p w14:paraId="371F1015"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Better knowledge of community assets</w:t>
            </w:r>
          </w:p>
          <w:p w14:paraId="3DB8D59D"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lastRenderedPageBreak/>
              <w:t>Cultural change – positive attitudes and behaviours. Reflective practice and learning.</w:t>
            </w:r>
          </w:p>
          <w:p w14:paraId="76E7B5A8"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B60F291" w14:textId="3230F521"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Asset-based commissioning</w:t>
            </w:r>
          </w:p>
        </w:tc>
        <w:tc>
          <w:tcPr>
            <w:tcW w:w="3450" w:type="dxa"/>
          </w:tcPr>
          <w:p w14:paraId="1B38B9A6"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lastRenderedPageBreak/>
              <w:t>Challenge – scaling work with innovative providers</w:t>
            </w:r>
          </w:p>
          <w:p w14:paraId="6A36D3CB"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467FF51"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lastRenderedPageBreak/>
              <w:t>Adapt staff practical working permissions, systems and processes.</w:t>
            </w:r>
          </w:p>
          <w:p w14:paraId="34BAA7D5"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1468C00" w14:textId="77C5754F"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Growing evidence base of improved outcomes for residents.</w:t>
            </w:r>
          </w:p>
        </w:tc>
      </w:tr>
      <w:tr w:rsidR="00930E0E" w:rsidRPr="00C570E1" w14:paraId="66B17AF4" w14:textId="77777777" w:rsidTr="00DD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551260CB" w14:textId="14EE4604" w:rsidR="00930E0E" w:rsidRPr="00C570E1" w:rsidRDefault="00930E0E" w:rsidP="00930E0E">
            <w:pPr>
              <w:spacing w:line="360" w:lineRule="auto"/>
              <w:jc w:val="both"/>
              <w:rPr>
                <w:rFonts w:ascii="Arial" w:hAnsi="Arial" w:cs="Arial"/>
                <w:sz w:val="24"/>
                <w:szCs w:val="24"/>
              </w:rPr>
            </w:pPr>
            <w:r w:rsidRPr="00C570E1">
              <w:rPr>
                <w:rFonts w:ascii="Arial" w:hAnsi="Arial" w:cs="Arial"/>
                <w:b w:val="0"/>
                <w:bCs w:val="0"/>
                <w:sz w:val="24"/>
                <w:szCs w:val="24"/>
              </w:rPr>
              <w:lastRenderedPageBreak/>
              <w:t>Wellbeing Teams</w:t>
            </w:r>
            <w:r w:rsidR="000D0253">
              <w:rPr>
                <w:rFonts w:ascii="Arial" w:hAnsi="Arial" w:cs="Arial"/>
                <w:b w:val="0"/>
                <w:bCs w:val="0"/>
                <w:sz w:val="24"/>
                <w:szCs w:val="24"/>
              </w:rPr>
              <w:t xml:space="preserve"> (TLAP 2019)</w:t>
            </w:r>
          </w:p>
        </w:tc>
        <w:tc>
          <w:tcPr>
            <w:tcW w:w="3509" w:type="dxa"/>
          </w:tcPr>
          <w:p w14:paraId="6EE39110"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C570E1">
              <w:rPr>
                <w:rFonts w:ascii="Arial" w:hAnsi="Arial" w:cs="Arial"/>
                <w:sz w:val="24"/>
                <w:szCs w:val="24"/>
              </w:rPr>
              <w:t>Buurtzorg</w:t>
            </w:r>
            <w:proofErr w:type="spellEnd"/>
            <w:r w:rsidRPr="00C570E1">
              <w:rPr>
                <w:rFonts w:ascii="Arial" w:hAnsi="Arial" w:cs="Arial"/>
                <w:sz w:val="24"/>
                <w:szCs w:val="24"/>
              </w:rPr>
              <w:t xml:space="preserve"> model from Holland: creation of self-managing, values-led, </w:t>
            </w:r>
            <w:proofErr w:type="gramStart"/>
            <w:r w:rsidRPr="00C570E1">
              <w:rPr>
                <w:rFonts w:ascii="Arial" w:hAnsi="Arial" w:cs="Arial"/>
                <w:sz w:val="24"/>
                <w:szCs w:val="24"/>
              </w:rPr>
              <w:t>neighbourhood based</w:t>
            </w:r>
            <w:proofErr w:type="gramEnd"/>
            <w:r w:rsidRPr="00C570E1">
              <w:rPr>
                <w:rFonts w:ascii="Arial" w:hAnsi="Arial" w:cs="Arial"/>
                <w:sz w:val="24"/>
                <w:szCs w:val="24"/>
              </w:rPr>
              <w:t xml:space="preserve"> teams.</w:t>
            </w:r>
          </w:p>
          <w:p w14:paraId="2B410C33"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Services are coproduced</w:t>
            </w:r>
          </w:p>
          <w:p w14:paraId="797DBDE4"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Work to outcomes</w:t>
            </w:r>
          </w:p>
          <w:p w14:paraId="67EACAF6"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Use the Support Sequence to deliver outcomes.</w:t>
            </w:r>
          </w:p>
          <w:p w14:paraId="35793861"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Neighbourhood-based.</w:t>
            </w:r>
          </w:p>
          <w:p w14:paraId="0674A221"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xml:space="preserve">▪ Creativity and autonomy in staff </w:t>
            </w:r>
            <w:proofErr w:type="gramStart"/>
            <w:r w:rsidRPr="00C570E1">
              <w:rPr>
                <w:rFonts w:ascii="Arial" w:hAnsi="Arial" w:cs="Arial"/>
                <w:sz w:val="24"/>
                <w:szCs w:val="24"/>
              </w:rPr>
              <w:t>is</w:t>
            </w:r>
            <w:proofErr w:type="gramEnd"/>
            <w:r w:rsidRPr="00C570E1">
              <w:rPr>
                <w:rFonts w:ascii="Arial" w:hAnsi="Arial" w:cs="Arial"/>
                <w:sz w:val="24"/>
                <w:szCs w:val="24"/>
              </w:rPr>
              <w:t xml:space="preserve"> encouraged.</w:t>
            </w:r>
          </w:p>
          <w:p w14:paraId="437C8B01"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Wellbeing teams are small and close-knit.</w:t>
            </w:r>
          </w:p>
          <w:p w14:paraId="1BED75FD"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Give and get feedback to and from each other (compassionate communication).</w:t>
            </w:r>
          </w:p>
          <w:p w14:paraId="3D183BFD" w14:textId="7FD42F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 The approach includes supporting the wellbeing of team members.</w:t>
            </w:r>
          </w:p>
        </w:tc>
        <w:tc>
          <w:tcPr>
            <w:tcW w:w="3450" w:type="dxa"/>
          </w:tcPr>
          <w:p w14:paraId="0A2DF027"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People working in self-managing teams are more satisfied.</w:t>
            </w:r>
          </w:p>
          <w:p w14:paraId="65C2367E"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0E0E" w:rsidRPr="00C570E1" w14:paraId="7F4BFF7B" w14:textId="77777777" w:rsidTr="00B52840">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FCCFF"/>
          </w:tcPr>
          <w:p w14:paraId="0CED1BB1" w14:textId="3F7BE9AD" w:rsidR="00930E0E" w:rsidRPr="00806B8F" w:rsidRDefault="00930E0E" w:rsidP="00930E0E">
            <w:pPr>
              <w:pStyle w:val="ListParagraph"/>
              <w:numPr>
                <w:ilvl w:val="0"/>
                <w:numId w:val="31"/>
              </w:numPr>
              <w:spacing w:line="360" w:lineRule="auto"/>
              <w:jc w:val="both"/>
              <w:rPr>
                <w:rFonts w:ascii="Arial" w:hAnsi="Arial" w:cs="Arial"/>
                <w:sz w:val="24"/>
                <w:szCs w:val="24"/>
              </w:rPr>
            </w:pPr>
            <w:r w:rsidRPr="00806FE1">
              <w:rPr>
                <w:rFonts w:ascii="Arial" w:hAnsi="Arial" w:cs="Arial"/>
                <w:sz w:val="24"/>
                <w:szCs w:val="24"/>
              </w:rPr>
              <w:t>Delay – tertiary or formal intervention</w:t>
            </w:r>
          </w:p>
        </w:tc>
      </w:tr>
      <w:tr w:rsidR="00AC0920" w:rsidRPr="00C570E1" w14:paraId="56668DA8" w14:textId="77777777" w:rsidTr="00DD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Pr>
          <w:p w14:paraId="14DC9E6B" w14:textId="73E493B9" w:rsidR="00930E0E" w:rsidRPr="00C570E1" w:rsidRDefault="00930E0E" w:rsidP="00930E0E">
            <w:pPr>
              <w:spacing w:line="360" w:lineRule="auto"/>
              <w:jc w:val="both"/>
              <w:rPr>
                <w:rFonts w:ascii="Arial" w:hAnsi="Arial" w:cs="Arial"/>
                <w:b w:val="0"/>
                <w:bCs w:val="0"/>
                <w:sz w:val="24"/>
                <w:szCs w:val="24"/>
              </w:rPr>
            </w:pPr>
            <w:r w:rsidRPr="00C570E1">
              <w:rPr>
                <w:rFonts w:ascii="Arial" w:hAnsi="Arial" w:cs="Arial"/>
                <w:b w:val="0"/>
                <w:bCs w:val="0"/>
                <w:sz w:val="24"/>
                <w:szCs w:val="24"/>
              </w:rPr>
              <w:t>Bromley Mind</w:t>
            </w:r>
            <w:r w:rsidR="00CE26E4">
              <w:rPr>
                <w:rFonts w:ascii="Arial" w:hAnsi="Arial" w:cs="Arial"/>
                <w:b w:val="0"/>
                <w:bCs w:val="0"/>
                <w:sz w:val="24"/>
                <w:szCs w:val="24"/>
              </w:rPr>
              <w:t xml:space="preserve"> (NIHR 2015)</w:t>
            </w:r>
          </w:p>
        </w:tc>
        <w:tc>
          <w:tcPr>
            <w:tcW w:w="3509" w:type="dxa"/>
          </w:tcPr>
          <w:p w14:paraId="6EB62ABC" w14:textId="7DF5C803"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Peer support workers (volunteers)</w:t>
            </w:r>
          </w:p>
        </w:tc>
        <w:tc>
          <w:tcPr>
            <w:tcW w:w="3450" w:type="dxa"/>
          </w:tcPr>
          <w:p w14:paraId="2293D22A" w14:textId="77777777"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Reduced use of MH services</w:t>
            </w:r>
          </w:p>
          <w:p w14:paraId="5D927385" w14:textId="35D0E750" w:rsidR="00930E0E" w:rsidRPr="00C570E1" w:rsidRDefault="00930E0E" w:rsidP="00930E0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570E1">
              <w:rPr>
                <w:rFonts w:ascii="Arial" w:hAnsi="Arial" w:cs="Arial"/>
                <w:sz w:val="24"/>
                <w:szCs w:val="24"/>
              </w:rPr>
              <w:t>Volunteers found work</w:t>
            </w:r>
          </w:p>
        </w:tc>
      </w:tr>
      <w:tr w:rsidR="00930E0E" w:rsidRPr="00C570E1" w14:paraId="73430B4C" w14:textId="77777777" w:rsidTr="00DD4679">
        <w:tc>
          <w:tcPr>
            <w:cnfStyle w:val="001000000000" w:firstRow="0" w:lastRow="0" w:firstColumn="1" w:lastColumn="0" w:oddVBand="0" w:evenVBand="0" w:oddHBand="0" w:evenHBand="0" w:firstRowFirstColumn="0" w:firstRowLastColumn="0" w:lastRowFirstColumn="0" w:lastRowLastColumn="0"/>
            <w:tcW w:w="2057" w:type="dxa"/>
          </w:tcPr>
          <w:p w14:paraId="7C1C00CD" w14:textId="3D6705B7" w:rsidR="00930E0E" w:rsidRPr="00C570E1" w:rsidRDefault="00930E0E" w:rsidP="00930E0E">
            <w:pPr>
              <w:spacing w:line="360" w:lineRule="auto"/>
              <w:jc w:val="both"/>
              <w:rPr>
                <w:rFonts w:ascii="Arial" w:hAnsi="Arial" w:cs="Arial"/>
                <w:b w:val="0"/>
                <w:bCs w:val="0"/>
                <w:sz w:val="24"/>
                <w:szCs w:val="24"/>
              </w:rPr>
            </w:pPr>
            <w:r w:rsidRPr="00C570E1">
              <w:rPr>
                <w:rFonts w:ascii="Arial" w:hAnsi="Arial" w:cs="Arial"/>
                <w:b w:val="0"/>
                <w:bCs w:val="0"/>
                <w:sz w:val="24"/>
                <w:szCs w:val="24"/>
              </w:rPr>
              <w:lastRenderedPageBreak/>
              <w:t>Thurrock: Neighbourhoods First</w:t>
            </w:r>
            <w:r w:rsidR="009F2BA7">
              <w:rPr>
                <w:rFonts w:ascii="Arial" w:hAnsi="Arial" w:cs="Arial"/>
                <w:b w:val="0"/>
                <w:bCs w:val="0"/>
                <w:sz w:val="24"/>
                <w:szCs w:val="24"/>
              </w:rPr>
              <w:t xml:space="preserve"> (TLAP 2019)</w:t>
            </w:r>
          </w:p>
        </w:tc>
        <w:tc>
          <w:tcPr>
            <w:tcW w:w="3509" w:type="dxa"/>
          </w:tcPr>
          <w:p w14:paraId="2B7A3C9C"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Shared Lives</w:t>
            </w:r>
          </w:p>
          <w:p w14:paraId="0B740A09"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DB1BB2E"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Recommissioning homecare to focus on communities and living well at home.</w:t>
            </w:r>
          </w:p>
          <w:p w14:paraId="2666D198"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957ADCF" w14:textId="51836DB0"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Social Work Approach – appreciative enquiry and strengths-based.</w:t>
            </w:r>
          </w:p>
        </w:tc>
        <w:tc>
          <w:tcPr>
            <w:tcW w:w="3450" w:type="dxa"/>
          </w:tcPr>
          <w:p w14:paraId="3548D342"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Better use of non-statutory resources.</w:t>
            </w:r>
          </w:p>
          <w:p w14:paraId="45DD4C04" w14:textId="77777777"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3B3C96D" w14:textId="1F6F6839" w:rsidR="00930E0E" w:rsidRPr="00C570E1" w:rsidRDefault="00930E0E" w:rsidP="00930E0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570E1">
              <w:rPr>
                <w:rFonts w:ascii="Arial" w:hAnsi="Arial" w:cs="Arial"/>
                <w:sz w:val="24"/>
                <w:szCs w:val="24"/>
              </w:rPr>
              <w:t>Has been challenging but starting to realise benefits of ‘community first’ culture’.</w:t>
            </w:r>
          </w:p>
        </w:tc>
      </w:tr>
    </w:tbl>
    <w:p w14:paraId="377F17BE" w14:textId="77777777" w:rsidR="008326E5" w:rsidRPr="00C570E1" w:rsidRDefault="008326E5" w:rsidP="00EC027E">
      <w:pPr>
        <w:spacing w:after="0" w:line="360" w:lineRule="auto"/>
        <w:jc w:val="both"/>
        <w:rPr>
          <w:rFonts w:ascii="Arial" w:hAnsi="Arial" w:cs="Arial"/>
          <w:sz w:val="24"/>
          <w:szCs w:val="24"/>
        </w:rPr>
      </w:pPr>
    </w:p>
    <w:p w14:paraId="69869C01" w14:textId="42F92964" w:rsidR="00974B76" w:rsidRPr="00C570E1" w:rsidRDefault="00B972D4" w:rsidP="00EC027E">
      <w:pPr>
        <w:spacing w:after="0" w:line="360" w:lineRule="auto"/>
        <w:jc w:val="both"/>
        <w:rPr>
          <w:rFonts w:ascii="Arial" w:hAnsi="Arial" w:cs="Arial"/>
          <w:sz w:val="24"/>
          <w:szCs w:val="24"/>
        </w:rPr>
      </w:pPr>
      <w:r w:rsidRPr="00C570E1">
        <w:rPr>
          <w:rFonts w:ascii="Arial" w:hAnsi="Arial" w:cs="Arial"/>
          <w:sz w:val="24"/>
          <w:szCs w:val="24"/>
        </w:rPr>
        <w:t>Whilst not an exhaustive list, th</w:t>
      </w:r>
      <w:r w:rsidR="005F1350" w:rsidRPr="00C570E1">
        <w:rPr>
          <w:rFonts w:ascii="Arial" w:hAnsi="Arial" w:cs="Arial"/>
          <w:sz w:val="24"/>
          <w:szCs w:val="24"/>
        </w:rPr>
        <w:t>is</w:t>
      </w:r>
      <w:r w:rsidRPr="00C570E1">
        <w:rPr>
          <w:rFonts w:ascii="Arial" w:hAnsi="Arial" w:cs="Arial"/>
          <w:sz w:val="24"/>
          <w:szCs w:val="24"/>
        </w:rPr>
        <w:t xml:space="preserve"> </w:t>
      </w:r>
      <w:r w:rsidR="00CC33CD" w:rsidRPr="00C570E1">
        <w:rPr>
          <w:rFonts w:ascii="Arial" w:hAnsi="Arial" w:cs="Arial"/>
          <w:sz w:val="24"/>
          <w:szCs w:val="24"/>
        </w:rPr>
        <w:t>provide</w:t>
      </w:r>
      <w:r w:rsidR="00AB5D26" w:rsidRPr="00C570E1">
        <w:rPr>
          <w:rFonts w:ascii="Arial" w:hAnsi="Arial" w:cs="Arial"/>
          <w:sz w:val="24"/>
          <w:szCs w:val="24"/>
        </w:rPr>
        <w:t>s</w:t>
      </w:r>
      <w:r w:rsidR="00CC33CD" w:rsidRPr="00C570E1">
        <w:rPr>
          <w:rFonts w:ascii="Arial" w:hAnsi="Arial" w:cs="Arial"/>
          <w:sz w:val="24"/>
          <w:szCs w:val="24"/>
        </w:rPr>
        <w:t xml:space="preserve"> a flavour of </w:t>
      </w:r>
      <w:r w:rsidR="00AB5D26" w:rsidRPr="00C570E1">
        <w:rPr>
          <w:rFonts w:ascii="Arial" w:hAnsi="Arial" w:cs="Arial"/>
          <w:sz w:val="24"/>
          <w:szCs w:val="24"/>
        </w:rPr>
        <w:t>prevention approaches</w:t>
      </w:r>
      <w:r w:rsidR="00CC33CD" w:rsidRPr="00C570E1">
        <w:rPr>
          <w:rFonts w:ascii="Arial" w:hAnsi="Arial" w:cs="Arial"/>
          <w:sz w:val="24"/>
          <w:szCs w:val="24"/>
        </w:rPr>
        <w:t xml:space="preserve"> across the United Kingdom.  </w:t>
      </w:r>
      <w:r w:rsidR="005F1350" w:rsidRPr="00C570E1">
        <w:rPr>
          <w:rFonts w:ascii="Arial" w:hAnsi="Arial" w:cs="Arial"/>
          <w:sz w:val="24"/>
          <w:szCs w:val="24"/>
        </w:rPr>
        <w:t xml:space="preserve">Several reports </w:t>
      </w:r>
      <w:r w:rsidR="00114C35" w:rsidRPr="00C570E1">
        <w:rPr>
          <w:rFonts w:ascii="Arial" w:hAnsi="Arial" w:cs="Arial"/>
          <w:sz w:val="24"/>
          <w:szCs w:val="24"/>
        </w:rPr>
        <w:t>note these initiatives are in their</w:t>
      </w:r>
      <w:r w:rsidR="005F1350" w:rsidRPr="00C570E1">
        <w:rPr>
          <w:rFonts w:ascii="Arial" w:hAnsi="Arial" w:cs="Arial"/>
          <w:sz w:val="24"/>
          <w:szCs w:val="24"/>
        </w:rPr>
        <w:t xml:space="preserve"> early stages</w:t>
      </w:r>
      <w:r w:rsidR="00AB5D26" w:rsidRPr="00C570E1">
        <w:rPr>
          <w:rFonts w:ascii="Arial" w:hAnsi="Arial" w:cs="Arial"/>
          <w:sz w:val="24"/>
          <w:szCs w:val="24"/>
        </w:rPr>
        <w:t xml:space="preserve">, and analysis </w:t>
      </w:r>
      <w:r w:rsidR="00DB66AF" w:rsidRPr="00C570E1">
        <w:rPr>
          <w:rFonts w:ascii="Arial" w:hAnsi="Arial" w:cs="Arial"/>
          <w:sz w:val="24"/>
          <w:szCs w:val="24"/>
        </w:rPr>
        <w:t xml:space="preserve">of effectiveness is inconclusive.  However, </w:t>
      </w:r>
      <w:r w:rsidR="00E855C5" w:rsidRPr="00C570E1">
        <w:rPr>
          <w:rFonts w:ascii="Arial" w:hAnsi="Arial" w:cs="Arial"/>
          <w:sz w:val="24"/>
          <w:szCs w:val="24"/>
        </w:rPr>
        <w:t>other</w:t>
      </w:r>
      <w:r w:rsidR="00DB66AF" w:rsidRPr="00C570E1">
        <w:rPr>
          <w:rFonts w:ascii="Arial" w:hAnsi="Arial" w:cs="Arial"/>
          <w:sz w:val="24"/>
          <w:szCs w:val="24"/>
        </w:rPr>
        <w:t xml:space="preserve"> areas are able to </w:t>
      </w:r>
      <w:r w:rsidR="00BE59F9" w:rsidRPr="00C570E1">
        <w:rPr>
          <w:rFonts w:ascii="Arial" w:hAnsi="Arial" w:cs="Arial"/>
          <w:sz w:val="24"/>
          <w:szCs w:val="24"/>
        </w:rPr>
        <w:t>attribute</w:t>
      </w:r>
      <w:r w:rsidR="00DB66AF" w:rsidRPr="00C570E1">
        <w:rPr>
          <w:rFonts w:ascii="Arial" w:hAnsi="Arial" w:cs="Arial"/>
          <w:sz w:val="24"/>
          <w:szCs w:val="24"/>
        </w:rPr>
        <w:t xml:space="preserve"> a reduction in </w:t>
      </w:r>
      <w:r w:rsidR="00BE59F9" w:rsidRPr="00C570E1">
        <w:rPr>
          <w:rFonts w:ascii="Arial" w:hAnsi="Arial" w:cs="Arial"/>
          <w:sz w:val="24"/>
          <w:szCs w:val="24"/>
        </w:rPr>
        <w:t xml:space="preserve">the </w:t>
      </w:r>
      <w:r w:rsidR="003A0F60" w:rsidRPr="00C570E1">
        <w:rPr>
          <w:rFonts w:ascii="Arial" w:hAnsi="Arial" w:cs="Arial"/>
          <w:sz w:val="24"/>
          <w:szCs w:val="24"/>
        </w:rPr>
        <w:t xml:space="preserve">use of formal social care, including long-term care, and </w:t>
      </w:r>
      <w:r w:rsidR="00B37D32" w:rsidRPr="00C570E1">
        <w:rPr>
          <w:rFonts w:ascii="Arial" w:hAnsi="Arial" w:cs="Arial"/>
          <w:sz w:val="24"/>
          <w:szCs w:val="24"/>
        </w:rPr>
        <w:t>cost effectiveness</w:t>
      </w:r>
      <w:r w:rsidR="00BE59F9" w:rsidRPr="00C570E1">
        <w:rPr>
          <w:rFonts w:ascii="Arial" w:hAnsi="Arial" w:cs="Arial"/>
          <w:sz w:val="24"/>
          <w:szCs w:val="24"/>
        </w:rPr>
        <w:t xml:space="preserve"> to their prevention strategies</w:t>
      </w:r>
      <w:r w:rsidR="008777B5" w:rsidRPr="00C570E1">
        <w:rPr>
          <w:rFonts w:ascii="Arial" w:hAnsi="Arial" w:cs="Arial"/>
          <w:sz w:val="24"/>
          <w:szCs w:val="24"/>
        </w:rPr>
        <w:t xml:space="preserve"> (Tew 2019)</w:t>
      </w:r>
      <w:r w:rsidR="00BE59F9" w:rsidRPr="00C570E1">
        <w:rPr>
          <w:rFonts w:ascii="Arial" w:hAnsi="Arial" w:cs="Arial"/>
          <w:sz w:val="24"/>
          <w:szCs w:val="24"/>
        </w:rPr>
        <w:t xml:space="preserve">.  More notably, </w:t>
      </w:r>
      <w:r w:rsidR="00923A6C" w:rsidRPr="00C570E1">
        <w:rPr>
          <w:rFonts w:ascii="Arial" w:hAnsi="Arial" w:cs="Arial"/>
          <w:sz w:val="24"/>
          <w:szCs w:val="24"/>
        </w:rPr>
        <w:t>several areas report improved outcomes and quality of life for local residents.</w:t>
      </w:r>
    </w:p>
    <w:p w14:paraId="0650D6C5" w14:textId="77777777" w:rsidR="00CF2923" w:rsidRPr="00CF2923" w:rsidRDefault="00CF2923" w:rsidP="00EC027E">
      <w:pPr>
        <w:spacing w:after="0" w:line="360" w:lineRule="auto"/>
        <w:jc w:val="both"/>
      </w:pPr>
    </w:p>
    <w:p w14:paraId="7992C2FA" w14:textId="3E2C9540" w:rsidR="00CF2923" w:rsidRDefault="008340CB" w:rsidP="00EC027E">
      <w:pPr>
        <w:pStyle w:val="Heading1"/>
        <w:spacing w:after="0"/>
        <w:jc w:val="both"/>
        <w:rPr>
          <w:sz w:val="24"/>
          <w:szCs w:val="24"/>
        </w:rPr>
      </w:pPr>
      <w:r>
        <w:rPr>
          <w:sz w:val="24"/>
          <w:szCs w:val="24"/>
        </w:rPr>
        <w:t>How can communities lead strategic change in social care?</w:t>
      </w:r>
    </w:p>
    <w:p w14:paraId="2D1C0CBC" w14:textId="14F284C8" w:rsidR="008340CB" w:rsidRPr="002A122B" w:rsidRDefault="00C24145" w:rsidP="00EC027E">
      <w:pPr>
        <w:spacing w:line="360" w:lineRule="auto"/>
        <w:jc w:val="both"/>
        <w:rPr>
          <w:rFonts w:ascii="Arial" w:hAnsi="Arial" w:cs="Arial"/>
          <w:sz w:val="24"/>
          <w:szCs w:val="24"/>
        </w:rPr>
      </w:pPr>
      <w:r w:rsidRPr="002A122B">
        <w:rPr>
          <w:rFonts w:ascii="Arial" w:hAnsi="Arial" w:cs="Arial"/>
          <w:sz w:val="24"/>
          <w:szCs w:val="24"/>
        </w:rPr>
        <w:t xml:space="preserve">The first wave of </w:t>
      </w:r>
      <w:r w:rsidR="00046358" w:rsidRPr="002A122B">
        <w:rPr>
          <w:rFonts w:ascii="Arial" w:hAnsi="Arial" w:cs="Arial"/>
          <w:sz w:val="24"/>
          <w:szCs w:val="24"/>
        </w:rPr>
        <w:t xml:space="preserve">services since prevention became a </w:t>
      </w:r>
      <w:r w:rsidR="00BC3C2A" w:rsidRPr="002A122B">
        <w:rPr>
          <w:rFonts w:ascii="Arial" w:hAnsi="Arial" w:cs="Arial"/>
          <w:sz w:val="24"/>
          <w:szCs w:val="24"/>
        </w:rPr>
        <w:t>statutory</w:t>
      </w:r>
      <w:r w:rsidR="00046358" w:rsidRPr="002A122B">
        <w:rPr>
          <w:rFonts w:ascii="Arial" w:hAnsi="Arial" w:cs="Arial"/>
          <w:sz w:val="24"/>
          <w:szCs w:val="24"/>
        </w:rPr>
        <w:t xml:space="preserve"> duty have, perhaps not surprisingly, been largely driven by </w:t>
      </w:r>
      <w:r w:rsidR="00BC3C2A" w:rsidRPr="002A122B">
        <w:rPr>
          <w:rFonts w:ascii="Arial" w:hAnsi="Arial" w:cs="Arial"/>
          <w:sz w:val="24"/>
          <w:szCs w:val="24"/>
        </w:rPr>
        <w:t>local authorities.  A lack of evidence based pr</w:t>
      </w:r>
      <w:r w:rsidR="00D979C3" w:rsidRPr="002A122B">
        <w:rPr>
          <w:rFonts w:ascii="Arial" w:hAnsi="Arial" w:cs="Arial"/>
          <w:sz w:val="24"/>
          <w:szCs w:val="24"/>
        </w:rPr>
        <w:t xml:space="preserve">eventative practice in social care </w:t>
      </w:r>
      <w:r w:rsidR="00373D1B" w:rsidRPr="002A122B">
        <w:rPr>
          <w:rFonts w:ascii="Arial" w:hAnsi="Arial" w:cs="Arial"/>
          <w:sz w:val="24"/>
          <w:szCs w:val="24"/>
        </w:rPr>
        <w:t>prior</w:t>
      </w:r>
      <w:r w:rsidR="00D979C3" w:rsidRPr="002A122B">
        <w:rPr>
          <w:rFonts w:ascii="Arial" w:hAnsi="Arial" w:cs="Arial"/>
          <w:sz w:val="24"/>
          <w:szCs w:val="24"/>
        </w:rPr>
        <w:t xml:space="preserve"> </w:t>
      </w:r>
      <w:r w:rsidR="008C36D8" w:rsidRPr="002A122B">
        <w:rPr>
          <w:rFonts w:ascii="Arial" w:hAnsi="Arial" w:cs="Arial"/>
          <w:sz w:val="24"/>
          <w:szCs w:val="24"/>
        </w:rPr>
        <w:t xml:space="preserve">to </w:t>
      </w:r>
      <w:r w:rsidR="00D979C3" w:rsidRPr="002A122B">
        <w:rPr>
          <w:rFonts w:ascii="Arial" w:hAnsi="Arial" w:cs="Arial"/>
          <w:sz w:val="24"/>
          <w:szCs w:val="24"/>
        </w:rPr>
        <w:t xml:space="preserve">2014 </w:t>
      </w:r>
      <w:r w:rsidR="007B6D99" w:rsidRPr="002A122B">
        <w:rPr>
          <w:rFonts w:ascii="Arial" w:hAnsi="Arial" w:cs="Arial"/>
          <w:sz w:val="24"/>
          <w:szCs w:val="24"/>
        </w:rPr>
        <w:t xml:space="preserve">has </w:t>
      </w:r>
      <w:r w:rsidR="00373D1B" w:rsidRPr="002A122B">
        <w:rPr>
          <w:rFonts w:ascii="Arial" w:hAnsi="Arial" w:cs="Arial"/>
          <w:sz w:val="24"/>
          <w:szCs w:val="24"/>
        </w:rPr>
        <w:t>led to</w:t>
      </w:r>
      <w:r w:rsidR="007B6D99" w:rsidRPr="002A122B">
        <w:rPr>
          <w:rFonts w:ascii="Arial" w:hAnsi="Arial" w:cs="Arial"/>
          <w:sz w:val="24"/>
          <w:szCs w:val="24"/>
        </w:rPr>
        <w:t xml:space="preserve"> significant diversity </w:t>
      </w:r>
      <w:r w:rsidR="00373D1B" w:rsidRPr="002A122B">
        <w:rPr>
          <w:rFonts w:ascii="Arial" w:hAnsi="Arial" w:cs="Arial"/>
          <w:sz w:val="24"/>
          <w:szCs w:val="24"/>
        </w:rPr>
        <w:t xml:space="preserve">in </w:t>
      </w:r>
      <w:r w:rsidR="00497DBC" w:rsidRPr="002A122B">
        <w:rPr>
          <w:rFonts w:ascii="Arial" w:hAnsi="Arial" w:cs="Arial"/>
          <w:sz w:val="24"/>
          <w:szCs w:val="24"/>
        </w:rPr>
        <w:t xml:space="preserve">the </w:t>
      </w:r>
      <w:r w:rsidR="00373D1B" w:rsidRPr="002A122B">
        <w:rPr>
          <w:rFonts w:ascii="Arial" w:hAnsi="Arial" w:cs="Arial"/>
          <w:sz w:val="24"/>
          <w:szCs w:val="24"/>
        </w:rPr>
        <w:t xml:space="preserve">interpretation </w:t>
      </w:r>
      <w:r w:rsidR="00497DBC" w:rsidRPr="002A122B">
        <w:rPr>
          <w:rFonts w:ascii="Arial" w:hAnsi="Arial" w:cs="Arial"/>
          <w:sz w:val="24"/>
          <w:szCs w:val="24"/>
        </w:rPr>
        <w:t xml:space="preserve">and development </w:t>
      </w:r>
      <w:r w:rsidR="00373D1B" w:rsidRPr="002A122B">
        <w:rPr>
          <w:rFonts w:ascii="Arial" w:hAnsi="Arial" w:cs="Arial"/>
          <w:sz w:val="24"/>
          <w:szCs w:val="24"/>
        </w:rPr>
        <w:t>of prevention services</w:t>
      </w:r>
      <w:r w:rsidR="0033031B" w:rsidRPr="002A122B">
        <w:rPr>
          <w:rFonts w:ascii="Arial" w:hAnsi="Arial" w:cs="Arial"/>
          <w:sz w:val="24"/>
          <w:szCs w:val="24"/>
        </w:rPr>
        <w:t xml:space="preserve"> (Tew 2019)</w:t>
      </w:r>
      <w:r w:rsidR="00497DBC" w:rsidRPr="002A122B">
        <w:rPr>
          <w:rFonts w:ascii="Arial" w:hAnsi="Arial" w:cs="Arial"/>
          <w:sz w:val="24"/>
          <w:szCs w:val="24"/>
        </w:rPr>
        <w:t>.  Several initiatives</w:t>
      </w:r>
      <w:r w:rsidR="00D86FC6" w:rsidRPr="002A122B">
        <w:rPr>
          <w:rFonts w:ascii="Arial" w:hAnsi="Arial" w:cs="Arial"/>
          <w:sz w:val="24"/>
          <w:szCs w:val="24"/>
        </w:rPr>
        <w:t xml:space="preserve"> </w:t>
      </w:r>
      <w:r w:rsidR="00306BDD" w:rsidRPr="002A122B">
        <w:rPr>
          <w:rFonts w:ascii="Arial" w:hAnsi="Arial" w:cs="Arial"/>
          <w:sz w:val="24"/>
          <w:szCs w:val="24"/>
        </w:rPr>
        <w:t xml:space="preserve">have </w:t>
      </w:r>
      <w:r w:rsidR="00D86FC6" w:rsidRPr="002A122B">
        <w:rPr>
          <w:rFonts w:ascii="Arial" w:hAnsi="Arial" w:cs="Arial"/>
          <w:sz w:val="24"/>
          <w:szCs w:val="24"/>
        </w:rPr>
        <w:t>aimed to embed coproduction, but this has often been challenging and only partially achieved</w:t>
      </w:r>
      <w:r w:rsidR="00E542CA" w:rsidRPr="002A122B">
        <w:rPr>
          <w:rFonts w:ascii="Arial" w:hAnsi="Arial" w:cs="Arial"/>
          <w:sz w:val="24"/>
          <w:szCs w:val="24"/>
        </w:rPr>
        <w:t xml:space="preserve"> (Miller et al. 2024, </w:t>
      </w:r>
      <w:r w:rsidR="00AD7325" w:rsidRPr="002A122B">
        <w:rPr>
          <w:rFonts w:ascii="Arial" w:hAnsi="Arial" w:cs="Arial"/>
          <w:sz w:val="24"/>
          <w:szCs w:val="24"/>
        </w:rPr>
        <w:t xml:space="preserve">Naughton-Doe </w:t>
      </w:r>
      <w:r w:rsidR="0086014A">
        <w:rPr>
          <w:rFonts w:ascii="Arial" w:hAnsi="Arial" w:cs="Arial"/>
          <w:sz w:val="24"/>
          <w:szCs w:val="24"/>
        </w:rPr>
        <w:t>et al.</w:t>
      </w:r>
      <w:r w:rsidR="00AD7325" w:rsidRPr="002A122B">
        <w:rPr>
          <w:rFonts w:ascii="Arial" w:hAnsi="Arial" w:cs="Arial"/>
          <w:sz w:val="24"/>
          <w:szCs w:val="24"/>
        </w:rPr>
        <w:t xml:space="preserve"> 2020)</w:t>
      </w:r>
      <w:r w:rsidR="001A1DCE" w:rsidRPr="002A122B">
        <w:rPr>
          <w:rFonts w:ascii="Arial" w:hAnsi="Arial" w:cs="Arial"/>
          <w:sz w:val="24"/>
          <w:szCs w:val="24"/>
        </w:rPr>
        <w:t>.</w:t>
      </w:r>
      <w:r w:rsidR="00AA7308" w:rsidRPr="002A122B">
        <w:rPr>
          <w:rFonts w:ascii="Arial" w:hAnsi="Arial" w:cs="Arial"/>
          <w:sz w:val="24"/>
          <w:szCs w:val="24"/>
        </w:rPr>
        <w:t xml:space="preserve">  One notable exception is the ‘Talking Cafes’ in Somerset.  These cafes are run by and for the community, and </w:t>
      </w:r>
      <w:r w:rsidR="00380C65" w:rsidRPr="002A122B">
        <w:rPr>
          <w:rFonts w:ascii="Arial" w:hAnsi="Arial" w:cs="Arial"/>
          <w:sz w:val="24"/>
          <w:szCs w:val="24"/>
        </w:rPr>
        <w:t>decision making is devolved via peer forums.</w:t>
      </w:r>
      <w:r w:rsidR="000A581E" w:rsidRPr="002A122B">
        <w:rPr>
          <w:rFonts w:ascii="Arial" w:hAnsi="Arial" w:cs="Arial"/>
          <w:sz w:val="24"/>
          <w:szCs w:val="24"/>
        </w:rPr>
        <w:t xml:space="preserve">  These cafes are part of the NDTi’s ‘Community Led Support’ initiatives</w:t>
      </w:r>
      <w:r w:rsidR="00702CB3" w:rsidRPr="002A122B">
        <w:rPr>
          <w:rFonts w:ascii="Arial" w:hAnsi="Arial" w:cs="Arial"/>
          <w:sz w:val="24"/>
          <w:szCs w:val="24"/>
        </w:rPr>
        <w:t xml:space="preserve">.  Of all the </w:t>
      </w:r>
      <w:r w:rsidR="00D52709" w:rsidRPr="002A122B">
        <w:rPr>
          <w:rFonts w:ascii="Arial" w:hAnsi="Arial" w:cs="Arial"/>
          <w:sz w:val="24"/>
          <w:szCs w:val="24"/>
        </w:rPr>
        <w:t xml:space="preserve">initiatives reviewed, Community Led Support (CLS) was the clearest in its intention to empower communities </w:t>
      </w:r>
      <w:r w:rsidR="00311B94" w:rsidRPr="002A122B">
        <w:rPr>
          <w:rFonts w:ascii="Arial" w:hAnsi="Arial" w:cs="Arial"/>
          <w:sz w:val="24"/>
          <w:szCs w:val="24"/>
        </w:rPr>
        <w:t>to direct and lead local projects.  Whilst</w:t>
      </w:r>
      <w:r w:rsidR="00FE66FC" w:rsidRPr="002A122B">
        <w:rPr>
          <w:rFonts w:ascii="Arial" w:hAnsi="Arial" w:cs="Arial"/>
          <w:sz w:val="24"/>
          <w:szCs w:val="24"/>
        </w:rPr>
        <w:t xml:space="preserve"> it is clear this continues to be their aim, an evaluation of </w:t>
      </w:r>
      <w:r w:rsidR="007066CB" w:rsidRPr="002A122B">
        <w:rPr>
          <w:rFonts w:ascii="Arial" w:hAnsi="Arial" w:cs="Arial"/>
          <w:sz w:val="24"/>
          <w:szCs w:val="24"/>
        </w:rPr>
        <w:t>current</w:t>
      </w:r>
      <w:r w:rsidR="00FE66FC" w:rsidRPr="002A122B">
        <w:rPr>
          <w:rFonts w:ascii="Arial" w:hAnsi="Arial" w:cs="Arial"/>
          <w:sz w:val="24"/>
          <w:szCs w:val="24"/>
        </w:rPr>
        <w:t xml:space="preserve"> projects found that</w:t>
      </w:r>
      <w:r w:rsidR="00A70C52" w:rsidRPr="002A122B">
        <w:rPr>
          <w:rFonts w:ascii="Arial" w:hAnsi="Arial" w:cs="Arial"/>
          <w:sz w:val="24"/>
          <w:szCs w:val="24"/>
        </w:rPr>
        <w:t xml:space="preserve"> the community were being ‘consulted’ rather than leading local change (Miller et al. 2024).</w:t>
      </w:r>
    </w:p>
    <w:p w14:paraId="29529A11" w14:textId="19A224EE" w:rsidR="00A70C52" w:rsidRPr="002A122B" w:rsidRDefault="00FE0B77" w:rsidP="00EC027E">
      <w:pPr>
        <w:spacing w:line="360" w:lineRule="auto"/>
        <w:jc w:val="both"/>
        <w:rPr>
          <w:rFonts w:ascii="Arial" w:hAnsi="Arial" w:cs="Arial"/>
          <w:sz w:val="24"/>
          <w:szCs w:val="24"/>
        </w:rPr>
      </w:pPr>
      <w:r w:rsidRPr="002A122B">
        <w:rPr>
          <w:rFonts w:ascii="Arial" w:hAnsi="Arial" w:cs="Arial"/>
          <w:sz w:val="24"/>
          <w:szCs w:val="24"/>
        </w:rPr>
        <w:lastRenderedPageBreak/>
        <w:t>There is an appetite for community led change, and an acknowledgement that</w:t>
      </w:r>
      <w:r w:rsidR="00C46A1E" w:rsidRPr="002A122B">
        <w:rPr>
          <w:rFonts w:ascii="Arial" w:hAnsi="Arial" w:cs="Arial"/>
          <w:sz w:val="24"/>
          <w:szCs w:val="24"/>
        </w:rPr>
        <w:t xml:space="preserve"> local residents are best placed to </w:t>
      </w:r>
      <w:r w:rsidR="00893FC0" w:rsidRPr="002A122B">
        <w:rPr>
          <w:rFonts w:ascii="Arial" w:hAnsi="Arial" w:cs="Arial"/>
          <w:sz w:val="24"/>
          <w:szCs w:val="24"/>
        </w:rPr>
        <w:t>identify and lead developments</w:t>
      </w:r>
      <w:r w:rsidR="00F33FA8" w:rsidRPr="002A122B">
        <w:rPr>
          <w:rFonts w:ascii="Arial" w:hAnsi="Arial" w:cs="Arial"/>
          <w:sz w:val="24"/>
          <w:szCs w:val="24"/>
        </w:rPr>
        <w:t xml:space="preserve"> (Nesta 2020)</w:t>
      </w:r>
      <w:r w:rsidR="00893FC0" w:rsidRPr="002A122B">
        <w:rPr>
          <w:rFonts w:ascii="Arial" w:hAnsi="Arial" w:cs="Arial"/>
          <w:sz w:val="24"/>
          <w:szCs w:val="24"/>
        </w:rPr>
        <w:t xml:space="preserve">. </w:t>
      </w:r>
      <w:r w:rsidR="00993CA4" w:rsidRPr="002A122B">
        <w:rPr>
          <w:rFonts w:ascii="Arial" w:hAnsi="Arial" w:cs="Arial"/>
          <w:sz w:val="24"/>
          <w:szCs w:val="24"/>
        </w:rPr>
        <w:t xml:space="preserve"> TLAP have </w:t>
      </w:r>
      <w:r w:rsidR="007A6750" w:rsidRPr="002A122B">
        <w:rPr>
          <w:rFonts w:ascii="Arial" w:hAnsi="Arial" w:cs="Arial"/>
          <w:sz w:val="24"/>
          <w:szCs w:val="24"/>
        </w:rPr>
        <w:t>published a compelling report</w:t>
      </w:r>
      <w:r w:rsidR="00B075F0" w:rsidRPr="002A122B">
        <w:rPr>
          <w:rFonts w:ascii="Arial" w:hAnsi="Arial" w:cs="Arial"/>
          <w:sz w:val="24"/>
          <w:szCs w:val="24"/>
        </w:rPr>
        <w:t xml:space="preserve"> recommending a radical redesign of health and social care which recognises</w:t>
      </w:r>
      <w:r w:rsidR="0046153D" w:rsidRPr="002A122B">
        <w:rPr>
          <w:rFonts w:ascii="Arial" w:hAnsi="Arial" w:cs="Arial"/>
          <w:sz w:val="24"/>
          <w:szCs w:val="24"/>
        </w:rPr>
        <w:t xml:space="preserve"> local people as assets with knowledge and skills.</w:t>
      </w:r>
      <w:r w:rsidR="008A6D61" w:rsidRPr="002A122B">
        <w:rPr>
          <w:rFonts w:ascii="Arial" w:hAnsi="Arial" w:cs="Arial"/>
          <w:sz w:val="24"/>
          <w:szCs w:val="24"/>
        </w:rPr>
        <w:t xml:space="preserve">  It advocates for self-help communities</w:t>
      </w:r>
      <w:r w:rsidR="004D3BCF" w:rsidRPr="002A122B">
        <w:rPr>
          <w:rFonts w:ascii="Arial" w:hAnsi="Arial" w:cs="Arial"/>
          <w:sz w:val="24"/>
          <w:szCs w:val="24"/>
        </w:rPr>
        <w:t xml:space="preserve"> and commissioning</w:t>
      </w:r>
      <w:r w:rsidR="00C06036" w:rsidRPr="002A122B">
        <w:rPr>
          <w:rFonts w:ascii="Arial" w:hAnsi="Arial" w:cs="Arial"/>
          <w:sz w:val="24"/>
          <w:szCs w:val="24"/>
        </w:rPr>
        <w:t xml:space="preserve"> priorities that are developed with the community </w:t>
      </w:r>
      <w:r w:rsidR="00C06036" w:rsidRPr="00E913CF">
        <w:rPr>
          <w:rFonts w:ascii="Arial" w:hAnsi="Arial" w:cs="Arial"/>
          <w:sz w:val="24"/>
          <w:szCs w:val="24"/>
        </w:rPr>
        <w:t>(TLAP</w:t>
      </w:r>
      <w:r w:rsidR="001B43C9">
        <w:rPr>
          <w:rFonts w:ascii="Arial" w:hAnsi="Arial" w:cs="Arial"/>
          <w:sz w:val="24"/>
          <w:szCs w:val="24"/>
        </w:rPr>
        <w:t xml:space="preserve"> 2016</w:t>
      </w:r>
      <w:r w:rsidR="00C06036" w:rsidRPr="00E913CF">
        <w:rPr>
          <w:rFonts w:ascii="Arial" w:hAnsi="Arial" w:cs="Arial"/>
          <w:sz w:val="24"/>
          <w:szCs w:val="24"/>
        </w:rPr>
        <w:t>).</w:t>
      </w:r>
      <w:r w:rsidR="00EE3AE6" w:rsidRPr="00E913CF">
        <w:rPr>
          <w:rFonts w:ascii="Arial" w:hAnsi="Arial" w:cs="Arial"/>
          <w:sz w:val="24"/>
          <w:szCs w:val="24"/>
        </w:rPr>
        <w:t xml:space="preserve"> </w:t>
      </w:r>
      <w:r w:rsidR="00EE3AE6" w:rsidRPr="002A122B">
        <w:rPr>
          <w:rFonts w:ascii="Arial" w:hAnsi="Arial" w:cs="Arial"/>
          <w:sz w:val="24"/>
          <w:szCs w:val="24"/>
        </w:rPr>
        <w:t>The principles it</w:t>
      </w:r>
      <w:r w:rsidR="000D6B43" w:rsidRPr="002A122B">
        <w:rPr>
          <w:rFonts w:ascii="Arial" w:hAnsi="Arial" w:cs="Arial"/>
          <w:sz w:val="24"/>
          <w:szCs w:val="24"/>
        </w:rPr>
        <w:t xml:space="preserve"> espouses </w:t>
      </w:r>
      <w:proofErr w:type="gramStart"/>
      <w:r w:rsidR="000D6B43" w:rsidRPr="002A122B">
        <w:rPr>
          <w:rFonts w:ascii="Arial" w:hAnsi="Arial" w:cs="Arial"/>
          <w:sz w:val="24"/>
          <w:szCs w:val="24"/>
        </w:rPr>
        <w:t>are:</w:t>
      </w:r>
      <w:proofErr w:type="gramEnd"/>
      <w:r w:rsidR="000D6B43" w:rsidRPr="002A122B">
        <w:rPr>
          <w:rFonts w:ascii="Arial" w:hAnsi="Arial" w:cs="Arial"/>
          <w:sz w:val="24"/>
          <w:szCs w:val="24"/>
        </w:rPr>
        <w:t xml:space="preserve"> Principles: Asset-based; Co-produced; Based on social capital; Inclusive and equitable; Empowerment.</w:t>
      </w:r>
    </w:p>
    <w:p w14:paraId="2431D16F" w14:textId="77777777" w:rsidR="00CF2923" w:rsidRPr="00CF2923" w:rsidRDefault="00CF2923" w:rsidP="00EC027E">
      <w:pPr>
        <w:spacing w:after="0" w:line="360" w:lineRule="auto"/>
        <w:jc w:val="both"/>
      </w:pPr>
    </w:p>
    <w:p w14:paraId="5687B60C" w14:textId="77FDE7DC" w:rsidR="00CF2923" w:rsidRDefault="00ED2062" w:rsidP="00EC027E">
      <w:pPr>
        <w:pStyle w:val="Heading1"/>
        <w:spacing w:after="0"/>
        <w:jc w:val="both"/>
        <w:rPr>
          <w:sz w:val="24"/>
          <w:szCs w:val="24"/>
        </w:rPr>
      </w:pPr>
      <w:r>
        <w:rPr>
          <w:sz w:val="24"/>
          <w:szCs w:val="24"/>
        </w:rPr>
        <w:t>What are the success criteria for community led prevention?</w:t>
      </w:r>
    </w:p>
    <w:p w14:paraId="7C9BBB81" w14:textId="37F4CF64" w:rsidR="000F6C47" w:rsidRDefault="000F6C47" w:rsidP="000F6C47">
      <w:pPr>
        <w:spacing w:after="0" w:line="360" w:lineRule="auto"/>
        <w:jc w:val="both"/>
        <w:rPr>
          <w:rFonts w:ascii="Arial" w:hAnsi="Arial" w:cs="Arial"/>
          <w:sz w:val="24"/>
          <w:szCs w:val="24"/>
        </w:rPr>
      </w:pPr>
      <w:r>
        <w:rPr>
          <w:rFonts w:ascii="Arial" w:hAnsi="Arial" w:cs="Arial"/>
          <w:sz w:val="24"/>
          <w:szCs w:val="24"/>
        </w:rPr>
        <w:t>There are common criteria that are identified in successful prevention approaches.  This includes long-term planning and investment, strong and distributed leadership, and an ability to think creatively and be brave.  A genuine desire for coproduction and empowering local communities is also key</w:t>
      </w:r>
      <w:r w:rsidR="00BA57A5">
        <w:rPr>
          <w:rFonts w:ascii="Arial" w:hAnsi="Arial" w:cs="Arial"/>
          <w:sz w:val="24"/>
          <w:szCs w:val="24"/>
        </w:rPr>
        <w:t xml:space="preserve"> (</w:t>
      </w:r>
      <w:r w:rsidR="00AC79C0">
        <w:rPr>
          <w:rFonts w:ascii="Arial" w:hAnsi="Arial" w:cs="Arial"/>
          <w:sz w:val="24"/>
          <w:szCs w:val="24"/>
        </w:rPr>
        <w:t>Miller</w:t>
      </w:r>
      <w:r w:rsidR="007E37E0">
        <w:rPr>
          <w:rFonts w:ascii="Arial" w:hAnsi="Arial" w:cs="Arial"/>
          <w:sz w:val="24"/>
          <w:szCs w:val="24"/>
        </w:rPr>
        <w:t xml:space="preserve"> et al. 2014</w:t>
      </w:r>
      <w:r w:rsidR="00AC79C0">
        <w:rPr>
          <w:rFonts w:ascii="Arial" w:hAnsi="Arial" w:cs="Arial"/>
          <w:sz w:val="24"/>
          <w:szCs w:val="24"/>
        </w:rPr>
        <w:t>,</w:t>
      </w:r>
      <w:r w:rsidR="00AC79C0" w:rsidRPr="00AC79C0">
        <w:rPr>
          <w:rFonts w:ascii="Arial" w:hAnsi="Arial" w:cs="Arial"/>
          <w:sz w:val="24"/>
          <w:szCs w:val="24"/>
        </w:rPr>
        <w:t xml:space="preserve"> </w:t>
      </w:r>
      <w:r w:rsidR="00AC79C0">
        <w:rPr>
          <w:rFonts w:ascii="Arial" w:hAnsi="Arial" w:cs="Arial"/>
          <w:sz w:val="24"/>
          <w:szCs w:val="24"/>
        </w:rPr>
        <w:t>Tew et al. 2019</w:t>
      </w:r>
      <w:r w:rsidR="007E37E0">
        <w:rPr>
          <w:rFonts w:ascii="Arial" w:hAnsi="Arial" w:cs="Arial"/>
          <w:sz w:val="24"/>
          <w:szCs w:val="24"/>
        </w:rPr>
        <w:t>)</w:t>
      </w:r>
      <w:r>
        <w:rPr>
          <w:rFonts w:ascii="Arial" w:hAnsi="Arial" w:cs="Arial"/>
          <w:sz w:val="24"/>
          <w:szCs w:val="24"/>
        </w:rPr>
        <w:t>.</w:t>
      </w:r>
    </w:p>
    <w:p w14:paraId="0308173B" w14:textId="77777777" w:rsidR="007E37E0" w:rsidRDefault="007E37E0" w:rsidP="00EC027E">
      <w:pPr>
        <w:spacing w:after="0" w:line="360" w:lineRule="auto"/>
        <w:jc w:val="both"/>
        <w:rPr>
          <w:rFonts w:ascii="Arial" w:hAnsi="Arial" w:cs="Arial"/>
          <w:b/>
          <w:bCs/>
          <w:sz w:val="24"/>
          <w:szCs w:val="24"/>
        </w:rPr>
      </w:pPr>
    </w:p>
    <w:p w14:paraId="07720DD2" w14:textId="7D09FBA6" w:rsidR="00B90B82" w:rsidRPr="00CD4339" w:rsidRDefault="00B90B82" w:rsidP="00EC027E">
      <w:pPr>
        <w:spacing w:after="0" w:line="360" w:lineRule="auto"/>
        <w:jc w:val="both"/>
        <w:rPr>
          <w:rFonts w:ascii="Arial" w:hAnsi="Arial" w:cs="Arial"/>
          <w:b/>
          <w:bCs/>
          <w:sz w:val="24"/>
          <w:szCs w:val="24"/>
        </w:rPr>
      </w:pPr>
      <w:r w:rsidRPr="00CD4339">
        <w:rPr>
          <w:rFonts w:ascii="Arial" w:hAnsi="Arial" w:cs="Arial"/>
          <w:b/>
          <w:bCs/>
          <w:sz w:val="24"/>
          <w:szCs w:val="24"/>
        </w:rPr>
        <w:t>Leadership</w:t>
      </w:r>
    </w:p>
    <w:p w14:paraId="3F5D3A4A" w14:textId="69EF9762" w:rsidR="008164C9" w:rsidRPr="00CD4339" w:rsidRDefault="00E228D1" w:rsidP="00EC027E">
      <w:pPr>
        <w:spacing w:after="0" w:line="360" w:lineRule="auto"/>
        <w:jc w:val="both"/>
        <w:rPr>
          <w:rFonts w:ascii="Arial" w:hAnsi="Arial" w:cs="Arial"/>
          <w:sz w:val="24"/>
          <w:szCs w:val="24"/>
        </w:rPr>
      </w:pPr>
      <w:r w:rsidRPr="00CD4339">
        <w:rPr>
          <w:rFonts w:ascii="Arial" w:hAnsi="Arial" w:cs="Arial"/>
          <w:sz w:val="24"/>
          <w:szCs w:val="24"/>
        </w:rPr>
        <w:t>For chan</w:t>
      </w:r>
      <w:r w:rsidR="0016303E" w:rsidRPr="00CD4339">
        <w:rPr>
          <w:rFonts w:ascii="Arial" w:hAnsi="Arial" w:cs="Arial"/>
          <w:sz w:val="24"/>
          <w:szCs w:val="24"/>
        </w:rPr>
        <w:t>ge to be successful, it needs b</w:t>
      </w:r>
      <w:r w:rsidR="001A3FC8" w:rsidRPr="00CD4339">
        <w:rPr>
          <w:rFonts w:ascii="Arial" w:hAnsi="Arial" w:cs="Arial"/>
          <w:sz w:val="24"/>
          <w:szCs w:val="24"/>
        </w:rPr>
        <w:t xml:space="preserve">rave, strong directors who </w:t>
      </w:r>
      <w:r w:rsidR="00CE46BE" w:rsidRPr="00CD4339">
        <w:rPr>
          <w:rFonts w:ascii="Arial" w:hAnsi="Arial" w:cs="Arial"/>
          <w:sz w:val="24"/>
          <w:szCs w:val="24"/>
        </w:rPr>
        <w:t xml:space="preserve">encourage </w:t>
      </w:r>
      <w:r w:rsidR="001A3FC8" w:rsidRPr="00CD4339">
        <w:rPr>
          <w:rFonts w:ascii="Arial" w:hAnsi="Arial" w:cs="Arial"/>
          <w:sz w:val="24"/>
          <w:szCs w:val="24"/>
        </w:rPr>
        <w:t>new ways of working</w:t>
      </w:r>
      <w:r w:rsidR="006C2D6E" w:rsidRPr="00CD4339">
        <w:rPr>
          <w:rFonts w:ascii="Arial" w:hAnsi="Arial" w:cs="Arial"/>
          <w:sz w:val="24"/>
          <w:szCs w:val="24"/>
        </w:rPr>
        <w:t xml:space="preserve"> and are not afraid to do things differently.</w:t>
      </w:r>
      <w:r w:rsidR="00CE46BE" w:rsidRPr="00CD4339">
        <w:rPr>
          <w:rFonts w:ascii="Arial" w:hAnsi="Arial" w:cs="Arial"/>
          <w:sz w:val="24"/>
          <w:szCs w:val="24"/>
        </w:rPr>
        <w:t xml:space="preserve"> </w:t>
      </w:r>
      <w:r w:rsidR="000C71BD" w:rsidRPr="00CD4339">
        <w:rPr>
          <w:rFonts w:ascii="Arial" w:hAnsi="Arial" w:cs="Arial"/>
          <w:sz w:val="24"/>
          <w:szCs w:val="24"/>
        </w:rPr>
        <w:t xml:space="preserve">(Miller et al. 2024).  </w:t>
      </w:r>
      <w:r w:rsidR="00801FFC" w:rsidRPr="00CD4339">
        <w:rPr>
          <w:rFonts w:ascii="Arial" w:hAnsi="Arial" w:cs="Arial"/>
          <w:sz w:val="24"/>
          <w:szCs w:val="24"/>
        </w:rPr>
        <w:t>This courage needs to extend to distribut</w:t>
      </w:r>
      <w:r w:rsidR="00E913CF">
        <w:rPr>
          <w:rFonts w:ascii="Arial" w:hAnsi="Arial" w:cs="Arial"/>
          <w:sz w:val="24"/>
          <w:szCs w:val="24"/>
        </w:rPr>
        <w:t>ing</w:t>
      </w:r>
      <w:r w:rsidR="00801FFC" w:rsidRPr="00CD4339">
        <w:rPr>
          <w:rFonts w:ascii="Arial" w:hAnsi="Arial" w:cs="Arial"/>
          <w:sz w:val="24"/>
          <w:szCs w:val="24"/>
        </w:rPr>
        <w:t xml:space="preserve"> l</w:t>
      </w:r>
      <w:r w:rsidR="00306F28" w:rsidRPr="00CD4339">
        <w:rPr>
          <w:rFonts w:ascii="Arial" w:hAnsi="Arial" w:cs="Arial"/>
          <w:sz w:val="24"/>
          <w:szCs w:val="24"/>
        </w:rPr>
        <w:t xml:space="preserve">eadership </w:t>
      </w:r>
      <w:r w:rsidR="00801FFC" w:rsidRPr="00CD4339">
        <w:rPr>
          <w:rFonts w:ascii="Arial" w:hAnsi="Arial" w:cs="Arial"/>
          <w:sz w:val="24"/>
          <w:szCs w:val="24"/>
        </w:rPr>
        <w:t>amongst local teams and communities</w:t>
      </w:r>
      <w:r w:rsidR="0022463C" w:rsidRPr="00CD4339">
        <w:rPr>
          <w:rFonts w:ascii="Arial" w:hAnsi="Arial" w:cs="Arial"/>
          <w:sz w:val="24"/>
          <w:szCs w:val="24"/>
        </w:rPr>
        <w:t>, enabling</w:t>
      </w:r>
      <w:r w:rsidR="00032F99" w:rsidRPr="00CD4339">
        <w:rPr>
          <w:rFonts w:ascii="Arial" w:hAnsi="Arial" w:cs="Arial"/>
          <w:sz w:val="24"/>
          <w:szCs w:val="24"/>
        </w:rPr>
        <w:t xml:space="preserve"> flexible approaches and quick decision making based on local knowledge (Tew et a</w:t>
      </w:r>
      <w:r w:rsidR="0099763C" w:rsidRPr="00CD4339">
        <w:rPr>
          <w:rFonts w:ascii="Arial" w:hAnsi="Arial" w:cs="Arial"/>
          <w:sz w:val="24"/>
          <w:szCs w:val="24"/>
        </w:rPr>
        <w:t>l. 2019, Miller et a</w:t>
      </w:r>
      <w:r w:rsidR="000F3775">
        <w:rPr>
          <w:rFonts w:ascii="Arial" w:hAnsi="Arial" w:cs="Arial"/>
          <w:sz w:val="24"/>
          <w:szCs w:val="24"/>
        </w:rPr>
        <w:t>l. 2014)</w:t>
      </w:r>
      <w:r w:rsidR="00F27437" w:rsidRPr="00CD4339">
        <w:rPr>
          <w:rFonts w:ascii="Arial" w:hAnsi="Arial" w:cs="Arial"/>
          <w:sz w:val="24"/>
          <w:szCs w:val="24"/>
        </w:rPr>
        <w:t xml:space="preserve"> </w:t>
      </w:r>
      <w:r w:rsidR="007E37E0">
        <w:rPr>
          <w:rFonts w:ascii="Arial" w:hAnsi="Arial" w:cs="Arial"/>
          <w:sz w:val="24"/>
          <w:szCs w:val="24"/>
        </w:rPr>
        <w:t>Whilst there is evidence of distributed leadership w</w:t>
      </w:r>
      <w:r w:rsidR="000F3775">
        <w:rPr>
          <w:rFonts w:ascii="Arial" w:hAnsi="Arial" w:cs="Arial"/>
          <w:sz w:val="24"/>
          <w:szCs w:val="24"/>
        </w:rPr>
        <w:t>ith practitioners</w:t>
      </w:r>
      <w:r w:rsidR="007A7AC3">
        <w:rPr>
          <w:rFonts w:ascii="Arial" w:hAnsi="Arial" w:cs="Arial"/>
          <w:sz w:val="24"/>
          <w:szCs w:val="24"/>
        </w:rPr>
        <w:t xml:space="preserve"> in some of the examples cited</w:t>
      </w:r>
      <w:r w:rsidR="000F3775">
        <w:rPr>
          <w:rFonts w:ascii="Arial" w:hAnsi="Arial" w:cs="Arial"/>
          <w:sz w:val="24"/>
          <w:szCs w:val="24"/>
        </w:rPr>
        <w:t xml:space="preserve">, </w:t>
      </w:r>
      <w:r w:rsidR="007A7AC3">
        <w:rPr>
          <w:rFonts w:ascii="Arial" w:hAnsi="Arial" w:cs="Arial"/>
          <w:sz w:val="24"/>
          <w:szCs w:val="24"/>
        </w:rPr>
        <w:t xml:space="preserve">this does not generally extend to </w:t>
      </w:r>
      <w:r w:rsidR="00CA61D2">
        <w:rPr>
          <w:rFonts w:ascii="Arial" w:hAnsi="Arial" w:cs="Arial"/>
          <w:sz w:val="24"/>
          <w:szCs w:val="24"/>
        </w:rPr>
        <w:t>the voluntary and community sector (Miller et al. 2014)</w:t>
      </w:r>
      <w:r w:rsidR="00D22FA2">
        <w:rPr>
          <w:rFonts w:ascii="Arial" w:hAnsi="Arial" w:cs="Arial"/>
          <w:sz w:val="24"/>
          <w:szCs w:val="24"/>
        </w:rPr>
        <w:t>.</w:t>
      </w:r>
      <w:r w:rsidR="00CA61D2">
        <w:rPr>
          <w:rFonts w:ascii="Arial" w:hAnsi="Arial" w:cs="Arial"/>
          <w:sz w:val="24"/>
          <w:szCs w:val="24"/>
        </w:rPr>
        <w:t xml:space="preserve"> </w:t>
      </w:r>
      <w:r w:rsidR="00CB219A" w:rsidRPr="00CD4339">
        <w:rPr>
          <w:rFonts w:ascii="Arial" w:hAnsi="Arial" w:cs="Arial"/>
          <w:sz w:val="24"/>
          <w:szCs w:val="24"/>
        </w:rPr>
        <w:t>It is key that</w:t>
      </w:r>
      <w:r w:rsidR="00F5494A" w:rsidRPr="00CD4339">
        <w:rPr>
          <w:rFonts w:ascii="Arial" w:hAnsi="Arial" w:cs="Arial"/>
          <w:sz w:val="24"/>
          <w:szCs w:val="24"/>
        </w:rPr>
        <w:t xml:space="preserve"> </w:t>
      </w:r>
      <w:r w:rsidR="0014683D" w:rsidRPr="00CD4339">
        <w:rPr>
          <w:rFonts w:ascii="Arial" w:hAnsi="Arial" w:cs="Arial"/>
          <w:sz w:val="24"/>
          <w:szCs w:val="24"/>
        </w:rPr>
        <w:t xml:space="preserve">communication is </w:t>
      </w:r>
      <w:r w:rsidR="00560469">
        <w:rPr>
          <w:rFonts w:ascii="Arial" w:hAnsi="Arial" w:cs="Arial"/>
          <w:sz w:val="24"/>
          <w:szCs w:val="24"/>
        </w:rPr>
        <w:t xml:space="preserve">accessible, </w:t>
      </w:r>
      <w:r w:rsidR="001679D2" w:rsidRPr="00CD4339">
        <w:rPr>
          <w:rFonts w:ascii="Arial" w:hAnsi="Arial" w:cs="Arial"/>
          <w:sz w:val="24"/>
          <w:szCs w:val="24"/>
        </w:rPr>
        <w:t xml:space="preserve">regular, consistent and transparent, and that </w:t>
      </w:r>
      <w:r w:rsidR="00F5494A" w:rsidRPr="00CD4339">
        <w:rPr>
          <w:rFonts w:ascii="Arial" w:hAnsi="Arial" w:cs="Arial"/>
          <w:sz w:val="24"/>
          <w:szCs w:val="24"/>
        </w:rPr>
        <w:t xml:space="preserve">the underlying rationale for </w:t>
      </w:r>
      <w:r w:rsidR="00560469">
        <w:rPr>
          <w:rFonts w:ascii="Arial" w:hAnsi="Arial" w:cs="Arial"/>
          <w:sz w:val="24"/>
          <w:szCs w:val="24"/>
        </w:rPr>
        <w:t>any</w:t>
      </w:r>
      <w:r w:rsidR="00F5494A" w:rsidRPr="00CD4339">
        <w:rPr>
          <w:rFonts w:ascii="Arial" w:hAnsi="Arial" w:cs="Arial"/>
          <w:sz w:val="24"/>
          <w:szCs w:val="24"/>
        </w:rPr>
        <w:t xml:space="preserve"> change i</w:t>
      </w:r>
      <w:r w:rsidR="00A66742" w:rsidRPr="00CD4339">
        <w:rPr>
          <w:rFonts w:ascii="Arial" w:hAnsi="Arial" w:cs="Arial"/>
          <w:sz w:val="24"/>
          <w:szCs w:val="24"/>
        </w:rPr>
        <w:t>s explained fully to staff and communities, along</w:t>
      </w:r>
      <w:r w:rsidR="004C3C13" w:rsidRPr="00CD4339">
        <w:rPr>
          <w:rFonts w:ascii="Arial" w:hAnsi="Arial" w:cs="Arial"/>
          <w:sz w:val="24"/>
          <w:szCs w:val="24"/>
        </w:rPr>
        <w:t>side the</w:t>
      </w:r>
      <w:r w:rsidR="0082041F" w:rsidRPr="00CD4339">
        <w:rPr>
          <w:rFonts w:ascii="Arial" w:hAnsi="Arial" w:cs="Arial"/>
          <w:sz w:val="24"/>
          <w:szCs w:val="24"/>
        </w:rPr>
        <w:t xml:space="preserve"> </w:t>
      </w:r>
      <w:r w:rsidR="004E5F82" w:rsidRPr="00CD4339">
        <w:rPr>
          <w:rFonts w:ascii="Arial" w:hAnsi="Arial" w:cs="Arial"/>
          <w:sz w:val="24"/>
          <w:szCs w:val="24"/>
        </w:rPr>
        <w:t>intended outcomes</w:t>
      </w:r>
      <w:r w:rsidR="004C3C13" w:rsidRPr="00CD4339">
        <w:rPr>
          <w:rFonts w:ascii="Arial" w:hAnsi="Arial" w:cs="Arial"/>
          <w:sz w:val="24"/>
          <w:szCs w:val="24"/>
        </w:rPr>
        <w:t xml:space="preserve"> (</w:t>
      </w:r>
      <w:r w:rsidR="00060F53" w:rsidRPr="00CD4339">
        <w:rPr>
          <w:rFonts w:ascii="Arial" w:hAnsi="Arial" w:cs="Arial"/>
          <w:sz w:val="24"/>
          <w:szCs w:val="24"/>
        </w:rPr>
        <w:t>Skills for Care 2019).</w:t>
      </w:r>
      <w:r w:rsidR="006F7C8E" w:rsidRPr="00CD4339">
        <w:rPr>
          <w:rFonts w:ascii="Arial" w:hAnsi="Arial" w:cs="Arial"/>
          <w:sz w:val="24"/>
          <w:szCs w:val="24"/>
        </w:rPr>
        <w:t xml:space="preserve">   </w:t>
      </w:r>
      <w:r w:rsidR="005E75E1" w:rsidRPr="00CD4339">
        <w:rPr>
          <w:rFonts w:ascii="Arial" w:hAnsi="Arial" w:cs="Arial"/>
          <w:sz w:val="24"/>
          <w:szCs w:val="24"/>
        </w:rPr>
        <w:t xml:space="preserve">Reasons for change should focus on better outcomes for people as </w:t>
      </w:r>
      <w:r w:rsidR="002A122B" w:rsidRPr="00CD4339">
        <w:rPr>
          <w:rFonts w:ascii="Arial" w:hAnsi="Arial" w:cs="Arial"/>
          <w:sz w:val="24"/>
          <w:szCs w:val="24"/>
        </w:rPr>
        <w:t>the [riority, rather than</w:t>
      </w:r>
      <w:r w:rsidR="005E75E1" w:rsidRPr="00CD4339">
        <w:rPr>
          <w:rFonts w:ascii="Arial" w:hAnsi="Arial" w:cs="Arial"/>
          <w:sz w:val="24"/>
          <w:szCs w:val="24"/>
        </w:rPr>
        <w:t xml:space="preserve"> cost savings </w:t>
      </w:r>
      <w:r w:rsidR="00944811" w:rsidRPr="00CD4339">
        <w:rPr>
          <w:rFonts w:ascii="Arial" w:hAnsi="Arial" w:cs="Arial"/>
          <w:sz w:val="24"/>
          <w:szCs w:val="24"/>
        </w:rPr>
        <w:t xml:space="preserve">(Skills for Care 2019).  </w:t>
      </w:r>
      <w:r w:rsidR="004C3C13" w:rsidRPr="00CD4339">
        <w:rPr>
          <w:rFonts w:ascii="Arial" w:hAnsi="Arial" w:cs="Arial"/>
          <w:sz w:val="24"/>
          <w:szCs w:val="24"/>
        </w:rPr>
        <w:t xml:space="preserve">Those leading the </w:t>
      </w:r>
      <w:r w:rsidR="00F32717" w:rsidRPr="00CD4339">
        <w:rPr>
          <w:rFonts w:ascii="Arial" w:hAnsi="Arial" w:cs="Arial"/>
          <w:sz w:val="24"/>
          <w:szCs w:val="24"/>
        </w:rPr>
        <w:t xml:space="preserve">programme of change need to demonstrate consistency in their values: what they say and how they behave </w:t>
      </w:r>
      <w:r w:rsidR="00687B6E" w:rsidRPr="00CD4339">
        <w:rPr>
          <w:rFonts w:ascii="Arial" w:hAnsi="Arial" w:cs="Arial"/>
          <w:sz w:val="24"/>
          <w:szCs w:val="24"/>
        </w:rPr>
        <w:t>(Nesta 2020)</w:t>
      </w:r>
      <w:r w:rsidR="0014683D" w:rsidRPr="00CD4339">
        <w:rPr>
          <w:rFonts w:ascii="Arial" w:hAnsi="Arial" w:cs="Arial"/>
          <w:sz w:val="24"/>
          <w:szCs w:val="24"/>
        </w:rPr>
        <w:t>.</w:t>
      </w:r>
    </w:p>
    <w:p w14:paraId="283FCDF6" w14:textId="3FA7ABEF" w:rsidR="00D551EE" w:rsidRPr="00CD4339" w:rsidRDefault="00D551EE" w:rsidP="00EC027E">
      <w:pPr>
        <w:spacing w:after="0" w:line="360" w:lineRule="auto"/>
        <w:jc w:val="both"/>
        <w:rPr>
          <w:rFonts w:ascii="Arial" w:hAnsi="Arial" w:cs="Arial"/>
          <w:sz w:val="24"/>
          <w:szCs w:val="24"/>
        </w:rPr>
      </w:pPr>
    </w:p>
    <w:p w14:paraId="5F51E613" w14:textId="77777777" w:rsidR="00F52572" w:rsidRPr="00C914D2" w:rsidRDefault="00F52572" w:rsidP="00EC027E">
      <w:pPr>
        <w:spacing w:after="0" w:line="360" w:lineRule="auto"/>
        <w:jc w:val="both"/>
        <w:rPr>
          <w:rFonts w:ascii="Arial" w:hAnsi="Arial" w:cs="Arial"/>
          <w:b/>
          <w:bCs/>
          <w:sz w:val="24"/>
          <w:szCs w:val="24"/>
        </w:rPr>
      </w:pPr>
      <w:r w:rsidRPr="00C914D2">
        <w:rPr>
          <w:rFonts w:ascii="Arial" w:hAnsi="Arial" w:cs="Arial"/>
          <w:b/>
          <w:bCs/>
          <w:sz w:val="24"/>
          <w:szCs w:val="24"/>
        </w:rPr>
        <w:t>Culture</w:t>
      </w:r>
    </w:p>
    <w:p w14:paraId="34ACA1AF" w14:textId="3678C872" w:rsidR="00F52572" w:rsidRPr="00C914D2" w:rsidRDefault="00F52572" w:rsidP="00EC027E">
      <w:pPr>
        <w:spacing w:after="0" w:line="360" w:lineRule="auto"/>
        <w:jc w:val="both"/>
        <w:rPr>
          <w:rFonts w:ascii="Arial" w:hAnsi="Arial" w:cs="Arial"/>
          <w:sz w:val="24"/>
          <w:szCs w:val="24"/>
        </w:rPr>
      </w:pPr>
      <w:r w:rsidRPr="00C914D2">
        <w:rPr>
          <w:rFonts w:ascii="Arial" w:hAnsi="Arial" w:cs="Arial"/>
          <w:sz w:val="24"/>
          <w:szCs w:val="24"/>
        </w:rPr>
        <w:t xml:space="preserve">Whether explicit or implicit, </w:t>
      </w:r>
      <w:r w:rsidR="001405F3" w:rsidRPr="00C914D2">
        <w:rPr>
          <w:rFonts w:ascii="Arial" w:hAnsi="Arial" w:cs="Arial"/>
          <w:sz w:val="24"/>
          <w:szCs w:val="24"/>
        </w:rPr>
        <w:t xml:space="preserve">organisational and system culture </w:t>
      </w:r>
      <w:r w:rsidR="00386CA7" w:rsidRPr="00C914D2">
        <w:rPr>
          <w:rFonts w:ascii="Arial" w:hAnsi="Arial" w:cs="Arial"/>
          <w:sz w:val="24"/>
          <w:szCs w:val="24"/>
        </w:rPr>
        <w:t xml:space="preserve">will need to adjust to </w:t>
      </w:r>
      <w:r w:rsidR="00E46FFC" w:rsidRPr="00C914D2">
        <w:rPr>
          <w:rFonts w:ascii="Arial" w:hAnsi="Arial" w:cs="Arial"/>
          <w:sz w:val="24"/>
          <w:szCs w:val="24"/>
        </w:rPr>
        <w:t>working differently.  Principles of community led prevention</w:t>
      </w:r>
      <w:r w:rsidR="00CE6F01" w:rsidRPr="00C914D2">
        <w:rPr>
          <w:rFonts w:ascii="Arial" w:hAnsi="Arial" w:cs="Arial"/>
          <w:sz w:val="24"/>
          <w:szCs w:val="24"/>
        </w:rPr>
        <w:t xml:space="preserve"> should be embedded in all </w:t>
      </w:r>
      <w:r w:rsidR="00CE6F01" w:rsidRPr="00C914D2">
        <w:rPr>
          <w:rFonts w:ascii="Arial" w:hAnsi="Arial" w:cs="Arial"/>
          <w:sz w:val="24"/>
          <w:szCs w:val="24"/>
        </w:rPr>
        <w:lastRenderedPageBreak/>
        <w:t>conversations</w:t>
      </w:r>
      <w:r w:rsidR="00502F5C" w:rsidRPr="00C914D2">
        <w:rPr>
          <w:rFonts w:ascii="Arial" w:hAnsi="Arial" w:cs="Arial"/>
          <w:sz w:val="24"/>
          <w:szCs w:val="24"/>
        </w:rPr>
        <w:t>, including supervision</w:t>
      </w:r>
      <w:r w:rsidR="00A23DE4" w:rsidRPr="00C914D2">
        <w:rPr>
          <w:rFonts w:ascii="Arial" w:hAnsi="Arial" w:cs="Arial"/>
          <w:sz w:val="24"/>
          <w:szCs w:val="24"/>
        </w:rPr>
        <w:t xml:space="preserve"> (SFC 2019).  </w:t>
      </w:r>
      <w:r w:rsidR="00B138B5" w:rsidRPr="00C914D2">
        <w:rPr>
          <w:rFonts w:ascii="Arial" w:hAnsi="Arial" w:cs="Arial"/>
          <w:sz w:val="24"/>
          <w:szCs w:val="24"/>
        </w:rPr>
        <w:t>A p</w:t>
      </w:r>
      <w:r w:rsidRPr="00C914D2">
        <w:rPr>
          <w:rFonts w:ascii="Arial" w:hAnsi="Arial" w:cs="Arial"/>
          <w:sz w:val="24"/>
          <w:szCs w:val="24"/>
        </w:rPr>
        <w:t xml:space="preserve">ositive workforce culture </w:t>
      </w:r>
      <w:r w:rsidR="00B138B5" w:rsidRPr="00C914D2">
        <w:rPr>
          <w:rFonts w:ascii="Arial" w:hAnsi="Arial" w:cs="Arial"/>
          <w:sz w:val="24"/>
          <w:szCs w:val="24"/>
        </w:rPr>
        <w:t xml:space="preserve">should be nurtured </w:t>
      </w:r>
      <w:r w:rsidRPr="00C914D2">
        <w:rPr>
          <w:rFonts w:ascii="Arial" w:hAnsi="Arial" w:cs="Arial"/>
          <w:sz w:val="24"/>
          <w:szCs w:val="24"/>
        </w:rPr>
        <w:t>with well-supported, reflective staff</w:t>
      </w:r>
      <w:r w:rsidR="00B138B5" w:rsidRPr="00C914D2">
        <w:rPr>
          <w:rFonts w:ascii="Arial" w:hAnsi="Arial" w:cs="Arial"/>
          <w:sz w:val="24"/>
          <w:szCs w:val="24"/>
        </w:rPr>
        <w:t xml:space="preserve"> who feel valued (Skills for Care 2019).</w:t>
      </w:r>
      <w:r w:rsidR="001679D2" w:rsidRPr="00C914D2">
        <w:rPr>
          <w:rFonts w:ascii="Arial" w:hAnsi="Arial" w:cs="Arial"/>
          <w:sz w:val="24"/>
          <w:szCs w:val="24"/>
        </w:rPr>
        <w:t xml:space="preserve">  </w:t>
      </w:r>
      <w:r w:rsidR="00243B68" w:rsidRPr="00C914D2">
        <w:rPr>
          <w:rFonts w:ascii="Arial" w:hAnsi="Arial" w:cs="Arial"/>
          <w:sz w:val="24"/>
          <w:szCs w:val="24"/>
        </w:rPr>
        <w:t>Th</w:t>
      </w:r>
      <w:r w:rsidR="00AB412E" w:rsidRPr="00C914D2">
        <w:rPr>
          <w:rFonts w:ascii="Arial" w:hAnsi="Arial" w:cs="Arial"/>
          <w:sz w:val="24"/>
          <w:szCs w:val="24"/>
        </w:rPr>
        <w:t xml:space="preserve">e language used should reflect the </w:t>
      </w:r>
      <w:r w:rsidR="00B06E48" w:rsidRPr="00C914D2">
        <w:rPr>
          <w:rFonts w:ascii="Arial" w:hAnsi="Arial" w:cs="Arial"/>
          <w:sz w:val="24"/>
          <w:szCs w:val="24"/>
        </w:rPr>
        <w:t xml:space="preserve">change of culture to one of empowerment </w:t>
      </w:r>
      <w:r w:rsidRPr="00C914D2">
        <w:rPr>
          <w:rFonts w:ascii="Arial" w:hAnsi="Arial" w:cs="Arial"/>
          <w:sz w:val="24"/>
          <w:szCs w:val="24"/>
        </w:rPr>
        <w:t>e.g. ‘citizens’ rather than ‘service users’</w:t>
      </w:r>
      <w:r w:rsidR="00B06E48" w:rsidRPr="00C914D2">
        <w:rPr>
          <w:rFonts w:ascii="Arial" w:hAnsi="Arial" w:cs="Arial"/>
          <w:sz w:val="24"/>
          <w:szCs w:val="24"/>
        </w:rPr>
        <w:t xml:space="preserve"> (Nesta 2020)</w:t>
      </w:r>
      <w:r w:rsidRPr="00C914D2">
        <w:rPr>
          <w:rFonts w:ascii="Arial" w:hAnsi="Arial" w:cs="Arial"/>
          <w:sz w:val="24"/>
          <w:szCs w:val="24"/>
        </w:rPr>
        <w:t>.</w:t>
      </w:r>
    </w:p>
    <w:p w14:paraId="6049D855" w14:textId="77777777" w:rsidR="00B90B82" w:rsidRPr="00C914D2" w:rsidRDefault="00B90B82" w:rsidP="00EC027E">
      <w:pPr>
        <w:spacing w:line="360" w:lineRule="auto"/>
        <w:jc w:val="both"/>
        <w:rPr>
          <w:rFonts w:ascii="Arial" w:hAnsi="Arial" w:cs="Arial"/>
          <w:sz w:val="24"/>
          <w:szCs w:val="24"/>
        </w:rPr>
      </w:pPr>
    </w:p>
    <w:p w14:paraId="760A935C" w14:textId="4835B729" w:rsidR="001A3FC8" w:rsidRPr="00C914D2" w:rsidRDefault="00B90B82" w:rsidP="00EC027E">
      <w:pPr>
        <w:spacing w:after="0" w:line="360" w:lineRule="auto"/>
        <w:jc w:val="both"/>
        <w:rPr>
          <w:rFonts w:ascii="Arial" w:hAnsi="Arial" w:cs="Arial"/>
          <w:b/>
          <w:bCs/>
          <w:sz w:val="24"/>
          <w:szCs w:val="24"/>
        </w:rPr>
      </w:pPr>
      <w:r w:rsidRPr="00C914D2">
        <w:rPr>
          <w:rFonts w:ascii="Arial" w:hAnsi="Arial" w:cs="Arial"/>
          <w:b/>
          <w:bCs/>
          <w:sz w:val="24"/>
          <w:szCs w:val="24"/>
        </w:rPr>
        <w:t>Coproduction</w:t>
      </w:r>
    </w:p>
    <w:p w14:paraId="0E20E474" w14:textId="74296390" w:rsidR="0024336B" w:rsidRPr="00C914D2" w:rsidRDefault="00592C23" w:rsidP="00EC027E">
      <w:pPr>
        <w:spacing w:after="0" w:line="360" w:lineRule="auto"/>
        <w:jc w:val="both"/>
        <w:rPr>
          <w:rFonts w:ascii="Arial" w:hAnsi="Arial" w:cs="Arial"/>
          <w:sz w:val="24"/>
          <w:szCs w:val="24"/>
        </w:rPr>
      </w:pPr>
      <w:r w:rsidRPr="00C914D2">
        <w:rPr>
          <w:rFonts w:ascii="Arial" w:hAnsi="Arial" w:cs="Arial"/>
          <w:sz w:val="24"/>
          <w:szCs w:val="24"/>
        </w:rPr>
        <w:t xml:space="preserve">There needs to be sufficient </w:t>
      </w:r>
      <w:r w:rsidR="00F4379D" w:rsidRPr="00C914D2">
        <w:rPr>
          <w:rFonts w:ascii="Arial" w:hAnsi="Arial" w:cs="Arial"/>
          <w:sz w:val="24"/>
          <w:szCs w:val="24"/>
        </w:rPr>
        <w:t>i</w:t>
      </w:r>
      <w:r w:rsidR="0024336B" w:rsidRPr="00C914D2">
        <w:rPr>
          <w:rFonts w:ascii="Arial" w:hAnsi="Arial" w:cs="Arial"/>
          <w:sz w:val="24"/>
          <w:szCs w:val="24"/>
        </w:rPr>
        <w:t>nfrastructure and investment</w:t>
      </w:r>
      <w:r w:rsidRPr="00C914D2">
        <w:rPr>
          <w:rFonts w:ascii="Arial" w:hAnsi="Arial" w:cs="Arial"/>
          <w:sz w:val="24"/>
          <w:szCs w:val="24"/>
        </w:rPr>
        <w:t xml:space="preserve"> to support and maintain </w:t>
      </w:r>
      <w:r w:rsidR="00C302A2" w:rsidRPr="00C914D2">
        <w:rPr>
          <w:rFonts w:ascii="Arial" w:hAnsi="Arial" w:cs="Arial"/>
          <w:sz w:val="24"/>
          <w:szCs w:val="24"/>
        </w:rPr>
        <w:t>coproduction.</w:t>
      </w:r>
      <w:r w:rsidR="000E167A">
        <w:rPr>
          <w:rFonts w:ascii="Arial" w:hAnsi="Arial" w:cs="Arial"/>
          <w:sz w:val="24"/>
          <w:szCs w:val="24"/>
        </w:rPr>
        <w:t xml:space="preserve"> </w:t>
      </w:r>
      <w:r w:rsidR="00747C81" w:rsidRPr="00C914D2">
        <w:rPr>
          <w:rFonts w:ascii="Arial" w:hAnsi="Arial" w:cs="Arial"/>
          <w:sz w:val="24"/>
          <w:szCs w:val="24"/>
        </w:rPr>
        <w:t>This needs to be embedded within the strategic change governanc</w:t>
      </w:r>
      <w:r w:rsidR="00AB3094" w:rsidRPr="00C914D2">
        <w:rPr>
          <w:rFonts w:ascii="Arial" w:hAnsi="Arial" w:cs="Arial"/>
          <w:sz w:val="24"/>
          <w:szCs w:val="24"/>
        </w:rPr>
        <w:t xml:space="preserve">e programme with </w:t>
      </w:r>
      <w:r w:rsidR="00F4379D" w:rsidRPr="00C914D2">
        <w:rPr>
          <w:rFonts w:ascii="Arial" w:hAnsi="Arial" w:cs="Arial"/>
          <w:sz w:val="24"/>
          <w:szCs w:val="24"/>
        </w:rPr>
        <w:t xml:space="preserve">proposed development and evaluation mechanisms (Miller et al. 2024).  </w:t>
      </w:r>
      <w:r w:rsidR="003F67FA" w:rsidRPr="00C914D2">
        <w:rPr>
          <w:rFonts w:ascii="Arial" w:hAnsi="Arial" w:cs="Arial"/>
          <w:sz w:val="24"/>
          <w:szCs w:val="24"/>
        </w:rPr>
        <w:t>For community led change to be realised there needs to be a significant shift of power from public organisations and professionals to the community</w:t>
      </w:r>
      <w:r w:rsidR="00040437" w:rsidRPr="00C914D2">
        <w:rPr>
          <w:rFonts w:ascii="Arial" w:hAnsi="Arial" w:cs="Arial"/>
          <w:sz w:val="24"/>
          <w:szCs w:val="24"/>
        </w:rPr>
        <w:t xml:space="preserve">.  Particular consideration should be given to </w:t>
      </w:r>
      <w:r w:rsidR="009A69F0">
        <w:rPr>
          <w:rFonts w:ascii="Arial" w:hAnsi="Arial" w:cs="Arial"/>
          <w:sz w:val="24"/>
          <w:szCs w:val="24"/>
        </w:rPr>
        <w:t>empowering</w:t>
      </w:r>
      <w:r w:rsidR="00040437" w:rsidRPr="00C914D2">
        <w:rPr>
          <w:rFonts w:ascii="Arial" w:hAnsi="Arial" w:cs="Arial"/>
          <w:sz w:val="24"/>
          <w:szCs w:val="24"/>
        </w:rPr>
        <w:t xml:space="preserve"> those who are seldom heard</w:t>
      </w:r>
      <w:r w:rsidR="00BE7DC0" w:rsidRPr="00C914D2">
        <w:rPr>
          <w:rFonts w:ascii="Arial" w:hAnsi="Arial" w:cs="Arial"/>
          <w:sz w:val="24"/>
          <w:szCs w:val="24"/>
        </w:rPr>
        <w:t xml:space="preserve"> (TLAP </w:t>
      </w:r>
      <w:r w:rsidR="003E2726" w:rsidRPr="00C914D2">
        <w:rPr>
          <w:rFonts w:ascii="Arial" w:hAnsi="Arial" w:cs="Arial"/>
          <w:sz w:val="24"/>
          <w:szCs w:val="24"/>
        </w:rPr>
        <w:t>20</w:t>
      </w:r>
      <w:r w:rsidR="001B43C9">
        <w:rPr>
          <w:rFonts w:ascii="Arial" w:hAnsi="Arial" w:cs="Arial"/>
          <w:sz w:val="24"/>
          <w:szCs w:val="24"/>
        </w:rPr>
        <w:t>16</w:t>
      </w:r>
      <w:r w:rsidR="003E2726" w:rsidRPr="00C914D2">
        <w:rPr>
          <w:rFonts w:ascii="Arial" w:hAnsi="Arial" w:cs="Arial"/>
          <w:sz w:val="24"/>
          <w:szCs w:val="24"/>
        </w:rPr>
        <w:t>)</w:t>
      </w:r>
      <w:r w:rsidR="00572FA0" w:rsidRPr="00C914D2">
        <w:rPr>
          <w:rFonts w:ascii="Arial" w:hAnsi="Arial" w:cs="Arial"/>
          <w:sz w:val="24"/>
          <w:szCs w:val="24"/>
        </w:rPr>
        <w:t xml:space="preserve">.  </w:t>
      </w:r>
      <w:r w:rsidR="00017107" w:rsidRPr="00C914D2">
        <w:rPr>
          <w:rFonts w:ascii="Arial" w:hAnsi="Arial" w:cs="Arial"/>
          <w:sz w:val="24"/>
          <w:szCs w:val="24"/>
        </w:rPr>
        <w:t>The skills and knowledge of residents should be recognised and utilised, rather than people being seen as passive recipients</w:t>
      </w:r>
      <w:r w:rsidR="00ED6C60" w:rsidRPr="00C914D2">
        <w:rPr>
          <w:rFonts w:ascii="Arial" w:hAnsi="Arial" w:cs="Arial"/>
          <w:sz w:val="24"/>
          <w:szCs w:val="24"/>
        </w:rPr>
        <w:t xml:space="preserve"> (TLAP 20</w:t>
      </w:r>
      <w:r w:rsidR="001B43C9">
        <w:rPr>
          <w:rFonts w:ascii="Arial" w:hAnsi="Arial" w:cs="Arial"/>
          <w:sz w:val="24"/>
          <w:szCs w:val="24"/>
        </w:rPr>
        <w:t>16</w:t>
      </w:r>
      <w:r w:rsidR="00942DFA" w:rsidRPr="00C914D2">
        <w:rPr>
          <w:rFonts w:ascii="Arial" w:hAnsi="Arial" w:cs="Arial"/>
          <w:sz w:val="24"/>
          <w:szCs w:val="24"/>
        </w:rPr>
        <w:t>)</w:t>
      </w:r>
      <w:r w:rsidR="00CB4F8C" w:rsidRPr="00C914D2">
        <w:rPr>
          <w:rFonts w:ascii="Arial" w:hAnsi="Arial" w:cs="Arial"/>
          <w:sz w:val="24"/>
          <w:szCs w:val="24"/>
        </w:rPr>
        <w:t xml:space="preserve">.  </w:t>
      </w:r>
      <w:r w:rsidR="004E692A" w:rsidRPr="00C914D2">
        <w:rPr>
          <w:rFonts w:ascii="Arial" w:hAnsi="Arial" w:cs="Arial"/>
          <w:sz w:val="24"/>
          <w:szCs w:val="24"/>
        </w:rPr>
        <w:t>To encourage growth in coproduction, s</w:t>
      </w:r>
      <w:r w:rsidR="00CB4F8C" w:rsidRPr="00C914D2">
        <w:rPr>
          <w:rFonts w:ascii="Arial" w:hAnsi="Arial" w:cs="Arial"/>
          <w:sz w:val="24"/>
          <w:szCs w:val="24"/>
        </w:rPr>
        <w:t>uccessful</w:t>
      </w:r>
      <w:r w:rsidR="004E692A" w:rsidRPr="00C914D2">
        <w:rPr>
          <w:rFonts w:ascii="Arial" w:hAnsi="Arial" w:cs="Arial"/>
          <w:sz w:val="24"/>
          <w:szCs w:val="24"/>
        </w:rPr>
        <w:t xml:space="preserve"> achievements should be publicised and celebrated, even where these may </w:t>
      </w:r>
      <w:r w:rsidR="00A30D75">
        <w:rPr>
          <w:rFonts w:ascii="Arial" w:hAnsi="Arial" w:cs="Arial"/>
          <w:sz w:val="24"/>
          <w:szCs w:val="24"/>
        </w:rPr>
        <w:t>seem relatively small</w:t>
      </w:r>
      <w:r w:rsidR="00467898" w:rsidRPr="00C914D2">
        <w:rPr>
          <w:rFonts w:ascii="Arial" w:hAnsi="Arial" w:cs="Arial"/>
          <w:sz w:val="24"/>
          <w:szCs w:val="24"/>
        </w:rPr>
        <w:t xml:space="preserve"> </w:t>
      </w:r>
      <w:r w:rsidR="003B0E6A" w:rsidRPr="00C914D2">
        <w:rPr>
          <w:rFonts w:ascii="Arial" w:hAnsi="Arial" w:cs="Arial"/>
          <w:sz w:val="24"/>
          <w:szCs w:val="24"/>
        </w:rPr>
        <w:t>(Miller et al. 2024)</w:t>
      </w:r>
      <w:r w:rsidR="004E692A" w:rsidRPr="00C914D2">
        <w:rPr>
          <w:rFonts w:ascii="Arial" w:hAnsi="Arial" w:cs="Arial"/>
          <w:sz w:val="24"/>
          <w:szCs w:val="24"/>
        </w:rPr>
        <w:t>.</w:t>
      </w:r>
    </w:p>
    <w:p w14:paraId="044A185C" w14:textId="77777777" w:rsidR="00B90B82" w:rsidRPr="00C914D2" w:rsidRDefault="00B90B82" w:rsidP="00EC027E">
      <w:pPr>
        <w:spacing w:after="0" w:line="360" w:lineRule="auto"/>
        <w:jc w:val="both"/>
        <w:rPr>
          <w:rFonts w:ascii="Arial" w:hAnsi="Arial" w:cs="Arial"/>
          <w:sz w:val="24"/>
          <w:szCs w:val="24"/>
        </w:rPr>
      </w:pPr>
    </w:p>
    <w:p w14:paraId="5E5173BF" w14:textId="493B86D0" w:rsidR="00B90B82" w:rsidRPr="00C914D2" w:rsidRDefault="001A3FC8" w:rsidP="00EC027E">
      <w:pPr>
        <w:spacing w:after="0" w:line="360" w:lineRule="auto"/>
        <w:jc w:val="both"/>
        <w:rPr>
          <w:rFonts w:ascii="Arial" w:hAnsi="Arial" w:cs="Arial"/>
          <w:b/>
          <w:bCs/>
          <w:sz w:val="24"/>
          <w:szCs w:val="24"/>
        </w:rPr>
      </w:pPr>
      <w:r w:rsidRPr="00C914D2">
        <w:rPr>
          <w:rFonts w:ascii="Arial" w:hAnsi="Arial" w:cs="Arial"/>
          <w:b/>
          <w:bCs/>
          <w:sz w:val="24"/>
          <w:szCs w:val="24"/>
        </w:rPr>
        <w:t>Infrastructure</w:t>
      </w:r>
    </w:p>
    <w:p w14:paraId="743611F0" w14:textId="0B2C4DDF" w:rsidR="00E15D8B" w:rsidRPr="00C914D2" w:rsidRDefault="002D100C" w:rsidP="005D2BEF">
      <w:pPr>
        <w:spacing w:after="0" w:line="360" w:lineRule="auto"/>
        <w:jc w:val="both"/>
        <w:rPr>
          <w:rFonts w:ascii="Arial" w:hAnsi="Arial" w:cs="Arial"/>
          <w:sz w:val="24"/>
          <w:szCs w:val="24"/>
        </w:rPr>
      </w:pPr>
      <w:r w:rsidRPr="00C914D2">
        <w:rPr>
          <w:rFonts w:ascii="Arial" w:hAnsi="Arial" w:cs="Arial"/>
          <w:sz w:val="24"/>
          <w:szCs w:val="24"/>
        </w:rPr>
        <w:t>A long-term aim of community led development is to b</w:t>
      </w:r>
      <w:r w:rsidR="00E67C41" w:rsidRPr="00C914D2">
        <w:rPr>
          <w:rFonts w:ascii="Arial" w:hAnsi="Arial" w:cs="Arial"/>
          <w:sz w:val="24"/>
          <w:szCs w:val="24"/>
        </w:rPr>
        <w:t xml:space="preserve">uild community </w:t>
      </w:r>
      <w:r w:rsidR="007305F4" w:rsidRPr="00C914D2">
        <w:rPr>
          <w:rFonts w:ascii="Arial" w:hAnsi="Arial" w:cs="Arial"/>
          <w:sz w:val="24"/>
          <w:szCs w:val="24"/>
        </w:rPr>
        <w:t>infrastructure,</w:t>
      </w:r>
      <w:r w:rsidR="00E67C41" w:rsidRPr="00C914D2">
        <w:rPr>
          <w:rFonts w:ascii="Arial" w:hAnsi="Arial" w:cs="Arial"/>
          <w:sz w:val="24"/>
          <w:szCs w:val="24"/>
        </w:rPr>
        <w:t xml:space="preserve"> so</w:t>
      </w:r>
      <w:r w:rsidRPr="00C914D2">
        <w:rPr>
          <w:rFonts w:ascii="Arial" w:hAnsi="Arial" w:cs="Arial"/>
          <w:sz w:val="24"/>
          <w:szCs w:val="24"/>
        </w:rPr>
        <w:t xml:space="preserve"> </w:t>
      </w:r>
      <w:r w:rsidR="00E67C41" w:rsidRPr="00C914D2">
        <w:rPr>
          <w:rFonts w:ascii="Arial" w:hAnsi="Arial" w:cs="Arial"/>
          <w:sz w:val="24"/>
          <w:szCs w:val="24"/>
        </w:rPr>
        <w:t xml:space="preserve">communities </w:t>
      </w:r>
      <w:r w:rsidRPr="00C914D2">
        <w:rPr>
          <w:rFonts w:ascii="Arial" w:hAnsi="Arial" w:cs="Arial"/>
          <w:sz w:val="24"/>
          <w:szCs w:val="24"/>
        </w:rPr>
        <w:t>become increasingly</w:t>
      </w:r>
      <w:r w:rsidR="00E67C41" w:rsidRPr="00C914D2">
        <w:rPr>
          <w:rFonts w:ascii="Arial" w:hAnsi="Arial" w:cs="Arial"/>
          <w:sz w:val="24"/>
          <w:szCs w:val="24"/>
        </w:rPr>
        <w:t xml:space="preserve"> self-supporting</w:t>
      </w:r>
      <w:r w:rsidRPr="00C914D2">
        <w:rPr>
          <w:rFonts w:ascii="Arial" w:hAnsi="Arial" w:cs="Arial"/>
          <w:sz w:val="24"/>
          <w:szCs w:val="24"/>
        </w:rPr>
        <w:t xml:space="preserve"> (Miller and Whitehead</w:t>
      </w:r>
      <w:r w:rsidR="003C5ABB" w:rsidRPr="00C914D2">
        <w:rPr>
          <w:rFonts w:ascii="Arial" w:hAnsi="Arial" w:cs="Arial"/>
          <w:sz w:val="24"/>
          <w:szCs w:val="24"/>
        </w:rPr>
        <w:t xml:space="preserve"> 2015).</w:t>
      </w:r>
      <w:r w:rsidR="00FC4009" w:rsidRPr="00C914D2">
        <w:rPr>
          <w:rFonts w:ascii="Arial" w:hAnsi="Arial" w:cs="Arial"/>
          <w:sz w:val="24"/>
          <w:szCs w:val="24"/>
        </w:rPr>
        <w:t xml:space="preserve">  To achieve this</w:t>
      </w:r>
      <w:r w:rsidR="00552A18" w:rsidRPr="00C914D2">
        <w:rPr>
          <w:rFonts w:ascii="Arial" w:hAnsi="Arial" w:cs="Arial"/>
          <w:sz w:val="24"/>
          <w:szCs w:val="24"/>
        </w:rPr>
        <w:t xml:space="preserve"> the nurturing of</w:t>
      </w:r>
      <w:r w:rsidR="00FC4009" w:rsidRPr="00C914D2">
        <w:rPr>
          <w:rFonts w:ascii="Arial" w:hAnsi="Arial" w:cs="Arial"/>
          <w:sz w:val="24"/>
          <w:szCs w:val="24"/>
        </w:rPr>
        <w:t xml:space="preserve"> social c</w:t>
      </w:r>
      <w:r w:rsidR="0077516D" w:rsidRPr="00C914D2">
        <w:rPr>
          <w:rFonts w:ascii="Arial" w:hAnsi="Arial" w:cs="Arial"/>
          <w:sz w:val="24"/>
          <w:szCs w:val="24"/>
        </w:rPr>
        <w:t>onnecti</w:t>
      </w:r>
      <w:r w:rsidR="002D1D79" w:rsidRPr="00C914D2">
        <w:rPr>
          <w:rFonts w:ascii="Arial" w:hAnsi="Arial" w:cs="Arial"/>
          <w:sz w:val="24"/>
          <w:szCs w:val="24"/>
        </w:rPr>
        <w:t>ons, community</w:t>
      </w:r>
      <w:r w:rsidR="00AE73DF" w:rsidRPr="00C914D2">
        <w:rPr>
          <w:rFonts w:ascii="Arial" w:hAnsi="Arial" w:cs="Arial"/>
          <w:sz w:val="24"/>
          <w:szCs w:val="24"/>
        </w:rPr>
        <w:t xml:space="preserve"> cohesiveness and civic engagement will be key</w:t>
      </w:r>
      <w:r w:rsidR="008E4A52" w:rsidRPr="00C914D2">
        <w:rPr>
          <w:rFonts w:ascii="Arial" w:hAnsi="Arial" w:cs="Arial"/>
          <w:sz w:val="24"/>
          <w:szCs w:val="24"/>
        </w:rPr>
        <w:t xml:space="preserve"> (TLAP </w:t>
      </w:r>
      <w:r w:rsidR="007305F4">
        <w:rPr>
          <w:rFonts w:ascii="Arial" w:hAnsi="Arial" w:cs="Arial"/>
          <w:sz w:val="24"/>
          <w:szCs w:val="24"/>
        </w:rPr>
        <w:t>2016</w:t>
      </w:r>
      <w:r w:rsidR="008E4A52" w:rsidRPr="00C914D2">
        <w:rPr>
          <w:rFonts w:ascii="Arial" w:hAnsi="Arial" w:cs="Arial"/>
          <w:sz w:val="24"/>
          <w:szCs w:val="24"/>
        </w:rPr>
        <w:t>)</w:t>
      </w:r>
      <w:r w:rsidR="00AE73DF" w:rsidRPr="00C914D2">
        <w:rPr>
          <w:rFonts w:ascii="Arial" w:hAnsi="Arial" w:cs="Arial"/>
          <w:sz w:val="24"/>
          <w:szCs w:val="24"/>
        </w:rPr>
        <w:t>.</w:t>
      </w:r>
      <w:r w:rsidR="007662C4" w:rsidRPr="00C914D2">
        <w:rPr>
          <w:rFonts w:ascii="Arial" w:hAnsi="Arial" w:cs="Arial"/>
          <w:sz w:val="24"/>
          <w:szCs w:val="24"/>
        </w:rPr>
        <w:t xml:space="preserve">  </w:t>
      </w:r>
      <w:r w:rsidR="008E4A52" w:rsidRPr="00C914D2">
        <w:rPr>
          <w:rFonts w:ascii="Arial" w:hAnsi="Arial" w:cs="Arial"/>
          <w:sz w:val="24"/>
          <w:szCs w:val="24"/>
        </w:rPr>
        <w:t>Integrat</w:t>
      </w:r>
      <w:r w:rsidR="00B47234" w:rsidRPr="00C914D2">
        <w:rPr>
          <w:rFonts w:ascii="Arial" w:hAnsi="Arial" w:cs="Arial"/>
          <w:sz w:val="24"/>
          <w:szCs w:val="24"/>
        </w:rPr>
        <w:t>ed</w:t>
      </w:r>
      <w:r w:rsidR="008E4A52" w:rsidRPr="00C914D2">
        <w:rPr>
          <w:rFonts w:ascii="Arial" w:hAnsi="Arial" w:cs="Arial"/>
          <w:sz w:val="24"/>
          <w:szCs w:val="24"/>
        </w:rPr>
        <w:t xml:space="preserve"> strategic prevention plans</w:t>
      </w:r>
      <w:r w:rsidR="007662C4" w:rsidRPr="00C914D2">
        <w:rPr>
          <w:rFonts w:ascii="Arial" w:hAnsi="Arial" w:cs="Arial"/>
          <w:sz w:val="24"/>
          <w:szCs w:val="24"/>
        </w:rPr>
        <w:t xml:space="preserve"> with partner</w:t>
      </w:r>
      <w:r w:rsidR="0029051E" w:rsidRPr="00C914D2">
        <w:rPr>
          <w:rFonts w:ascii="Arial" w:hAnsi="Arial" w:cs="Arial"/>
          <w:sz w:val="24"/>
          <w:szCs w:val="24"/>
        </w:rPr>
        <w:t>s</w:t>
      </w:r>
      <w:r w:rsidR="00CA59F6" w:rsidRPr="00C914D2">
        <w:rPr>
          <w:rFonts w:ascii="Arial" w:hAnsi="Arial" w:cs="Arial"/>
          <w:sz w:val="24"/>
          <w:szCs w:val="24"/>
        </w:rPr>
        <w:t xml:space="preserve"> – health, 3</w:t>
      </w:r>
      <w:r w:rsidR="00CA59F6" w:rsidRPr="00C914D2">
        <w:rPr>
          <w:rFonts w:ascii="Arial" w:hAnsi="Arial" w:cs="Arial"/>
          <w:sz w:val="24"/>
          <w:szCs w:val="24"/>
          <w:vertAlign w:val="superscript"/>
        </w:rPr>
        <w:t>rd</w:t>
      </w:r>
      <w:r w:rsidR="00CA59F6" w:rsidRPr="00C914D2">
        <w:rPr>
          <w:rFonts w:ascii="Arial" w:hAnsi="Arial" w:cs="Arial"/>
          <w:sz w:val="24"/>
          <w:szCs w:val="24"/>
        </w:rPr>
        <w:t xml:space="preserve"> sector, housing etc. – will support a consistent approach to community led prevention, and the Health and Well Being Board should take a lead role </w:t>
      </w:r>
      <w:r w:rsidR="0029051E" w:rsidRPr="00C914D2">
        <w:rPr>
          <w:rFonts w:ascii="Arial" w:hAnsi="Arial" w:cs="Arial"/>
          <w:sz w:val="24"/>
          <w:szCs w:val="24"/>
        </w:rPr>
        <w:t>in empowering communities (TLAP 201</w:t>
      </w:r>
      <w:r w:rsidR="007305F4">
        <w:rPr>
          <w:rFonts w:ascii="Arial" w:hAnsi="Arial" w:cs="Arial"/>
          <w:sz w:val="24"/>
          <w:szCs w:val="24"/>
        </w:rPr>
        <w:t>6</w:t>
      </w:r>
      <w:r w:rsidR="0029051E" w:rsidRPr="00C914D2">
        <w:rPr>
          <w:rFonts w:ascii="Arial" w:hAnsi="Arial" w:cs="Arial"/>
          <w:sz w:val="24"/>
          <w:szCs w:val="24"/>
        </w:rPr>
        <w:t xml:space="preserve">).  </w:t>
      </w:r>
      <w:r w:rsidR="00B47234" w:rsidRPr="00C914D2">
        <w:rPr>
          <w:rFonts w:ascii="Arial" w:hAnsi="Arial" w:cs="Arial"/>
          <w:sz w:val="24"/>
          <w:szCs w:val="24"/>
        </w:rPr>
        <w:t xml:space="preserve">This should ensure that </w:t>
      </w:r>
      <w:r w:rsidR="0077110E" w:rsidRPr="00C914D2">
        <w:rPr>
          <w:rFonts w:ascii="Arial" w:hAnsi="Arial" w:cs="Arial"/>
          <w:sz w:val="24"/>
          <w:szCs w:val="24"/>
        </w:rPr>
        <w:t>partners</w:t>
      </w:r>
      <w:r w:rsidR="00DA5A21" w:rsidRPr="00C914D2">
        <w:rPr>
          <w:rFonts w:ascii="Arial" w:hAnsi="Arial" w:cs="Arial"/>
          <w:sz w:val="24"/>
          <w:szCs w:val="24"/>
        </w:rPr>
        <w:t xml:space="preserve"> </w:t>
      </w:r>
      <w:r w:rsidR="00A30D75">
        <w:rPr>
          <w:rFonts w:ascii="Arial" w:hAnsi="Arial" w:cs="Arial"/>
          <w:sz w:val="24"/>
          <w:szCs w:val="24"/>
        </w:rPr>
        <w:t>use comparable</w:t>
      </w:r>
      <w:r w:rsidR="00DA5A21" w:rsidRPr="00C914D2">
        <w:rPr>
          <w:rFonts w:ascii="Arial" w:hAnsi="Arial" w:cs="Arial"/>
          <w:sz w:val="24"/>
          <w:szCs w:val="24"/>
        </w:rPr>
        <w:t xml:space="preserve"> </w:t>
      </w:r>
      <w:r w:rsidR="00C53A16" w:rsidRPr="00C914D2">
        <w:rPr>
          <w:rFonts w:ascii="Arial" w:hAnsi="Arial" w:cs="Arial"/>
          <w:sz w:val="24"/>
          <w:szCs w:val="24"/>
        </w:rPr>
        <w:t xml:space="preserve">evidence </w:t>
      </w:r>
      <w:r w:rsidR="00DA5A21" w:rsidRPr="00C914D2">
        <w:rPr>
          <w:rFonts w:ascii="Arial" w:hAnsi="Arial" w:cs="Arial"/>
          <w:sz w:val="24"/>
          <w:szCs w:val="24"/>
        </w:rPr>
        <w:t xml:space="preserve">to </w:t>
      </w:r>
      <w:r w:rsidR="00C53A16" w:rsidRPr="00C914D2">
        <w:rPr>
          <w:rFonts w:ascii="Arial" w:hAnsi="Arial" w:cs="Arial"/>
          <w:sz w:val="24"/>
          <w:szCs w:val="24"/>
        </w:rPr>
        <w:t>demonstrate</w:t>
      </w:r>
      <w:r w:rsidR="00DA5A21" w:rsidRPr="00C914D2">
        <w:rPr>
          <w:rFonts w:ascii="Arial" w:hAnsi="Arial" w:cs="Arial"/>
          <w:sz w:val="24"/>
          <w:szCs w:val="24"/>
        </w:rPr>
        <w:t xml:space="preserve"> the benefits of </w:t>
      </w:r>
      <w:r w:rsidR="0077110E" w:rsidRPr="00C914D2">
        <w:rPr>
          <w:rFonts w:ascii="Arial" w:hAnsi="Arial" w:cs="Arial"/>
          <w:sz w:val="24"/>
          <w:szCs w:val="24"/>
        </w:rPr>
        <w:t>community led approaches</w:t>
      </w:r>
      <w:r w:rsidR="00C53A16" w:rsidRPr="00C914D2">
        <w:rPr>
          <w:rFonts w:ascii="Arial" w:hAnsi="Arial" w:cs="Arial"/>
          <w:sz w:val="24"/>
          <w:szCs w:val="24"/>
        </w:rPr>
        <w:t xml:space="preserve"> (TLAP).</w:t>
      </w:r>
    </w:p>
    <w:p w14:paraId="7073FDC5" w14:textId="77777777" w:rsidR="00220385" w:rsidRPr="00C914D2" w:rsidRDefault="00220385" w:rsidP="005D2BEF">
      <w:pPr>
        <w:spacing w:after="0" w:line="360" w:lineRule="auto"/>
        <w:jc w:val="both"/>
        <w:rPr>
          <w:rFonts w:ascii="Arial" w:hAnsi="Arial" w:cs="Arial"/>
          <w:sz w:val="24"/>
          <w:szCs w:val="24"/>
        </w:rPr>
      </w:pPr>
    </w:p>
    <w:p w14:paraId="4FBACCEF" w14:textId="747F86FC" w:rsidR="002050AD" w:rsidRPr="00C914D2" w:rsidRDefault="002050AD" w:rsidP="005D2BEF">
      <w:pPr>
        <w:spacing w:after="0" w:line="360" w:lineRule="auto"/>
        <w:jc w:val="both"/>
        <w:rPr>
          <w:rFonts w:ascii="Arial" w:hAnsi="Arial" w:cs="Arial"/>
          <w:b/>
          <w:bCs/>
          <w:sz w:val="24"/>
          <w:szCs w:val="24"/>
        </w:rPr>
      </w:pPr>
      <w:r w:rsidRPr="00C914D2">
        <w:rPr>
          <w:rFonts w:ascii="Arial" w:hAnsi="Arial" w:cs="Arial"/>
          <w:b/>
          <w:bCs/>
          <w:sz w:val="24"/>
          <w:szCs w:val="24"/>
        </w:rPr>
        <w:t>Resources</w:t>
      </w:r>
    </w:p>
    <w:p w14:paraId="53D2D5B1" w14:textId="413F986D" w:rsidR="00077338" w:rsidRPr="00C914D2" w:rsidRDefault="00C53A16" w:rsidP="005D2BEF">
      <w:pPr>
        <w:spacing w:after="0" w:line="360" w:lineRule="auto"/>
        <w:jc w:val="both"/>
        <w:rPr>
          <w:rFonts w:ascii="Arial" w:hAnsi="Arial" w:cs="Arial"/>
          <w:sz w:val="24"/>
          <w:szCs w:val="24"/>
        </w:rPr>
      </w:pPr>
      <w:r w:rsidRPr="00C914D2">
        <w:rPr>
          <w:rFonts w:ascii="Arial" w:hAnsi="Arial" w:cs="Arial"/>
          <w:sz w:val="24"/>
          <w:szCs w:val="24"/>
        </w:rPr>
        <w:t xml:space="preserve">New approaches need </w:t>
      </w:r>
      <w:r w:rsidR="00F33CB6" w:rsidRPr="00C914D2">
        <w:rPr>
          <w:rFonts w:ascii="Arial" w:hAnsi="Arial" w:cs="Arial"/>
          <w:sz w:val="24"/>
          <w:szCs w:val="24"/>
        </w:rPr>
        <w:t xml:space="preserve">resourcing adequately to ensure </w:t>
      </w:r>
      <w:r w:rsidR="00D33933" w:rsidRPr="00C914D2">
        <w:rPr>
          <w:rFonts w:ascii="Arial" w:hAnsi="Arial" w:cs="Arial"/>
          <w:sz w:val="24"/>
          <w:szCs w:val="24"/>
        </w:rPr>
        <w:t xml:space="preserve">they are successfully implemented and sustained.  This includes adequate </w:t>
      </w:r>
      <w:r w:rsidR="00C11C41" w:rsidRPr="00C914D2">
        <w:rPr>
          <w:rFonts w:ascii="Arial" w:hAnsi="Arial" w:cs="Arial"/>
          <w:sz w:val="24"/>
          <w:szCs w:val="24"/>
        </w:rPr>
        <w:t>time and money</w:t>
      </w:r>
      <w:r w:rsidR="00A36B5E" w:rsidRPr="00C914D2">
        <w:rPr>
          <w:rFonts w:ascii="Arial" w:hAnsi="Arial" w:cs="Arial"/>
          <w:sz w:val="24"/>
          <w:szCs w:val="24"/>
        </w:rPr>
        <w:t>, guidance and training to enable staff to successfully integrate new approaches into practice (</w:t>
      </w:r>
      <w:r w:rsidR="00BE0291" w:rsidRPr="00C914D2">
        <w:rPr>
          <w:rFonts w:ascii="Arial" w:hAnsi="Arial" w:cs="Arial"/>
          <w:sz w:val="24"/>
          <w:szCs w:val="24"/>
        </w:rPr>
        <w:t xml:space="preserve">Skills </w:t>
      </w:r>
      <w:r w:rsidR="00BE0291" w:rsidRPr="00C914D2">
        <w:rPr>
          <w:rFonts w:ascii="Arial" w:hAnsi="Arial" w:cs="Arial"/>
          <w:sz w:val="24"/>
          <w:szCs w:val="24"/>
        </w:rPr>
        <w:lastRenderedPageBreak/>
        <w:t xml:space="preserve">for Care 2019).  In addition, </w:t>
      </w:r>
      <w:r w:rsidR="007A287D" w:rsidRPr="00C914D2">
        <w:rPr>
          <w:rFonts w:ascii="Arial" w:hAnsi="Arial" w:cs="Arial"/>
          <w:sz w:val="24"/>
          <w:szCs w:val="24"/>
        </w:rPr>
        <w:t>investment and planning need to be</w:t>
      </w:r>
      <w:r w:rsidR="00D934B7" w:rsidRPr="00C914D2">
        <w:rPr>
          <w:rFonts w:ascii="Arial" w:hAnsi="Arial" w:cs="Arial"/>
          <w:sz w:val="24"/>
          <w:szCs w:val="24"/>
        </w:rPr>
        <w:t xml:space="preserve"> long term </w:t>
      </w:r>
      <w:r w:rsidR="00E06F70" w:rsidRPr="00C914D2">
        <w:rPr>
          <w:rFonts w:ascii="Arial" w:hAnsi="Arial" w:cs="Arial"/>
          <w:sz w:val="24"/>
          <w:szCs w:val="24"/>
        </w:rPr>
        <w:t>(Nesta 2020).</w:t>
      </w:r>
    </w:p>
    <w:p w14:paraId="341D031D" w14:textId="27AE2766" w:rsidR="00393B03" w:rsidRDefault="00393B03" w:rsidP="005D2BEF">
      <w:pPr>
        <w:spacing w:after="0" w:line="360" w:lineRule="auto"/>
        <w:jc w:val="both"/>
      </w:pPr>
    </w:p>
    <w:p w14:paraId="3077AD69" w14:textId="24656664" w:rsidR="00F122CA" w:rsidRPr="00F122CA" w:rsidRDefault="00F122CA" w:rsidP="005D2BEF">
      <w:pPr>
        <w:spacing w:after="0" w:line="360" w:lineRule="auto"/>
        <w:jc w:val="both"/>
        <w:rPr>
          <w:rFonts w:ascii="Arial" w:hAnsi="Arial" w:cs="Arial"/>
          <w:b/>
          <w:bCs/>
          <w:sz w:val="24"/>
          <w:szCs w:val="24"/>
        </w:rPr>
      </w:pPr>
      <w:r w:rsidRPr="00F122CA">
        <w:rPr>
          <w:rFonts w:ascii="Arial" w:hAnsi="Arial" w:cs="Arial"/>
          <w:b/>
          <w:bCs/>
          <w:sz w:val="24"/>
          <w:szCs w:val="24"/>
        </w:rPr>
        <w:t>Existing conditions</w:t>
      </w:r>
    </w:p>
    <w:p w14:paraId="2AC2A5D0" w14:textId="77777777" w:rsidR="00384B3D" w:rsidRDefault="007D52C9" w:rsidP="005D2BEF">
      <w:pPr>
        <w:spacing w:after="0" w:line="360" w:lineRule="auto"/>
        <w:jc w:val="both"/>
        <w:rPr>
          <w:rFonts w:ascii="Arial" w:hAnsi="Arial" w:cs="Arial"/>
          <w:sz w:val="24"/>
          <w:szCs w:val="24"/>
        </w:rPr>
      </w:pPr>
      <w:r>
        <w:rPr>
          <w:rFonts w:ascii="Arial" w:hAnsi="Arial" w:cs="Arial"/>
          <w:sz w:val="24"/>
          <w:szCs w:val="24"/>
        </w:rPr>
        <w:t>Whe</w:t>
      </w:r>
      <w:r w:rsidR="00577E86">
        <w:rPr>
          <w:rFonts w:ascii="Arial" w:hAnsi="Arial" w:cs="Arial"/>
          <w:sz w:val="24"/>
          <w:szCs w:val="24"/>
        </w:rPr>
        <w:t xml:space="preserve">n starting out on community building, it is worth considering the readiness of the locality.  Areas </w:t>
      </w:r>
      <w:r w:rsidR="001E482C">
        <w:rPr>
          <w:rFonts w:ascii="Arial" w:hAnsi="Arial" w:cs="Arial"/>
          <w:sz w:val="24"/>
          <w:szCs w:val="24"/>
        </w:rPr>
        <w:t xml:space="preserve">where local people are invested in their community, </w:t>
      </w:r>
      <w:r w:rsidR="00577E86">
        <w:rPr>
          <w:rFonts w:ascii="Arial" w:hAnsi="Arial" w:cs="Arial"/>
          <w:sz w:val="24"/>
          <w:szCs w:val="24"/>
        </w:rPr>
        <w:t>that already</w:t>
      </w:r>
      <w:r w:rsidR="001E482C">
        <w:rPr>
          <w:rFonts w:ascii="Arial" w:hAnsi="Arial" w:cs="Arial"/>
          <w:sz w:val="24"/>
          <w:szCs w:val="24"/>
        </w:rPr>
        <w:t xml:space="preserve"> have community groups and venues are </w:t>
      </w:r>
      <w:r w:rsidR="001260FC">
        <w:rPr>
          <w:rFonts w:ascii="Arial" w:hAnsi="Arial" w:cs="Arial"/>
          <w:sz w:val="24"/>
          <w:szCs w:val="24"/>
        </w:rPr>
        <w:t>good places to start</w:t>
      </w:r>
      <w:r w:rsidR="00384B3D">
        <w:rPr>
          <w:rFonts w:ascii="Arial" w:hAnsi="Arial" w:cs="Arial"/>
          <w:sz w:val="24"/>
          <w:szCs w:val="24"/>
        </w:rPr>
        <w:t>. (Nesta 2020)</w:t>
      </w:r>
    </w:p>
    <w:p w14:paraId="4D92143B" w14:textId="413F0C2B" w:rsidR="00CF2923" w:rsidRPr="007D52C9" w:rsidRDefault="001E482C" w:rsidP="005D2BEF">
      <w:pPr>
        <w:spacing w:after="0" w:line="360" w:lineRule="auto"/>
        <w:jc w:val="both"/>
        <w:rPr>
          <w:rFonts w:ascii="Arial" w:hAnsi="Arial" w:cs="Arial"/>
          <w:sz w:val="24"/>
          <w:szCs w:val="24"/>
        </w:rPr>
      </w:pPr>
      <w:r>
        <w:rPr>
          <w:rFonts w:ascii="Arial" w:hAnsi="Arial" w:cs="Arial"/>
          <w:sz w:val="24"/>
          <w:szCs w:val="24"/>
        </w:rPr>
        <w:t xml:space="preserve"> </w:t>
      </w:r>
    </w:p>
    <w:p w14:paraId="73744430" w14:textId="571A52CD" w:rsidR="00CF2923" w:rsidRPr="00220061" w:rsidRDefault="00CF2923" w:rsidP="005D2BEF">
      <w:pPr>
        <w:pStyle w:val="Heading1"/>
        <w:spacing w:after="0"/>
        <w:jc w:val="both"/>
        <w:rPr>
          <w:sz w:val="24"/>
          <w:szCs w:val="24"/>
        </w:rPr>
      </w:pPr>
      <w:r w:rsidRPr="00220061">
        <w:rPr>
          <w:sz w:val="24"/>
          <w:szCs w:val="24"/>
        </w:rPr>
        <w:t>Challenges</w:t>
      </w:r>
    </w:p>
    <w:p w14:paraId="0A477DA0" w14:textId="77777777" w:rsidR="00BF4EA9" w:rsidRDefault="00BF4EA9" w:rsidP="00BF4EA9">
      <w:pPr>
        <w:spacing w:after="0" w:line="360" w:lineRule="auto"/>
        <w:jc w:val="both"/>
        <w:rPr>
          <w:rFonts w:ascii="Arial" w:hAnsi="Arial" w:cs="Arial"/>
          <w:sz w:val="24"/>
          <w:szCs w:val="24"/>
        </w:rPr>
      </w:pPr>
      <w:r w:rsidRPr="00220061">
        <w:rPr>
          <w:rFonts w:ascii="Arial" w:hAnsi="Arial" w:cs="Arial"/>
          <w:sz w:val="24"/>
          <w:szCs w:val="24"/>
        </w:rPr>
        <w:t xml:space="preserve">Investing resources in prevention is not always a priority.  When faced with difficult decisions about funding in times of austerity, Local Authorities will prioritise immediate demand pressures over longer term prevention initiatives (Marczak et al. 2019, Miller et al. 2013, Miller and Whitehead 2014). Indeed, many </w:t>
      </w:r>
      <w:r>
        <w:rPr>
          <w:rFonts w:ascii="Arial" w:hAnsi="Arial" w:cs="Arial"/>
          <w:sz w:val="24"/>
          <w:szCs w:val="24"/>
        </w:rPr>
        <w:t>Local Authorities</w:t>
      </w:r>
      <w:r w:rsidRPr="00220061">
        <w:rPr>
          <w:rFonts w:ascii="Arial" w:hAnsi="Arial" w:cs="Arial"/>
          <w:sz w:val="24"/>
          <w:szCs w:val="24"/>
        </w:rPr>
        <w:t xml:space="preserve"> do not have a prevention strategy or an identified budget for prevention</w:t>
      </w:r>
      <w:r>
        <w:rPr>
          <w:rFonts w:ascii="Arial" w:hAnsi="Arial" w:cs="Arial"/>
          <w:sz w:val="24"/>
          <w:szCs w:val="24"/>
        </w:rPr>
        <w:t xml:space="preserve"> (Tew et al. 2021).</w:t>
      </w:r>
    </w:p>
    <w:p w14:paraId="46327D3E" w14:textId="77777777" w:rsidR="00A440CE" w:rsidRDefault="00A440CE" w:rsidP="00BF4EA9">
      <w:pPr>
        <w:spacing w:after="0" w:line="360" w:lineRule="auto"/>
        <w:jc w:val="both"/>
        <w:rPr>
          <w:rFonts w:ascii="Arial" w:hAnsi="Arial" w:cs="Arial"/>
          <w:sz w:val="24"/>
          <w:szCs w:val="24"/>
        </w:rPr>
      </w:pPr>
    </w:p>
    <w:p w14:paraId="73AB078A" w14:textId="68CE1CC4" w:rsidR="00BF4EA9" w:rsidRPr="00220061" w:rsidRDefault="00BF4EA9" w:rsidP="00BF4EA9">
      <w:pPr>
        <w:spacing w:after="0" w:line="360" w:lineRule="auto"/>
        <w:jc w:val="both"/>
        <w:rPr>
          <w:rFonts w:ascii="Arial" w:hAnsi="Arial" w:cs="Arial"/>
          <w:sz w:val="24"/>
          <w:szCs w:val="24"/>
        </w:rPr>
      </w:pPr>
      <w:r>
        <w:rPr>
          <w:rFonts w:ascii="Arial" w:hAnsi="Arial" w:cs="Arial"/>
          <w:sz w:val="24"/>
          <w:szCs w:val="24"/>
        </w:rPr>
        <w:t xml:space="preserve">Being alert to opportunities for preventative interventions is a different way of working for frontline social care staff.  In some areas there is </w:t>
      </w:r>
      <w:r w:rsidRPr="009C086E">
        <w:rPr>
          <w:rFonts w:ascii="Arial" w:hAnsi="Arial" w:cs="Arial"/>
          <w:sz w:val="24"/>
          <w:szCs w:val="24"/>
        </w:rPr>
        <w:t>a lack of recognition of the different skills and knowledge needed by staff to embed a preventative approach.  Training in motivational techniques, for example, may be helpful for staff when looking at strengths-based solutions with individuals (Skills for Care 2019).</w:t>
      </w:r>
    </w:p>
    <w:p w14:paraId="12BC7239" w14:textId="77777777" w:rsidR="00846B77" w:rsidRPr="00220061" w:rsidRDefault="00846B77" w:rsidP="005D2BEF">
      <w:pPr>
        <w:spacing w:after="0" w:line="360" w:lineRule="auto"/>
        <w:jc w:val="both"/>
        <w:rPr>
          <w:rFonts w:ascii="Arial" w:hAnsi="Arial" w:cs="Arial"/>
          <w:sz w:val="24"/>
          <w:szCs w:val="24"/>
        </w:rPr>
      </w:pPr>
    </w:p>
    <w:p w14:paraId="7D893FF5" w14:textId="5E9D762D" w:rsidR="00846B77" w:rsidRPr="00220061" w:rsidRDefault="00846B77" w:rsidP="005D2BEF">
      <w:pPr>
        <w:spacing w:after="0" w:line="360" w:lineRule="auto"/>
        <w:jc w:val="both"/>
        <w:rPr>
          <w:rFonts w:ascii="Arial" w:hAnsi="Arial" w:cs="Arial"/>
          <w:sz w:val="24"/>
          <w:szCs w:val="24"/>
        </w:rPr>
      </w:pPr>
      <w:r w:rsidRPr="00220061">
        <w:rPr>
          <w:rFonts w:ascii="Arial" w:hAnsi="Arial" w:cs="Arial"/>
          <w:sz w:val="24"/>
          <w:szCs w:val="24"/>
        </w:rPr>
        <w:t xml:space="preserve">There are significant challenges in evaluating the success of prevention approaches.  </w:t>
      </w:r>
      <w:r w:rsidR="00FD1BDA" w:rsidRPr="00220061">
        <w:rPr>
          <w:rFonts w:ascii="Arial" w:hAnsi="Arial" w:cs="Arial"/>
          <w:sz w:val="24"/>
          <w:szCs w:val="24"/>
        </w:rPr>
        <w:t xml:space="preserve">This is due to a lack of shared understanding of prevention, along with an under-developed evidence based.  </w:t>
      </w:r>
      <w:r w:rsidR="005C60A0" w:rsidRPr="00220061">
        <w:rPr>
          <w:rFonts w:ascii="Arial" w:hAnsi="Arial" w:cs="Arial"/>
          <w:sz w:val="24"/>
          <w:szCs w:val="24"/>
        </w:rPr>
        <w:t xml:space="preserve">A consistent challenge with evaluation is </w:t>
      </w:r>
      <w:r w:rsidR="000C1CFF" w:rsidRPr="00220061">
        <w:rPr>
          <w:rFonts w:ascii="Arial" w:hAnsi="Arial" w:cs="Arial"/>
          <w:sz w:val="24"/>
          <w:szCs w:val="24"/>
        </w:rPr>
        <w:t>proving</w:t>
      </w:r>
      <w:r w:rsidR="005C60A0" w:rsidRPr="00220061">
        <w:rPr>
          <w:rFonts w:ascii="Arial" w:hAnsi="Arial" w:cs="Arial"/>
          <w:sz w:val="24"/>
          <w:szCs w:val="24"/>
        </w:rPr>
        <w:t xml:space="preserve"> one specific preventative intervention</w:t>
      </w:r>
      <w:r w:rsidR="00CA0774" w:rsidRPr="00220061">
        <w:rPr>
          <w:rFonts w:ascii="Arial" w:hAnsi="Arial" w:cs="Arial"/>
          <w:sz w:val="24"/>
          <w:szCs w:val="24"/>
        </w:rPr>
        <w:t xml:space="preserve"> </w:t>
      </w:r>
      <w:r w:rsidR="000C1CFF" w:rsidRPr="00220061">
        <w:rPr>
          <w:rFonts w:ascii="Arial" w:hAnsi="Arial" w:cs="Arial"/>
          <w:sz w:val="24"/>
          <w:szCs w:val="24"/>
        </w:rPr>
        <w:t xml:space="preserve">has prevented something, </w:t>
      </w:r>
      <w:r w:rsidR="00CA0774" w:rsidRPr="00220061">
        <w:rPr>
          <w:rFonts w:ascii="Arial" w:hAnsi="Arial" w:cs="Arial"/>
          <w:sz w:val="24"/>
          <w:szCs w:val="24"/>
        </w:rPr>
        <w:t>a</w:t>
      </w:r>
      <w:r w:rsidR="009508EF" w:rsidRPr="00220061">
        <w:rPr>
          <w:rFonts w:ascii="Arial" w:hAnsi="Arial" w:cs="Arial"/>
          <w:sz w:val="24"/>
          <w:szCs w:val="24"/>
        </w:rPr>
        <w:t>s</w:t>
      </w:r>
      <w:r w:rsidR="005C60A0" w:rsidRPr="00220061">
        <w:rPr>
          <w:rFonts w:ascii="Arial" w:hAnsi="Arial" w:cs="Arial"/>
          <w:sz w:val="24"/>
          <w:szCs w:val="24"/>
        </w:rPr>
        <w:t xml:space="preserve"> </w:t>
      </w:r>
      <w:r w:rsidR="009508EF" w:rsidRPr="00220061">
        <w:rPr>
          <w:rFonts w:ascii="Arial" w:hAnsi="Arial" w:cs="Arial"/>
          <w:sz w:val="24"/>
          <w:szCs w:val="24"/>
        </w:rPr>
        <w:t>people are o</w:t>
      </w:r>
      <w:r w:rsidR="005C60A0" w:rsidRPr="00220061">
        <w:rPr>
          <w:rFonts w:ascii="Arial" w:hAnsi="Arial" w:cs="Arial"/>
          <w:sz w:val="24"/>
          <w:szCs w:val="24"/>
        </w:rPr>
        <w:t xml:space="preserve">ften subject to various interventions </w:t>
      </w:r>
      <w:r w:rsidR="00CA0774" w:rsidRPr="00220061">
        <w:rPr>
          <w:rFonts w:ascii="Arial" w:hAnsi="Arial" w:cs="Arial"/>
          <w:sz w:val="24"/>
          <w:szCs w:val="24"/>
        </w:rPr>
        <w:t xml:space="preserve">or changes in circumstance </w:t>
      </w:r>
      <w:r w:rsidR="005C60A0" w:rsidRPr="00220061">
        <w:rPr>
          <w:rFonts w:ascii="Arial" w:hAnsi="Arial" w:cs="Arial"/>
          <w:sz w:val="24"/>
          <w:szCs w:val="24"/>
        </w:rPr>
        <w:t>concurrently</w:t>
      </w:r>
      <w:r w:rsidR="009508EF" w:rsidRPr="00220061">
        <w:rPr>
          <w:rFonts w:ascii="Arial" w:hAnsi="Arial" w:cs="Arial"/>
          <w:sz w:val="24"/>
          <w:szCs w:val="24"/>
        </w:rPr>
        <w:t xml:space="preserve"> (</w:t>
      </w:r>
      <w:r w:rsidR="006B0152" w:rsidRPr="00220061">
        <w:rPr>
          <w:rFonts w:ascii="Arial" w:hAnsi="Arial" w:cs="Arial"/>
          <w:sz w:val="24"/>
          <w:szCs w:val="24"/>
        </w:rPr>
        <w:t>Marczak 2019</w:t>
      </w:r>
      <w:r w:rsidR="002D346C" w:rsidRPr="00220061">
        <w:rPr>
          <w:rFonts w:ascii="Arial" w:hAnsi="Arial" w:cs="Arial"/>
          <w:sz w:val="24"/>
          <w:szCs w:val="24"/>
        </w:rPr>
        <w:t>, Allen and Glasby 2013</w:t>
      </w:r>
      <w:r w:rsidR="006B0152" w:rsidRPr="00220061">
        <w:rPr>
          <w:rFonts w:ascii="Arial" w:hAnsi="Arial" w:cs="Arial"/>
          <w:sz w:val="24"/>
          <w:szCs w:val="24"/>
        </w:rPr>
        <w:t>).</w:t>
      </w:r>
      <w:r w:rsidR="003E791C" w:rsidRPr="00220061">
        <w:rPr>
          <w:rFonts w:ascii="Arial" w:hAnsi="Arial" w:cs="Arial"/>
          <w:sz w:val="24"/>
          <w:szCs w:val="24"/>
        </w:rPr>
        <w:t xml:space="preserve">  When preventative services are commissioned with third sector organisations, there can be a lack of clarity about the </w:t>
      </w:r>
      <w:r w:rsidR="00E42929" w:rsidRPr="00220061">
        <w:rPr>
          <w:rFonts w:ascii="Arial" w:hAnsi="Arial" w:cs="Arial"/>
          <w:sz w:val="24"/>
          <w:szCs w:val="24"/>
        </w:rPr>
        <w:t>required outcomes, and how to measure these (</w:t>
      </w:r>
      <w:r w:rsidR="0060267B" w:rsidRPr="00220061">
        <w:rPr>
          <w:rFonts w:ascii="Arial" w:hAnsi="Arial" w:cs="Arial"/>
          <w:sz w:val="24"/>
          <w:szCs w:val="24"/>
        </w:rPr>
        <w:t>M</w:t>
      </w:r>
      <w:r w:rsidR="00E42929" w:rsidRPr="00220061">
        <w:rPr>
          <w:rFonts w:ascii="Arial" w:hAnsi="Arial" w:cs="Arial"/>
          <w:sz w:val="24"/>
          <w:szCs w:val="24"/>
        </w:rPr>
        <w:t>iller et al</w:t>
      </w:r>
      <w:r w:rsidR="0060267B" w:rsidRPr="00220061">
        <w:rPr>
          <w:rFonts w:ascii="Arial" w:hAnsi="Arial" w:cs="Arial"/>
          <w:sz w:val="24"/>
          <w:szCs w:val="24"/>
        </w:rPr>
        <w:t>. 2013).</w:t>
      </w:r>
    </w:p>
    <w:p w14:paraId="14DF0F15" w14:textId="77777777" w:rsidR="00582C66" w:rsidRPr="00220061" w:rsidRDefault="00582C66" w:rsidP="005D2BEF">
      <w:pPr>
        <w:spacing w:after="0" w:line="360" w:lineRule="auto"/>
        <w:jc w:val="both"/>
        <w:rPr>
          <w:rFonts w:ascii="Arial" w:hAnsi="Arial" w:cs="Arial"/>
          <w:sz w:val="24"/>
          <w:szCs w:val="24"/>
        </w:rPr>
      </w:pPr>
    </w:p>
    <w:p w14:paraId="2951EFB5" w14:textId="51380829" w:rsidR="00CF2923" w:rsidRPr="00220061" w:rsidRDefault="002478D5" w:rsidP="005D2BEF">
      <w:pPr>
        <w:spacing w:after="0" w:line="360" w:lineRule="auto"/>
        <w:jc w:val="both"/>
        <w:rPr>
          <w:rFonts w:ascii="Arial" w:hAnsi="Arial" w:cs="Arial"/>
          <w:sz w:val="24"/>
          <w:szCs w:val="24"/>
        </w:rPr>
      </w:pPr>
      <w:r w:rsidRPr="00220061">
        <w:rPr>
          <w:rFonts w:ascii="Arial" w:hAnsi="Arial" w:cs="Arial"/>
          <w:sz w:val="24"/>
          <w:szCs w:val="24"/>
        </w:rPr>
        <w:t>Other challenges identified by online sites are:</w:t>
      </w:r>
    </w:p>
    <w:p w14:paraId="4E01EE72" w14:textId="200A6E58" w:rsidR="007B1EB6" w:rsidRPr="00220061" w:rsidRDefault="00AF3DF4" w:rsidP="005D2BEF">
      <w:pPr>
        <w:spacing w:after="0" w:line="360" w:lineRule="auto"/>
        <w:jc w:val="both"/>
        <w:rPr>
          <w:rFonts w:ascii="Arial" w:hAnsi="Arial" w:cs="Arial"/>
          <w:sz w:val="24"/>
          <w:szCs w:val="24"/>
        </w:rPr>
      </w:pPr>
      <w:r w:rsidRPr="00220061">
        <w:rPr>
          <w:rFonts w:ascii="Arial" w:hAnsi="Arial" w:cs="Arial"/>
          <w:sz w:val="24"/>
          <w:szCs w:val="24"/>
        </w:rPr>
        <w:t>For c</w:t>
      </w:r>
      <w:r w:rsidR="00650796">
        <w:rPr>
          <w:rFonts w:ascii="Arial" w:hAnsi="Arial" w:cs="Arial"/>
          <w:sz w:val="24"/>
          <w:szCs w:val="24"/>
        </w:rPr>
        <w:t>ommunitie</w:t>
      </w:r>
      <w:r w:rsidRPr="00220061">
        <w:rPr>
          <w:rFonts w:ascii="Arial" w:hAnsi="Arial" w:cs="Arial"/>
          <w:sz w:val="24"/>
          <w:szCs w:val="24"/>
        </w:rPr>
        <w:t>s:</w:t>
      </w:r>
    </w:p>
    <w:p w14:paraId="18A96FA7" w14:textId="11CFBF34" w:rsidR="00AF3DF4" w:rsidRPr="00220061" w:rsidRDefault="00AF3DF4"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lastRenderedPageBreak/>
        <w:t>Lack of trust</w:t>
      </w:r>
    </w:p>
    <w:p w14:paraId="582D12A8" w14:textId="1EAC7CEA" w:rsidR="00AF3DF4" w:rsidRPr="00220061" w:rsidRDefault="00AF3DF4"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t>Lack of awareness</w:t>
      </w:r>
    </w:p>
    <w:p w14:paraId="066AD59D" w14:textId="408EF0D1" w:rsidR="00AF3DF4" w:rsidRPr="00220061" w:rsidRDefault="00AF3DF4"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t>Lack of time</w:t>
      </w:r>
    </w:p>
    <w:p w14:paraId="40E6947F" w14:textId="22B76CA3" w:rsidR="006D0F15" w:rsidRPr="00220061" w:rsidRDefault="006D0F15"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t>Digital exclusion</w:t>
      </w:r>
    </w:p>
    <w:p w14:paraId="3E2EC0ED" w14:textId="6B36C7AC" w:rsidR="006D0F15" w:rsidRPr="00220061" w:rsidRDefault="006D0F15"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t>Communication barriers (e.g. language)</w:t>
      </w:r>
    </w:p>
    <w:p w14:paraId="4C641A2C" w14:textId="72439F7C" w:rsidR="006D0F15" w:rsidRPr="00220061" w:rsidRDefault="00AF0DCC"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t>Resistance to change</w:t>
      </w:r>
    </w:p>
    <w:p w14:paraId="66A1C99A" w14:textId="47CC86B1" w:rsidR="005528B9" w:rsidRPr="00220061" w:rsidRDefault="005528B9"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t>Confl</w:t>
      </w:r>
      <w:r w:rsidR="00836EFE" w:rsidRPr="00220061">
        <w:rPr>
          <w:rFonts w:ascii="Arial" w:hAnsi="Arial" w:cs="Arial"/>
          <w:sz w:val="24"/>
          <w:szCs w:val="24"/>
        </w:rPr>
        <w:t>ict</w:t>
      </w:r>
    </w:p>
    <w:p w14:paraId="28DE4FDB" w14:textId="1BD29E8B" w:rsidR="00836EFE" w:rsidRPr="00220061" w:rsidRDefault="00836EFE" w:rsidP="005D2BEF">
      <w:pPr>
        <w:pStyle w:val="ListParagraph"/>
        <w:numPr>
          <w:ilvl w:val="0"/>
          <w:numId w:val="29"/>
        </w:numPr>
        <w:spacing w:after="0" w:line="360" w:lineRule="auto"/>
        <w:jc w:val="both"/>
        <w:rPr>
          <w:rFonts w:ascii="Arial" w:hAnsi="Arial" w:cs="Arial"/>
          <w:sz w:val="24"/>
          <w:szCs w:val="24"/>
        </w:rPr>
      </w:pPr>
      <w:r w:rsidRPr="00220061">
        <w:rPr>
          <w:rFonts w:ascii="Arial" w:hAnsi="Arial" w:cs="Arial"/>
          <w:sz w:val="24"/>
          <w:szCs w:val="24"/>
        </w:rPr>
        <w:t>Consultation fatigue</w:t>
      </w:r>
    </w:p>
    <w:p w14:paraId="707CBCC3" w14:textId="1A437B0F" w:rsidR="00A446B0" w:rsidRPr="00220061" w:rsidRDefault="007B1EB6" w:rsidP="005D2BEF">
      <w:pPr>
        <w:spacing w:after="0" w:line="360" w:lineRule="auto"/>
        <w:jc w:val="both"/>
        <w:rPr>
          <w:rFonts w:ascii="Arial" w:hAnsi="Arial" w:cs="Arial"/>
          <w:sz w:val="24"/>
          <w:szCs w:val="24"/>
        </w:rPr>
      </w:pPr>
      <w:hyperlink r:id="rId13" w:history="1">
        <w:r w:rsidRPr="00220061">
          <w:rPr>
            <w:rStyle w:val="Hyperlink"/>
            <w:rFonts w:ascii="Arial" w:hAnsi="Arial" w:cs="Arial"/>
            <w:sz w:val="24"/>
            <w:szCs w:val="24"/>
          </w:rPr>
          <w:t>Top 10 challenges in community engagement (commonplace.is)</w:t>
        </w:r>
      </w:hyperlink>
    </w:p>
    <w:p w14:paraId="2B99022C" w14:textId="30B7CC47" w:rsidR="00836EFE" w:rsidRPr="00220061" w:rsidRDefault="0084166D" w:rsidP="005D2BEF">
      <w:pPr>
        <w:spacing w:after="0" w:line="360" w:lineRule="auto"/>
        <w:jc w:val="both"/>
        <w:rPr>
          <w:rFonts w:ascii="Arial" w:hAnsi="Arial" w:cs="Arial"/>
          <w:sz w:val="24"/>
          <w:szCs w:val="24"/>
        </w:rPr>
      </w:pPr>
      <w:hyperlink r:id="rId14" w:history="1">
        <w:r w:rsidRPr="00220061">
          <w:rPr>
            <w:rStyle w:val="Hyperlink"/>
            <w:rFonts w:ascii="Arial" w:hAnsi="Arial" w:cs="Arial"/>
            <w:sz w:val="24"/>
            <w:szCs w:val="24"/>
          </w:rPr>
          <w:t>Overcoming challenges in community engagement (techuk.org)</w:t>
        </w:r>
      </w:hyperlink>
    </w:p>
    <w:p w14:paraId="1A387880" w14:textId="77777777" w:rsidR="00AF0DCC" w:rsidRDefault="00AF0DCC" w:rsidP="005D2BEF">
      <w:pPr>
        <w:spacing w:after="0" w:line="360" w:lineRule="auto"/>
        <w:jc w:val="both"/>
      </w:pPr>
    </w:p>
    <w:p w14:paraId="67B6E9D9" w14:textId="77777777" w:rsidR="00A446B0" w:rsidRPr="00CF2923" w:rsidRDefault="00A446B0" w:rsidP="005D2BEF">
      <w:pPr>
        <w:spacing w:after="0" w:line="360" w:lineRule="auto"/>
        <w:jc w:val="both"/>
      </w:pPr>
    </w:p>
    <w:p w14:paraId="4D5C5E9E" w14:textId="76EEB927" w:rsidR="00CF2923" w:rsidRDefault="004D7348" w:rsidP="005D2BEF">
      <w:pPr>
        <w:pStyle w:val="Heading1"/>
        <w:spacing w:after="0"/>
        <w:jc w:val="both"/>
        <w:rPr>
          <w:sz w:val="24"/>
          <w:szCs w:val="24"/>
        </w:rPr>
      </w:pPr>
      <w:r>
        <w:rPr>
          <w:sz w:val="24"/>
          <w:szCs w:val="24"/>
        </w:rPr>
        <w:t>Discussion</w:t>
      </w:r>
      <w:r w:rsidR="00411F1F">
        <w:rPr>
          <w:sz w:val="24"/>
          <w:szCs w:val="24"/>
        </w:rPr>
        <w:t xml:space="preserve"> and Conclusion</w:t>
      </w:r>
    </w:p>
    <w:p w14:paraId="55AFA0E2" w14:textId="06C33863" w:rsidR="00CF2923" w:rsidRPr="00EC027E" w:rsidRDefault="00B55861" w:rsidP="005D2BEF">
      <w:pPr>
        <w:spacing w:after="0" w:line="360" w:lineRule="auto"/>
        <w:jc w:val="both"/>
        <w:rPr>
          <w:rFonts w:ascii="Arial" w:hAnsi="Arial" w:cs="Arial"/>
          <w:sz w:val="24"/>
          <w:szCs w:val="24"/>
        </w:rPr>
      </w:pPr>
      <w:r>
        <w:rPr>
          <w:rFonts w:ascii="Arial" w:hAnsi="Arial" w:cs="Arial"/>
          <w:sz w:val="24"/>
          <w:szCs w:val="24"/>
        </w:rPr>
        <w:t xml:space="preserve">There is evidence </w:t>
      </w:r>
      <w:r w:rsidR="00A34660">
        <w:rPr>
          <w:rFonts w:ascii="Arial" w:hAnsi="Arial" w:cs="Arial"/>
          <w:sz w:val="24"/>
          <w:szCs w:val="24"/>
        </w:rPr>
        <w:t xml:space="preserve">that </w:t>
      </w:r>
      <w:r w:rsidR="000F51D8" w:rsidRPr="00EC027E">
        <w:rPr>
          <w:rFonts w:ascii="Arial" w:hAnsi="Arial" w:cs="Arial"/>
          <w:sz w:val="24"/>
          <w:szCs w:val="24"/>
        </w:rPr>
        <w:t xml:space="preserve">prevention </w:t>
      </w:r>
      <w:r w:rsidR="008518D9">
        <w:rPr>
          <w:rFonts w:ascii="Arial" w:hAnsi="Arial" w:cs="Arial"/>
          <w:sz w:val="24"/>
          <w:szCs w:val="24"/>
        </w:rPr>
        <w:t xml:space="preserve">in social care </w:t>
      </w:r>
      <w:r w:rsidR="00A34660">
        <w:rPr>
          <w:rFonts w:ascii="Arial" w:hAnsi="Arial" w:cs="Arial"/>
          <w:sz w:val="24"/>
          <w:szCs w:val="24"/>
        </w:rPr>
        <w:t>is</w:t>
      </w:r>
      <w:r w:rsidR="008518D9">
        <w:rPr>
          <w:rFonts w:ascii="Arial" w:hAnsi="Arial" w:cs="Arial"/>
          <w:sz w:val="24"/>
          <w:szCs w:val="24"/>
        </w:rPr>
        <w:t xml:space="preserve"> </w:t>
      </w:r>
      <w:r w:rsidR="00895978">
        <w:rPr>
          <w:rFonts w:ascii="Arial" w:hAnsi="Arial" w:cs="Arial"/>
          <w:sz w:val="24"/>
          <w:szCs w:val="24"/>
        </w:rPr>
        <w:t>generally</w:t>
      </w:r>
      <w:r w:rsidR="000F51D8" w:rsidRPr="00EC027E">
        <w:rPr>
          <w:rFonts w:ascii="Arial" w:hAnsi="Arial" w:cs="Arial"/>
          <w:sz w:val="24"/>
          <w:szCs w:val="24"/>
        </w:rPr>
        <w:t xml:space="preserve"> seen as </w:t>
      </w:r>
      <w:r w:rsidR="008518D9">
        <w:rPr>
          <w:rFonts w:ascii="Arial" w:hAnsi="Arial" w:cs="Arial"/>
          <w:sz w:val="24"/>
          <w:szCs w:val="24"/>
        </w:rPr>
        <w:t xml:space="preserve">a </w:t>
      </w:r>
      <w:r w:rsidR="000F51D8" w:rsidRPr="00EC027E">
        <w:rPr>
          <w:rFonts w:ascii="Arial" w:hAnsi="Arial" w:cs="Arial"/>
          <w:sz w:val="24"/>
          <w:szCs w:val="24"/>
        </w:rPr>
        <w:t>positive</w:t>
      </w:r>
      <w:r w:rsidR="008518D9">
        <w:rPr>
          <w:rFonts w:ascii="Arial" w:hAnsi="Arial" w:cs="Arial"/>
          <w:sz w:val="24"/>
          <w:szCs w:val="24"/>
        </w:rPr>
        <w:t xml:space="preserve"> direction of travel</w:t>
      </w:r>
      <w:r w:rsidR="000F51D8" w:rsidRPr="00EC027E">
        <w:rPr>
          <w:rFonts w:ascii="Arial" w:hAnsi="Arial" w:cs="Arial"/>
          <w:sz w:val="24"/>
          <w:szCs w:val="24"/>
        </w:rPr>
        <w:t>, both for communities and the public purse:</w:t>
      </w:r>
    </w:p>
    <w:p w14:paraId="24C991FC" w14:textId="341DC006" w:rsidR="00A305F9" w:rsidRPr="007E4AB2" w:rsidRDefault="00A305F9" w:rsidP="007E4AB2">
      <w:pPr>
        <w:spacing w:line="360" w:lineRule="auto"/>
        <w:ind w:left="720"/>
        <w:jc w:val="both"/>
        <w:rPr>
          <w:rFonts w:ascii="Arial" w:hAnsi="Arial" w:cs="Arial"/>
          <w:i/>
          <w:iCs/>
          <w:sz w:val="24"/>
          <w:szCs w:val="24"/>
        </w:rPr>
      </w:pPr>
      <w:r w:rsidRPr="007E4AB2">
        <w:rPr>
          <w:rFonts w:ascii="Arial" w:hAnsi="Arial" w:cs="Arial"/>
          <w:i/>
          <w:iCs/>
          <w:sz w:val="24"/>
          <w:szCs w:val="24"/>
        </w:rPr>
        <w:t>The underlying assumption is that preventive services will promote individuals’ well-being, quality of life, health and independence which, in the long term, will reduce demand and lower overall costs’ (Kumpers et al. 2010 in Marczak et al.</w:t>
      </w:r>
      <w:r w:rsidR="007E4AB2">
        <w:rPr>
          <w:rFonts w:ascii="Arial" w:hAnsi="Arial" w:cs="Arial"/>
          <w:i/>
          <w:iCs/>
          <w:sz w:val="24"/>
          <w:szCs w:val="24"/>
        </w:rPr>
        <w:t xml:space="preserve"> </w:t>
      </w:r>
      <w:r w:rsidRPr="007E4AB2">
        <w:rPr>
          <w:rFonts w:ascii="Arial" w:hAnsi="Arial" w:cs="Arial"/>
          <w:i/>
          <w:iCs/>
          <w:sz w:val="24"/>
          <w:szCs w:val="24"/>
        </w:rPr>
        <w:t>2019</w:t>
      </w:r>
      <w:r w:rsidR="00AC79C0">
        <w:rPr>
          <w:rFonts w:ascii="Arial" w:hAnsi="Arial" w:cs="Arial"/>
          <w:i/>
          <w:iCs/>
          <w:sz w:val="24"/>
          <w:szCs w:val="24"/>
        </w:rPr>
        <w:t xml:space="preserve"> p.206</w:t>
      </w:r>
      <w:r w:rsidRPr="007E4AB2">
        <w:rPr>
          <w:rFonts w:ascii="Arial" w:hAnsi="Arial" w:cs="Arial"/>
          <w:i/>
          <w:iCs/>
          <w:sz w:val="24"/>
          <w:szCs w:val="24"/>
        </w:rPr>
        <w:t>)</w:t>
      </w:r>
    </w:p>
    <w:p w14:paraId="1F9E0B76" w14:textId="2E7834E0" w:rsidR="000F51D8" w:rsidRPr="00FF6413" w:rsidRDefault="00A305F9" w:rsidP="005D2BEF">
      <w:pPr>
        <w:spacing w:after="0" w:line="360" w:lineRule="auto"/>
        <w:jc w:val="both"/>
        <w:rPr>
          <w:rFonts w:ascii="Arial" w:hAnsi="Arial" w:cs="Arial"/>
          <w:sz w:val="24"/>
          <w:szCs w:val="24"/>
        </w:rPr>
      </w:pPr>
      <w:r w:rsidRPr="00FF6413">
        <w:rPr>
          <w:rFonts w:ascii="Arial" w:hAnsi="Arial" w:cs="Arial"/>
          <w:sz w:val="24"/>
          <w:szCs w:val="24"/>
        </w:rPr>
        <w:t xml:space="preserve">Some concerns have been expressed about </w:t>
      </w:r>
      <w:r w:rsidR="00F75661" w:rsidRPr="00FF6413">
        <w:rPr>
          <w:rFonts w:ascii="Arial" w:hAnsi="Arial" w:cs="Arial"/>
          <w:sz w:val="24"/>
          <w:szCs w:val="24"/>
        </w:rPr>
        <w:t>conflating</w:t>
      </w:r>
      <w:r w:rsidR="00D71459" w:rsidRPr="00FF6413">
        <w:rPr>
          <w:rFonts w:ascii="Arial" w:hAnsi="Arial" w:cs="Arial"/>
          <w:sz w:val="24"/>
          <w:szCs w:val="24"/>
        </w:rPr>
        <w:t xml:space="preserve"> discourses of individual outcomes and </w:t>
      </w:r>
      <w:r w:rsidR="0065754E" w:rsidRPr="00FF6413">
        <w:rPr>
          <w:rFonts w:ascii="Arial" w:hAnsi="Arial" w:cs="Arial"/>
          <w:sz w:val="24"/>
          <w:szCs w:val="24"/>
        </w:rPr>
        <w:t>cost reduction</w:t>
      </w:r>
      <w:r w:rsidR="005257BD" w:rsidRPr="00FF6413">
        <w:rPr>
          <w:rFonts w:ascii="Arial" w:hAnsi="Arial" w:cs="Arial"/>
          <w:sz w:val="24"/>
          <w:szCs w:val="24"/>
        </w:rPr>
        <w:t xml:space="preserve"> </w:t>
      </w:r>
      <w:r w:rsidR="004F25CE" w:rsidRPr="00FF6413">
        <w:rPr>
          <w:rFonts w:ascii="Arial" w:hAnsi="Arial" w:cs="Arial"/>
          <w:sz w:val="24"/>
          <w:szCs w:val="24"/>
        </w:rPr>
        <w:t xml:space="preserve">when discussing prevention.  Read et al. </w:t>
      </w:r>
      <w:r w:rsidR="00FF6413" w:rsidRPr="00FF6413">
        <w:rPr>
          <w:rFonts w:ascii="Arial" w:hAnsi="Arial" w:cs="Arial"/>
          <w:sz w:val="24"/>
          <w:szCs w:val="24"/>
        </w:rPr>
        <w:t xml:space="preserve">state that this risks </w:t>
      </w:r>
      <w:r w:rsidR="00B9679E" w:rsidRPr="00FF6413">
        <w:rPr>
          <w:rFonts w:ascii="Arial" w:hAnsi="Arial" w:cs="Arial"/>
          <w:sz w:val="24"/>
          <w:szCs w:val="24"/>
        </w:rPr>
        <w:t xml:space="preserve">leading to a lack of </w:t>
      </w:r>
      <w:r w:rsidR="0059267B" w:rsidRPr="00FF6413">
        <w:rPr>
          <w:rFonts w:ascii="Arial" w:hAnsi="Arial" w:cs="Arial"/>
          <w:sz w:val="24"/>
          <w:szCs w:val="24"/>
        </w:rPr>
        <w:t>investment and creativity in the development of prevention initiatives:</w:t>
      </w:r>
    </w:p>
    <w:p w14:paraId="68474839" w14:textId="0B9D29DB" w:rsidR="0046113F" w:rsidRDefault="00BF777B" w:rsidP="0046113F">
      <w:pPr>
        <w:spacing w:line="360" w:lineRule="auto"/>
        <w:ind w:left="720"/>
        <w:jc w:val="both"/>
        <w:rPr>
          <w:rFonts w:ascii="Arial" w:hAnsi="Arial" w:cs="Arial"/>
          <w:i/>
          <w:iCs/>
          <w:sz w:val="24"/>
          <w:szCs w:val="24"/>
        </w:rPr>
      </w:pPr>
      <w:r w:rsidRPr="00EC027E">
        <w:rPr>
          <w:rFonts w:ascii="Arial" w:hAnsi="Arial" w:cs="Arial"/>
          <w:i/>
          <w:iCs/>
          <w:sz w:val="24"/>
          <w:szCs w:val="24"/>
        </w:rPr>
        <w:t>Further efforts in this regard should consider the need to more imaginatively unpack how prevention in social care can and should function were it free from the constraints of decreased budgets and drives for cost-saving.</w:t>
      </w:r>
      <w:r w:rsidR="002340EE" w:rsidRPr="00EC027E">
        <w:rPr>
          <w:rFonts w:ascii="Arial" w:hAnsi="Arial" w:cs="Arial"/>
          <w:i/>
          <w:iCs/>
          <w:sz w:val="24"/>
          <w:szCs w:val="24"/>
        </w:rPr>
        <w:t xml:space="preserve"> (</w:t>
      </w:r>
      <w:r w:rsidR="00042F6C" w:rsidRPr="00EC027E">
        <w:rPr>
          <w:rFonts w:ascii="Arial" w:hAnsi="Arial" w:cs="Arial"/>
          <w:i/>
          <w:iCs/>
          <w:sz w:val="24"/>
          <w:szCs w:val="24"/>
        </w:rPr>
        <w:t>R</w:t>
      </w:r>
      <w:r w:rsidR="002340EE" w:rsidRPr="00EC027E">
        <w:rPr>
          <w:rFonts w:ascii="Arial" w:hAnsi="Arial" w:cs="Arial"/>
          <w:i/>
          <w:iCs/>
          <w:sz w:val="24"/>
          <w:szCs w:val="24"/>
        </w:rPr>
        <w:t>ead et al</w:t>
      </w:r>
      <w:r w:rsidR="00042F6C" w:rsidRPr="00EC027E">
        <w:rPr>
          <w:rFonts w:ascii="Arial" w:hAnsi="Arial" w:cs="Arial"/>
          <w:i/>
          <w:iCs/>
          <w:sz w:val="24"/>
          <w:szCs w:val="24"/>
        </w:rPr>
        <w:t xml:space="preserve">. </w:t>
      </w:r>
      <w:r w:rsidR="0073502F" w:rsidRPr="00EC027E">
        <w:rPr>
          <w:rFonts w:ascii="Arial" w:hAnsi="Arial" w:cs="Arial"/>
          <w:i/>
          <w:iCs/>
          <w:sz w:val="24"/>
          <w:szCs w:val="24"/>
        </w:rPr>
        <w:t>2023</w:t>
      </w:r>
      <w:r w:rsidR="00AC79C0">
        <w:rPr>
          <w:rFonts w:ascii="Arial" w:hAnsi="Arial" w:cs="Arial"/>
          <w:i/>
          <w:iCs/>
          <w:sz w:val="24"/>
          <w:szCs w:val="24"/>
        </w:rPr>
        <w:t xml:space="preserve"> p.18</w:t>
      </w:r>
      <w:r w:rsidR="0073502F" w:rsidRPr="00EC027E">
        <w:rPr>
          <w:rFonts w:ascii="Arial" w:hAnsi="Arial" w:cs="Arial"/>
          <w:i/>
          <w:iCs/>
          <w:sz w:val="24"/>
          <w:szCs w:val="24"/>
        </w:rPr>
        <w:t xml:space="preserve">).  </w:t>
      </w:r>
    </w:p>
    <w:p w14:paraId="5EE731E1" w14:textId="77777777" w:rsidR="00B816C0" w:rsidRDefault="0073502F" w:rsidP="005D2BEF">
      <w:pPr>
        <w:spacing w:line="360" w:lineRule="auto"/>
        <w:jc w:val="both"/>
        <w:rPr>
          <w:rFonts w:ascii="Arial" w:hAnsi="Arial" w:cs="Arial"/>
          <w:i/>
          <w:iCs/>
          <w:sz w:val="24"/>
          <w:szCs w:val="24"/>
        </w:rPr>
      </w:pPr>
      <w:r w:rsidRPr="00EC027E">
        <w:rPr>
          <w:rFonts w:ascii="Arial" w:hAnsi="Arial" w:cs="Arial"/>
          <w:sz w:val="24"/>
          <w:szCs w:val="24"/>
        </w:rPr>
        <w:t xml:space="preserve">Concerns around a lack of investment in prevention may be </w:t>
      </w:r>
      <w:r w:rsidR="00A51E72" w:rsidRPr="00EC027E">
        <w:rPr>
          <w:rFonts w:ascii="Arial" w:hAnsi="Arial" w:cs="Arial"/>
          <w:sz w:val="24"/>
          <w:szCs w:val="24"/>
        </w:rPr>
        <w:t xml:space="preserve">valid.  </w:t>
      </w:r>
    </w:p>
    <w:p w14:paraId="5D25177D" w14:textId="4687D17A" w:rsidR="003E1E0D" w:rsidRPr="00B816C0" w:rsidRDefault="003E1E0D" w:rsidP="00FE455E">
      <w:pPr>
        <w:spacing w:line="360" w:lineRule="auto"/>
        <w:ind w:left="720"/>
        <w:jc w:val="both"/>
        <w:rPr>
          <w:rFonts w:ascii="Arial" w:hAnsi="Arial" w:cs="Arial"/>
          <w:i/>
          <w:iCs/>
          <w:sz w:val="24"/>
          <w:szCs w:val="24"/>
        </w:rPr>
      </w:pPr>
      <w:r w:rsidRPr="00B816C0">
        <w:rPr>
          <w:rFonts w:ascii="Arial" w:hAnsi="Arial" w:cs="Arial"/>
          <w:i/>
          <w:iCs/>
          <w:sz w:val="24"/>
          <w:szCs w:val="24"/>
        </w:rPr>
        <w:t xml:space="preserve">Although the Association of Directors of Adult Social Services emphasise the importance of prevention in reducing demand, its 2016 Budget Survey reported </w:t>
      </w:r>
      <w:r w:rsidRPr="00B816C0">
        <w:rPr>
          <w:rFonts w:ascii="Arial" w:hAnsi="Arial" w:cs="Arial"/>
          <w:i/>
          <w:iCs/>
          <w:sz w:val="24"/>
          <w:szCs w:val="24"/>
        </w:rPr>
        <w:lastRenderedPageBreak/>
        <w:t>that councils were reducing funding for prevention to meet the costs of core statutory duties (ADASS, 2016</w:t>
      </w:r>
      <w:r w:rsidR="00FE455E">
        <w:rPr>
          <w:rFonts w:ascii="Arial" w:hAnsi="Arial" w:cs="Arial"/>
          <w:i/>
          <w:iCs/>
          <w:sz w:val="24"/>
          <w:szCs w:val="24"/>
        </w:rPr>
        <w:t xml:space="preserve"> in </w:t>
      </w:r>
      <w:r w:rsidRPr="00B816C0">
        <w:rPr>
          <w:rFonts w:ascii="Arial" w:hAnsi="Arial" w:cs="Arial"/>
          <w:i/>
          <w:iCs/>
          <w:sz w:val="24"/>
          <w:szCs w:val="24"/>
        </w:rPr>
        <w:t>Marczak et al. 2019</w:t>
      </w:r>
      <w:r w:rsidR="00AC79C0">
        <w:rPr>
          <w:rFonts w:ascii="Arial" w:hAnsi="Arial" w:cs="Arial"/>
          <w:i/>
          <w:iCs/>
          <w:sz w:val="24"/>
          <w:szCs w:val="24"/>
        </w:rPr>
        <w:t xml:space="preserve"> p.207</w:t>
      </w:r>
      <w:r w:rsidRPr="00B816C0">
        <w:rPr>
          <w:rFonts w:ascii="Arial" w:hAnsi="Arial" w:cs="Arial"/>
          <w:i/>
          <w:iCs/>
          <w:sz w:val="24"/>
          <w:szCs w:val="24"/>
        </w:rPr>
        <w:t>)</w:t>
      </w:r>
      <w:r w:rsidR="009D64B6" w:rsidRPr="00B816C0">
        <w:rPr>
          <w:rFonts w:ascii="Arial" w:hAnsi="Arial" w:cs="Arial"/>
          <w:i/>
          <w:iCs/>
          <w:sz w:val="24"/>
          <w:szCs w:val="24"/>
        </w:rPr>
        <w:t>.</w:t>
      </w:r>
    </w:p>
    <w:p w14:paraId="482203CB" w14:textId="2CDAAD30" w:rsidR="009D64B6" w:rsidRPr="00EC027E" w:rsidRDefault="00916180" w:rsidP="005D2BEF">
      <w:pPr>
        <w:spacing w:line="360" w:lineRule="auto"/>
        <w:jc w:val="both"/>
        <w:rPr>
          <w:rFonts w:ascii="Arial" w:hAnsi="Arial" w:cs="Arial"/>
          <w:sz w:val="24"/>
          <w:szCs w:val="24"/>
        </w:rPr>
      </w:pPr>
      <w:r w:rsidRPr="00EC027E">
        <w:rPr>
          <w:rFonts w:ascii="Arial" w:hAnsi="Arial" w:cs="Arial"/>
          <w:sz w:val="24"/>
          <w:szCs w:val="24"/>
        </w:rPr>
        <w:t xml:space="preserve">The challenge of evidencing effectiveness of preventative measures compounds the </w:t>
      </w:r>
      <w:r w:rsidR="002E21BB">
        <w:rPr>
          <w:rFonts w:ascii="Arial" w:hAnsi="Arial" w:cs="Arial"/>
          <w:sz w:val="24"/>
          <w:szCs w:val="24"/>
        </w:rPr>
        <w:t xml:space="preserve">difficulties in making a </w:t>
      </w:r>
      <w:r w:rsidR="006C6CE6" w:rsidRPr="00EC027E">
        <w:rPr>
          <w:rFonts w:ascii="Arial" w:hAnsi="Arial" w:cs="Arial"/>
          <w:sz w:val="24"/>
          <w:szCs w:val="24"/>
        </w:rPr>
        <w:t xml:space="preserve">business case to invest.  In addition, effects of some prevention schemes </w:t>
      </w:r>
      <w:r w:rsidR="00D10648" w:rsidRPr="00EC027E">
        <w:rPr>
          <w:rFonts w:ascii="Arial" w:hAnsi="Arial" w:cs="Arial"/>
          <w:sz w:val="24"/>
          <w:szCs w:val="24"/>
        </w:rPr>
        <w:t xml:space="preserve">that requires a change in culture across a wide area can take </w:t>
      </w:r>
      <w:r w:rsidR="00621E28" w:rsidRPr="00EC027E">
        <w:rPr>
          <w:rFonts w:ascii="Arial" w:hAnsi="Arial" w:cs="Arial"/>
          <w:sz w:val="24"/>
          <w:szCs w:val="24"/>
        </w:rPr>
        <w:t>some time to produce results</w:t>
      </w:r>
      <w:r w:rsidR="000D48C0">
        <w:rPr>
          <w:rFonts w:ascii="Arial" w:hAnsi="Arial" w:cs="Arial"/>
          <w:sz w:val="24"/>
          <w:szCs w:val="24"/>
        </w:rPr>
        <w:t>.  When analysing their</w:t>
      </w:r>
      <w:r w:rsidR="00D80FF5">
        <w:rPr>
          <w:rFonts w:ascii="Arial" w:hAnsi="Arial" w:cs="Arial"/>
          <w:sz w:val="24"/>
          <w:szCs w:val="24"/>
        </w:rPr>
        <w:t xml:space="preserve"> progress with Asset Based Community Development, </w:t>
      </w:r>
      <w:r w:rsidR="007E4AB2">
        <w:rPr>
          <w:rFonts w:ascii="Arial" w:hAnsi="Arial" w:cs="Arial"/>
          <w:sz w:val="24"/>
          <w:szCs w:val="24"/>
        </w:rPr>
        <w:t>Leeds gave this reflection</w:t>
      </w:r>
      <w:r w:rsidR="00621E28" w:rsidRPr="00EC027E">
        <w:rPr>
          <w:rFonts w:ascii="Arial" w:hAnsi="Arial" w:cs="Arial"/>
          <w:sz w:val="24"/>
          <w:szCs w:val="24"/>
        </w:rPr>
        <w:t>:</w:t>
      </w:r>
    </w:p>
    <w:p w14:paraId="3CCA8301" w14:textId="794A66F0" w:rsidR="00EF11D6" w:rsidRPr="00FE455E" w:rsidRDefault="00EF11D6" w:rsidP="000D48C0">
      <w:pPr>
        <w:spacing w:line="360" w:lineRule="auto"/>
        <w:ind w:left="720"/>
        <w:jc w:val="both"/>
        <w:rPr>
          <w:rFonts w:ascii="Arial" w:hAnsi="Arial" w:cs="Arial"/>
          <w:i/>
          <w:iCs/>
          <w:sz w:val="24"/>
          <w:szCs w:val="24"/>
        </w:rPr>
      </w:pPr>
      <w:r w:rsidRPr="00FE455E">
        <w:rPr>
          <w:rFonts w:ascii="Arial" w:hAnsi="Arial" w:cs="Arial"/>
          <w:i/>
          <w:iCs/>
          <w:sz w:val="24"/>
          <w:szCs w:val="24"/>
        </w:rPr>
        <w:t>We learnt as much from what went wrong as what worked. Nothing happens at first, but that’s okay – hold your nerve, don’t rush to fill the space. At first, commissioning something where nothing much happened for the first seven months felt risky, but building trust and connections takes time.’ P28 (Nesta</w:t>
      </w:r>
      <w:r w:rsidR="00AE20E4">
        <w:rPr>
          <w:rFonts w:ascii="Arial" w:hAnsi="Arial" w:cs="Arial"/>
          <w:i/>
          <w:iCs/>
          <w:sz w:val="24"/>
          <w:szCs w:val="24"/>
        </w:rPr>
        <w:t xml:space="preserve"> </w:t>
      </w:r>
      <w:r w:rsidRPr="00FE455E">
        <w:rPr>
          <w:rFonts w:ascii="Arial" w:hAnsi="Arial" w:cs="Arial"/>
          <w:i/>
          <w:iCs/>
          <w:sz w:val="24"/>
          <w:szCs w:val="24"/>
        </w:rPr>
        <w:t>2020</w:t>
      </w:r>
      <w:r w:rsidR="00AC79C0">
        <w:rPr>
          <w:rFonts w:ascii="Arial" w:hAnsi="Arial" w:cs="Arial"/>
          <w:i/>
          <w:iCs/>
          <w:sz w:val="24"/>
          <w:szCs w:val="24"/>
        </w:rPr>
        <w:t xml:space="preserve"> p.28</w:t>
      </w:r>
      <w:r w:rsidRPr="00FE455E">
        <w:rPr>
          <w:rFonts w:ascii="Arial" w:hAnsi="Arial" w:cs="Arial"/>
          <w:i/>
          <w:iCs/>
          <w:sz w:val="24"/>
          <w:szCs w:val="24"/>
        </w:rPr>
        <w:t>).</w:t>
      </w:r>
    </w:p>
    <w:p w14:paraId="40CF64EB" w14:textId="76897BF6" w:rsidR="005C0AD6" w:rsidRPr="009C086E" w:rsidRDefault="00B775E2" w:rsidP="005D2BEF">
      <w:pPr>
        <w:spacing w:line="360" w:lineRule="auto"/>
        <w:jc w:val="both"/>
        <w:rPr>
          <w:rFonts w:ascii="Arial" w:hAnsi="Arial" w:cs="Arial"/>
          <w:sz w:val="24"/>
          <w:szCs w:val="24"/>
        </w:rPr>
      </w:pPr>
      <w:r w:rsidRPr="009C086E">
        <w:rPr>
          <w:rFonts w:ascii="Arial" w:hAnsi="Arial" w:cs="Arial"/>
          <w:sz w:val="24"/>
          <w:szCs w:val="24"/>
        </w:rPr>
        <w:t xml:space="preserve">Moving away from a </w:t>
      </w:r>
      <w:r w:rsidR="009C086E" w:rsidRPr="009C086E">
        <w:rPr>
          <w:rFonts w:ascii="Arial" w:hAnsi="Arial" w:cs="Arial"/>
          <w:sz w:val="24"/>
          <w:szCs w:val="24"/>
        </w:rPr>
        <w:t>deficit-based</w:t>
      </w:r>
      <w:r w:rsidRPr="009C086E">
        <w:rPr>
          <w:rFonts w:ascii="Arial" w:hAnsi="Arial" w:cs="Arial"/>
          <w:sz w:val="24"/>
          <w:szCs w:val="24"/>
        </w:rPr>
        <w:t xml:space="preserve"> culture in social care to one that </w:t>
      </w:r>
      <w:r w:rsidR="00DF7277" w:rsidRPr="009C086E">
        <w:rPr>
          <w:rFonts w:ascii="Arial" w:hAnsi="Arial" w:cs="Arial"/>
          <w:sz w:val="24"/>
          <w:szCs w:val="24"/>
        </w:rPr>
        <w:t xml:space="preserve">promotes independence, wellbeing and resilience is a significant shift that will take time </w:t>
      </w:r>
      <w:r w:rsidR="006F1B8D" w:rsidRPr="009C086E">
        <w:rPr>
          <w:rFonts w:ascii="Arial" w:hAnsi="Arial" w:cs="Arial"/>
          <w:sz w:val="24"/>
          <w:szCs w:val="24"/>
        </w:rPr>
        <w:t xml:space="preserve">(Hall 2018).  Whilst many local authorities have begun this shift, </w:t>
      </w:r>
      <w:r w:rsidR="006959AB" w:rsidRPr="009C086E">
        <w:rPr>
          <w:rFonts w:ascii="Arial" w:hAnsi="Arial" w:cs="Arial"/>
          <w:sz w:val="24"/>
          <w:szCs w:val="24"/>
        </w:rPr>
        <w:t>embedding a</w:t>
      </w:r>
      <w:r w:rsidR="007373DA" w:rsidRPr="009C086E">
        <w:rPr>
          <w:rFonts w:ascii="Arial" w:hAnsi="Arial" w:cs="Arial"/>
          <w:sz w:val="24"/>
          <w:szCs w:val="24"/>
        </w:rPr>
        <w:t>n effective</w:t>
      </w:r>
      <w:r w:rsidR="006959AB" w:rsidRPr="009C086E">
        <w:rPr>
          <w:rFonts w:ascii="Arial" w:hAnsi="Arial" w:cs="Arial"/>
          <w:sz w:val="24"/>
          <w:szCs w:val="24"/>
        </w:rPr>
        <w:t xml:space="preserve"> preventative approach on a national and local level amongst multiple partners</w:t>
      </w:r>
      <w:r w:rsidR="007373DA" w:rsidRPr="009C086E">
        <w:rPr>
          <w:rFonts w:ascii="Arial" w:hAnsi="Arial" w:cs="Arial"/>
          <w:sz w:val="24"/>
          <w:szCs w:val="24"/>
        </w:rPr>
        <w:t xml:space="preserve"> feels some way off.  </w:t>
      </w:r>
      <w:r w:rsidR="000E4853">
        <w:rPr>
          <w:rFonts w:ascii="Arial" w:hAnsi="Arial" w:cs="Arial"/>
          <w:sz w:val="24"/>
          <w:szCs w:val="24"/>
        </w:rPr>
        <w:t>Few local authorities have prevention strategies, and even fewer have integrated strategies with partner</w:t>
      </w:r>
      <w:r w:rsidR="008A518E">
        <w:rPr>
          <w:rFonts w:ascii="Arial" w:hAnsi="Arial" w:cs="Arial"/>
          <w:sz w:val="24"/>
          <w:szCs w:val="24"/>
        </w:rPr>
        <w:t>s</w:t>
      </w:r>
      <w:r w:rsidR="000E4853">
        <w:rPr>
          <w:rFonts w:ascii="Arial" w:hAnsi="Arial" w:cs="Arial"/>
          <w:sz w:val="24"/>
          <w:szCs w:val="24"/>
        </w:rPr>
        <w:t xml:space="preserve"> (Tew et</w:t>
      </w:r>
      <w:r w:rsidR="002E3B11">
        <w:rPr>
          <w:rFonts w:ascii="Arial" w:hAnsi="Arial" w:cs="Arial"/>
          <w:sz w:val="24"/>
          <w:szCs w:val="24"/>
        </w:rPr>
        <w:t xml:space="preserve"> al. 2019).  </w:t>
      </w:r>
    </w:p>
    <w:p w14:paraId="5194ADD7" w14:textId="47747DA7" w:rsidR="00830190" w:rsidRPr="009C086E" w:rsidRDefault="007373DA" w:rsidP="005D2BEF">
      <w:pPr>
        <w:spacing w:line="360" w:lineRule="auto"/>
        <w:jc w:val="both"/>
        <w:rPr>
          <w:rFonts w:ascii="Arial" w:hAnsi="Arial" w:cs="Arial"/>
          <w:sz w:val="24"/>
          <w:szCs w:val="24"/>
        </w:rPr>
      </w:pPr>
      <w:r w:rsidRPr="009C086E">
        <w:rPr>
          <w:rFonts w:ascii="Arial" w:hAnsi="Arial" w:cs="Arial"/>
          <w:sz w:val="24"/>
          <w:szCs w:val="24"/>
        </w:rPr>
        <w:t xml:space="preserve">Furthermore, whilst </w:t>
      </w:r>
      <w:r w:rsidR="00E64377" w:rsidRPr="009C086E">
        <w:rPr>
          <w:rFonts w:ascii="Arial" w:hAnsi="Arial" w:cs="Arial"/>
          <w:sz w:val="24"/>
          <w:szCs w:val="24"/>
        </w:rPr>
        <w:t xml:space="preserve">rhetoric </w:t>
      </w:r>
      <w:r w:rsidR="008634F9" w:rsidRPr="009C086E">
        <w:rPr>
          <w:rFonts w:ascii="Arial" w:hAnsi="Arial" w:cs="Arial"/>
          <w:sz w:val="24"/>
          <w:szCs w:val="24"/>
        </w:rPr>
        <w:t xml:space="preserve">places the </w:t>
      </w:r>
      <w:r w:rsidR="0038173D">
        <w:rPr>
          <w:rFonts w:ascii="Arial" w:hAnsi="Arial" w:cs="Arial"/>
          <w:sz w:val="24"/>
          <w:szCs w:val="24"/>
        </w:rPr>
        <w:t>‘</w:t>
      </w:r>
      <w:r w:rsidR="00F37F7D" w:rsidRPr="009C086E">
        <w:rPr>
          <w:rFonts w:ascii="Arial" w:hAnsi="Arial" w:cs="Arial"/>
          <w:sz w:val="24"/>
          <w:szCs w:val="24"/>
        </w:rPr>
        <w:t>community</w:t>
      </w:r>
      <w:r w:rsidR="0038173D">
        <w:rPr>
          <w:rFonts w:ascii="Arial" w:hAnsi="Arial" w:cs="Arial"/>
          <w:sz w:val="24"/>
          <w:szCs w:val="24"/>
        </w:rPr>
        <w:t>’</w:t>
      </w:r>
      <w:r w:rsidR="00F37F7D" w:rsidRPr="009C086E">
        <w:rPr>
          <w:rFonts w:ascii="Arial" w:hAnsi="Arial" w:cs="Arial"/>
          <w:sz w:val="24"/>
          <w:szCs w:val="24"/>
        </w:rPr>
        <w:t xml:space="preserve"> at the heart of </w:t>
      </w:r>
      <w:r w:rsidR="000C5457" w:rsidRPr="009C086E">
        <w:rPr>
          <w:rFonts w:ascii="Arial" w:hAnsi="Arial" w:cs="Arial"/>
          <w:sz w:val="24"/>
          <w:szCs w:val="24"/>
        </w:rPr>
        <w:t xml:space="preserve">strategic development in </w:t>
      </w:r>
      <w:r w:rsidR="00F37F7D" w:rsidRPr="009C086E">
        <w:rPr>
          <w:rFonts w:ascii="Arial" w:hAnsi="Arial" w:cs="Arial"/>
          <w:sz w:val="24"/>
          <w:szCs w:val="24"/>
        </w:rPr>
        <w:t xml:space="preserve">prevention, </w:t>
      </w:r>
      <w:proofErr w:type="gramStart"/>
      <w:r w:rsidR="008147EE" w:rsidRPr="009C086E">
        <w:rPr>
          <w:rFonts w:ascii="Arial" w:hAnsi="Arial" w:cs="Arial"/>
          <w:sz w:val="24"/>
          <w:szCs w:val="24"/>
        </w:rPr>
        <w:t>in reality true</w:t>
      </w:r>
      <w:proofErr w:type="gramEnd"/>
      <w:r w:rsidR="008147EE" w:rsidRPr="009C086E">
        <w:rPr>
          <w:rFonts w:ascii="Arial" w:hAnsi="Arial" w:cs="Arial"/>
          <w:sz w:val="24"/>
          <w:szCs w:val="24"/>
        </w:rPr>
        <w:t xml:space="preserve"> power sharing </w:t>
      </w:r>
      <w:r w:rsidR="008C47FB" w:rsidRPr="009C086E">
        <w:rPr>
          <w:rFonts w:ascii="Arial" w:hAnsi="Arial" w:cs="Arial"/>
          <w:sz w:val="24"/>
          <w:szCs w:val="24"/>
        </w:rPr>
        <w:t>remains rare</w:t>
      </w:r>
      <w:r w:rsidR="00113ACD" w:rsidRPr="009C086E">
        <w:rPr>
          <w:rFonts w:ascii="Arial" w:hAnsi="Arial" w:cs="Arial"/>
          <w:sz w:val="24"/>
          <w:szCs w:val="24"/>
        </w:rPr>
        <w:t>.</w:t>
      </w:r>
      <w:r w:rsidR="008A518E">
        <w:rPr>
          <w:rFonts w:ascii="Arial" w:hAnsi="Arial" w:cs="Arial"/>
          <w:sz w:val="24"/>
          <w:szCs w:val="24"/>
        </w:rPr>
        <w:t xml:space="preserve">  </w:t>
      </w:r>
      <w:r w:rsidR="006E5887">
        <w:rPr>
          <w:rFonts w:ascii="Arial" w:hAnsi="Arial" w:cs="Arial"/>
          <w:sz w:val="24"/>
          <w:szCs w:val="24"/>
        </w:rPr>
        <w:t>Radical redesign and whole system change is</w:t>
      </w:r>
      <w:r w:rsidR="00A01294">
        <w:rPr>
          <w:rFonts w:ascii="Arial" w:hAnsi="Arial" w:cs="Arial"/>
          <w:sz w:val="24"/>
          <w:szCs w:val="24"/>
        </w:rPr>
        <w:t xml:space="preserve"> advocated </w:t>
      </w:r>
      <w:r w:rsidR="00EF574F">
        <w:rPr>
          <w:rFonts w:ascii="Arial" w:hAnsi="Arial" w:cs="Arial"/>
          <w:sz w:val="24"/>
          <w:szCs w:val="24"/>
        </w:rPr>
        <w:t xml:space="preserve">to </w:t>
      </w:r>
      <w:r w:rsidR="00BC7623">
        <w:rPr>
          <w:rFonts w:ascii="Arial" w:hAnsi="Arial" w:cs="Arial"/>
          <w:sz w:val="24"/>
          <w:szCs w:val="24"/>
        </w:rPr>
        <w:t>achieve</w:t>
      </w:r>
      <w:r w:rsidR="0068261D">
        <w:rPr>
          <w:rFonts w:ascii="Arial" w:hAnsi="Arial" w:cs="Arial"/>
          <w:sz w:val="24"/>
          <w:szCs w:val="24"/>
        </w:rPr>
        <w:t xml:space="preserve"> a truly community led approach</w:t>
      </w:r>
      <w:r w:rsidR="00E847E4">
        <w:rPr>
          <w:rFonts w:ascii="Arial" w:hAnsi="Arial" w:cs="Arial"/>
          <w:sz w:val="24"/>
          <w:szCs w:val="24"/>
        </w:rPr>
        <w:t xml:space="preserve"> (TLAP 20</w:t>
      </w:r>
      <w:r w:rsidR="008B4F85">
        <w:rPr>
          <w:rFonts w:ascii="Arial" w:hAnsi="Arial" w:cs="Arial"/>
          <w:sz w:val="24"/>
          <w:szCs w:val="24"/>
        </w:rPr>
        <w:t>16</w:t>
      </w:r>
      <w:r w:rsidR="00E847E4">
        <w:rPr>
          <w:rFonts w:ascii="Arial" w:hAnsi="Arial" w:cs="Arial"/>
          <w:sz w:val="24"/>
          <w:szCs w:val="24"/>
        </w:rPr>
        <w:t xml:space="preserve">).  This needs national </w:t>
      </w:r>
      <w:r w:rsidR="0002053F">
        <w:rPr>
          <w:rFonts w:ascii="Arial" w:hAnsi="Arial" w:cs="Arial"/>
          <w:sz w:val="24"/>
          <w:szCs w:val="24"/>
        </w:rPr>
        <w:t>commitment</w:t>
      </w:r>
      <w:r w:rsidR="00E847E4">
        <w:rPr>
          <w:rFonts w:ascii="Arial" w:hAnsi="Arial" w:cs="Arial"/>
          <w:sz w:val="24"/>
          <w:szCs w:val="24"/>
        </w:rPr>
        <w:t>, long term planning and investment</w:t>
      </w:r>
      <w:r w:rsidR="00AC3564">
        <w:rPr>
          <w:rFonts w:ascii="Arial" w:hAnsi="Arial" w:cs="Arial"/>
          <w:sz w:val="24"/>
          <w:szCs w:val="24"/>
        </w:rPr>
        <w:t xml:space="preserve">, </w:t>
      </w:r>
      <w:r w:rsidR="009F2012">
        <w:rPr>
          <w:rFonts w:ascii="Arial" w:hAnsi="Arial" w:cs="Arial"/>
          <w:sz w:val="24"/>
          <w:szCs w:val="24"/>
        </w:rPr>
        <w:t xml:space="preserve">a commitment to </w:t>
      </w:r>
      <w:r w:rsidR="00E212AD">
        <w:rPr>
          <w:rFonts w:ascii="Arial" w:hAnsi="Arial" w:cs="Arial"/>
          <w:sz w:val="24"/>
          <w:szCs w:val="24"/>
        </w:rPr>
        <w:t>joint aims and principles and clarity about how th</w:t>
      </w:r>
      <w:r w:rsidR="00493308">
        <w:rPr>
          <w:rFonts w:ascii="Arial" w:hAnsi="Arial" w:cs="Arial"/>
          <w:sz w:val="24"/>
          <w:szCs w:val="24"/>
        </w:rPr>
        <w:t>e approach</w:t>
      </w:r>
      <w:r w:rsidR="00E212AD">
        <w:rPr>
          <w:rFonts w:ascii="Arial" w:hAnsi="Arial" w:cs="Arial"/>
          <w:sz w:val="24"/>
          <w:szCs w:val="24"/>
        </w:rPr>
        <w:t xml:space="preserve"> </w:t>
      </w:r>
      <w:r w:rsidR="0068261D">
        <w:rPr>
          <w:rFonts w:ascii="Arial" w:hAnsi="Arial" w:cs="Arial"/>
          <w:sz w:val="24"/>
          <w:szCs w:val="24"/>
        </w:rPr>
        <w:t>will differ</w:t>
      </w:r>
      <w:r w:rsidR="00E212AD">
        <w:rPr>
          <w:rFonts w:ascii="Arial" w:hAnsi="Arial" w:cs="Arial"/>
          <w:sz w:val="24"/>
          <w:szCs w:val="24"/>
        </w:rPr>
        <w:t xml:space="preserve"> from traditional approaches</w:t>
      </w:r>
      <w:r w:rsidR="009F2012">
        <w:rPr>
          <w:rFonts w:ascii="Arial" w:hAnsi="Arial" w:cs="Arial"/>
          <w:sz w:val="24"/>
          <w:szCs w:val="24"/>
        </w:rPr>
        <w:t xml:space="preserve"> (Tew 2019</w:t>
      </w:r>
      <w:r w:rsidR="00D44E32">
        <w:rPr>
          <w:rFonts w:ascii="Arial" w:hAnsi="Arial" w:cs="Arial"/>
          <w:sz w:val="24"/>
          <w:szCs w:val="24"/>
        </w:rPr>
        <w:t>, TLAP 20</w:t>
      </w:r>
      <w:r w:rsidR="008B4F85">
        <w:rPr>
          <w:rFonts w:ascii="Arial" w:hAnsi="Arial" w:cs="Arial"/>
          <w:sz w:val="24"/>
          <w:szCs w:val="24"/>
        </w:rPr>
        <w:t>16</w:t>
      </w:r>
      <w:r w:rsidR="009F2012">
        <w:rPr>
          <w:rFonts w:ascii="Arial" w:hAnsi="Arial" w:cs="Arial"/>
          <w:sz w:val="24"/>
          <w:szCs w:val="24"/>
        </w:rPr>
        <w:t xml:space="preserve">).  </w:t>
      </w:r>
    </w:p>
    <w:p w14:paraId="07363C36" w14:textId="1C4F0B40" w:rsidR="00621E28" w:rsidRPr="009C086E" w:rsidRDefault="00810332" w:rsidP="005D2BEF">
      <w:pPr>
        <w:spacing w:line="360" w:lineRule="auto"/>
        <w:jc w:val="both"/>
        <w:rPr>
          <w:rFonts w:ascii="Arial" w:hAnsi="Arial" w:cs="Arial"/>
          <w:sz w:val="24"/>
          <w:szCs w:val="24"/>
        </w:rPr>
      </w:pPr>
      <w:r>
        <w:rPr>
          <w:rFonts w:ascii="Arial" w:hAnsi="Arial" w:cs="Arial"/>
          <w:sz w:val="24"/>
          <w:szCs w:val="24"/>
        </w:rPr>
        <w:t>For community capacity building to have</w:t>
      </w:r>
      <w:r w:rsidR="00A43BB1">
        <w:rPr>
          <w:rFonts w:ascii="Arial" w:hAnsi="Arial" w:cs="Arial"/>
          <w:sz w:val="24"/>
          <w:szCs w:val="24"/>
        </w:rPr>
        <w:t xml:space="preserve"> a major impact on wellbeing and quality of life, it needs to be done at scale</w:t>
      </w:r>
      <w:r w:rsidR="00D44E32">
        <w:rPr>
          <w:rFonts w:ascii="Arial" w:hAnsi="Arial" w:cs="Arial"/>
          <w:sz w:val="24"/>
          <w:szCs w:val="24"/>
        </w:rPr>
        <w:t xml:space="preserve"> but be responsive to local needs.</w:t>
      </w:r>
      <w:r w:rsidR="00D672F6">
        <w:rPr>
          <w:rFonts w:ascii="Arial" w:hAnsi="Arial" w:cs="Arial"/>
          <w:sz w:val="24"/>
          <w:szCs w:val="24"/>
        </w:rPr>
        <w:t xml:space="preserve"> (TLAP 20</w:t>
      </w:r>
      <w:r w:rsidR="008B4F85">
        <w:rPr>
          <w:rFonts w:ascii="Arial" w:hAnsi="Arial" w:cs="Arial"/>
          <w:sz w:val="24"/>
          <w:szCs w:val="24"/>
        </w:rPr>
        <w:t>16</w:t>
      </w:r>
      <w:r w:rsidR="00D672F6">
        <w:rPr>
          <w:rFonts w:ascii="Arial" w:hAnsi="Arial" w:cs="Arial"/>
          <w:sz w:val="24"/>
          <w:szCs w:val="24"/>
        </w:rPr>
        <w:t>, Tew 2019).</w:t>
      </w:r>
      <w:r w:rsidR="003A5BE2">
        <w:rPr>
          <w:rFonts w:ascii="Arial" w:hAnsi="Arial" w:cs="Arial"/>
          <w:sz w:val="24"/>
          <w:szCs w:val="24"/>
        </w:rPr>
        <w:t xml:space="preserve"> Local authorities need to be prepared to look outwards to partners and communities to </w:t>
      </w:r>
      <w:r w:rsidR="000E2A68">
        <w:rPr>
          <w:rFonts w:ascii="Arial" w:hAnsi="Arial" w:cs="Arial"/>
          <w:sz w:val="24"/>
          <w:szCs w:val="24"/>
        </w:rPr>
        <w:t>cultivate trust and mutual respect</w:t>
      </w:r>
      <w:r w:rsidR="00103A59">
        <w:rPr>
          <w:rFonts w:ascii="Arial" w:hAnsi="Arial" w:cs="Arial"/>
          <w:sz w:val="24"/>
          <w:szCs w:val="24"/>
        </w:rPr>
        <w:t xml:space="preserve"> and to distribute their power.</w:t>
      </w:r>
      <w:r w:rsidR="008B7F1B">
        <w:rPr>
          <w:rFonts w:ascii="Arial" w:hAnsi="Arial" w:cs="Arial"/>
          <w:sz w:val="24"/>
          <w:szCs w:val="24"/>
        </w:rPr>
        <w:t xml:space="preserve">  </w:t>
      </w:r>
    </w:p>
    <w:p w14:paraId="6895EF10" w14:textId="730303E1" w:rsidR="0059267B" w:rsidRPr="0073502F" w:rsidRDefault="0059267B" w:rsidP="00CF2923">
      <w:pPr>
        <w:spacing w:after="0"/>
      </w:pPr>
    </w:p>
    <w:p w14:paraId="21E21056" w14:textId="77777777" w:rsidR="00144EC1" w:rsidRDefault="00144EC1" w:rsidP="00CF2923">
      <w:pPr>
        <w:spacing w:after="0"/>
      </w:pPr>
    </w:p>
    <w:p w14:paraId="445B7CB5" w14:textId="77777777" w:rsidR="00387CC7" w:rsidRDefault="00387CC7" w:rsidP="00CF2923">
      <w:pPr>
        <w:pStyle w:val="Heading1"/>
        <w:spacing w:after="0"/>
        <w:rPr>
          <w:sz w:val="24"/>
          <w:szCs w:val="24"/>
        </w:rPr>
      </w:pPr>
    </w:p>
    <w:p w14:paraId="5924003E" w14:textId="77777777" w:rsidR="00781C4F" w:rsidRPr="00781C4F" w:rsidRDefault="00781C4F" w:rsidP="00781C4F"/>
    <w:p w14:paraId="4369F4F4" w14:textId="3AF782A3" w:rsidR="005D1298" w:rsidRDefault="005D1298" w:rsidP="00CF2923">
      <w:pPr>
        <w:pStyle w:val="Heading1"/>
        <w:spacing w:after="0"/>
        <w:rPr>
          <w:sz w:val="24"/>
          <w:szCs w:val="24"/>
        </w:rPr>
      </w:pPr>
      <w:r w:rsidRPr="00CF2923">
        <w:rPr>
          <w:sz w:val="24"/>
          <w:szCs w:val="24"/>
        </w:rPr>
        <w:t>References</w:t>
      </w:r>
    </w:p>
    <w:p w14:paraId="4951B32C" w14:textId="77777777" w:rsidR="00845C2B" w:rsidRPr="00EB1C64" w:rsidRDefault="00845C2B"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t>Allen, K. and Glasby, J. (2013). ‘The Billion Dollar Question’: Embedding Prevention in Older People’s Services--Ten ‘High-Impact’ Changes. </w:t>
      </w:r>
      <w:r w:rsidRPr="00EB1C64">
        <w:rPr>
          <w:rFonts w:ascii="Arial" w:hAnsi="Arial" w:cs="Arial"/>
          <w:i/>
          <w:iCs/>
          <w:sz w:val="24"/>
          <w:szCs w:val="24"/>
        </w:rPr>
        <w:t>British Journal of Social Work</w:t>
      </w:r>
      <w:r w:rsidRPr="00EB1C64">
        <w:rPr>
          <w:rFonts w:ascii="Arial" w:hAnsi="Arial" w:cs="Arial"/>
          <w:sz w:val="24"/>
          <w:szCs w:val="24"/>
        </w:rPr>
        <w:t>, 43(5), pp.904–924.</w:t>
      </w:r>
    </w:p>
    <w:p w14:paraId="5E5374ED" w14:textId="77777777" w:rsidR="00845C2B" w:rsidRPr="00EB1C64" w:rsidRDefault="00845C2B" w:rsidP="00845C2B">
      <w:pPr>
        <w:pStyle w:val="ListParagraph"/>
        <w:spacing w:before="240"/>
        <w:ind w:left="1080"/>
        <w:rPr>
          <w:rFonts w:ascii="Arial" w:hAnsi="Arial" w:cs="Arial"/>
          <w:sz w:val="24"/>
          <w:szCs w:val="24"/>
        </w:rPr>
      </w:pPr>
    </w:p>
    <w:p w14:paraId="42B98F0D" w14:textId="1EFF8927" w:rsidR="00845C2B" w:rsidRPr="00EB1C64" w:rsidRDefault="00D84E36"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t>Buckinghamshire</w:t>
      </w:r>
      <w:r w:rsidR="00AE5D7C" w:rsidRPr="00EB1C64">
        <w:rPr>
          <w:rFonts w:ascii="Arial" w:hAnsi="Arial" w:cs="Arial"/>
          <w:sz w:val="24"/>
          <w:szCs w:val="24"/>
        </w:rPr>
        <w:t xml:space="preserve"> County Council: </w:t>
      </w:r>
      <w:r w:rsidR="00AE5D7C" w:rsidRPr="00EB1C64">
        <w:rPr>
          <w:rFonts w:ascii="Arial" w:hAnsi="Arial" w:cs="Arial"/>
          <w:i/>
          <w:iCs/>
          <w:sz w:val="24"/>
          <w:szCs w:val="24"/>
        </w:rPr>
        <w:t>E</w:t>
      </w:r>
      <w:r w:rsidR="00845C2B" w:rsidRPr="00EB1C64">
        <w:rPr>
          <w:rFonts w:ascii="Arial" w:hAnsi="Arial" w:cs="Arial"/>
          <w:i/>
          <w:iCs/>
          <w:sz w:val="24"/>
          <w:szCs w:val="24"/>
        </w:rPr>
        <w:t>valuation of Prevention Matters.</w:t>
      </w:r>
      <w:r w:rsidR="00845C2B" w:rsidRPr="00EB1C64">
        <w:rPr>
          <w:rFonts w:ascii="Arial" w:hAnsi="Arial" w:cs="Arial"/>
          <w:sz w:val="24"/>
          <w:szCs w:val="24"/>
        </w:rPr>
        <w:t xml:space="preserve"> (2015): 87. Social Policy and Practice.</w:t>
      </w:r>
      <w:r w:rsidR="00845C2B" w:rsidRPr="00EB1C64">
        <w:rPr>
          <w:rFonts w:ascii="Arial" w:hAnsi="Arial" w:cs="Arial"/>
          <w:i/>
          <w:iCs/>
          <w:sz w:val="24"/>
          <w:szCs w:val="24"/>
        </w:rPr>
        <w:t xml:space="preserve"> </w:t>
      </w:r>
      <w:r w:rsidR="00845C2B" w:rsidRPr="00EB1C64">
        <w:rPr>
          <w:rFonts w:ascii="Arial" w:hAnsi="Arial" w:cs="Arial"/>
          <w:sz w:val="24"/>
          <w:szCs w:val="24"/>
        </w:rPr>
        <w:t>[Accessed 30 Aug. 2024]</w:t>
      </w:r>
    </w:p>
    <w:p w14:paraId="7ECEAF8A" w14:textId="1F55EDA3" w:rsidR="00F72546" w:rsidRPr="00EB1C64" w:rsidRDefault="00845C2B" w:rsidP="00F72546">
      <w:pPr>
        <w:pStyle w:val="NormalWeb"/>
        <w:numPr>
          <w:ilvl w:val="0"/>
          <w:numId w:val="34"/>
        </w:numPr>
        <w:spacing w:before="240" w:beforeAutospacing="0" w:after="0" w:afterAutospacing="0" w:line="360" w:lineRule="atLeast"/>
        <w:rPr>
          <w:rFonts w:ascii="Arial" w:hAnsi="Arial" w:cs="Arial"/>
          <w:color w:val="000000"/>
        </w:rPr>
      </w:pPr>
      <w:r w:rsidRPr="00EB1C64">
        <w:rPr>
          <w:rFonts w:ascii="Arial" w:hAnsi="Arial" w:cs="Arial"/>
          <w:color w:val="000000"/>
        </w:rPr>
        <w:t xml:space="preserve">Evaluation of Prevention Matters Buckinghamshire County Council Final Evaluation Report. (2015). Available at: </w:t>
      </w:r>
      <w:hyperlink r:id="rId15" w:history="1">
        <w:r w:rsidRPr="00EB1C64">
          <w:rPr>
            <w:rStyle w:val="Hyperlink"/>
            <w:rFonts w:ascii="Arial" w:hAnsi="Arial" w:cs="Arial"/>
          </w:rPr>
          <w:t>https://aldaba.co.uk/wp-content/uploads/2024/06/Evaluation-of-Prevention-Matters_Final-Report_FINAL_051015-SIGNED-OFF.pdf</w:t>
        </w:r>
      </w:hyperlink>
      <w:r w:rsidRPr="00EB1C64">
        <w:rPr>
          <w:rFonts w:ascii="Arial" w:hAnsi="Arial" w:cs="Arial"/>
          <w:color w:val="000000"/>
        </w:rPr>
        <w:t xml:space="preserve">  [Accessed 30 Aug. 2024].</w:t>
      </w:r>
    </w:p>
    <w:p w14:paraId="461D140B" w14:textId="755F9BC8" w:rsidR="001E66B7" w:rsidRPr="00EB1C64" w:rsidRDefault="001E66B7" w:rsidP="001E66B7">
      <w:pPr>
        <w:pStyle w:val="NormalWeb"/>
        <w:numPr>
          <w:ilvl w:val="0"/>
          <w:numId w:val="34"/>
        </w:numPr>
        <w:spacing w:before="240" w:beforeAutospacing="0" w:after="240" w:afterAutospacing="0" w:line="360" w:lineRule="atLeast"/>
        <w:rPr>
          <w:rFonts w:ascii="Arial" w:hAnsi="Arial" w:cs="Arial"/>
          <w:color w:val="000000"/>
        </w:rPr>
      </w:pPr>
      <w:proofErr w:type="spellStart"/>
      <w:r w:rsidRPr="00EB1C64">
        <w:rPr>
          <w:rFonts w:ascii="Arial" w:hAnsi="Arial" w:cs="Arial"/>
          <w:color w:val="000000"/>
        </w:rPr>
        <w:t>H</w:t>
      </w:r>
      <w:r w:rsidR="00534393" w:rsidRPr="00EB1C64">
        <w:rPr>
          <w:rFonts w:ascii="Arial" w:hAnsi="Arial" w:cs="Arial"/>
          <w:color w:val="000000"/>
        </w:rPr>
        <w:t>arflett</w:t>
      </w:r>
      <w:proofErr w:type="spellEnd"/>
      <w:r w:rsidR="00534393" w:rsidRPr="00EB1C64">
        <w:rPr>
          <w:rFonts w:ascii="Arial" w:hAnsi="Arial" w:cs="Arial"/>
          <w:color w:val="000000"/>
        </w:rPr>
        <w:t xml:space="preserve">, </w:t>
      </w:r>
      <w:r w:rsidRPr="00EB1C64">
        <w:rPr>
          <w:rFonts w:ascii="Arial" w:hAnsi="Arial" w:cs="Arial"/>
          <w:color w:val="000000"/>
        </w:rPr>
        <w:t>N and B</w:t>
      </w:r>
      <w:r w:rsidR="00534393" w:rsidRPr="00EB1C64">
        <w:rPr>
          <w:rFonts w:ascii="Arial" w:hAnsi="Arial" w:cs="Arial"/>
          <w:color w:val="000000"/>
        </w:rPr>
        <w:t>own,</w:t>
      </w:r>
      <w:r w:rsidRPr="00EB1C64">
        <w:rPr>
          <w:rFonts w:ascii="Arial" w:hAnsi="Arial" w:cs="Arial"/>
          <w:color w:val="000000"/>
        </w:rPr>
        <w:t xml:space="preserve"> H.</w:t>
      </w:r>
      <w:r w:rsidR="00EB1C64" w:rsidRPr="00EB1C64">
        <w:rPr>
          <w:rFonts w:ascii="Arial" w:hAnsi="Arial" w:cs="Arial"/>
          <w:color w:val="000000"/>
        </w:rPr>
        <w:t xml:space="preserve"> (2020)</w:t>
      </w:r>
      <w:r w:rsidRPr="00EB1C64">
        <w:rPr>
          <w:rFonts w:ascii="Arial" w:hAnsi="Arial" w:cs="Arial"/>
          <w:color w:val="000000"/>
        </w:rPr>
        <w:t xml:space="preserve"> </w:t>
      </w:r>
      <w:r w:rsidRPr="00EB1C64">
        <w:rPr>
          <w:rFonts w:ascii="Arial" w:hAnsi="Arial" w:cs="Arial"/>
          <w:i/>
          <w:iCs/>
          <w:color w:val="000000"/>
        </w:rPr>
        <w:t>"CLS Evidence and Learning Briefings 2020. Paper 6a: Learning from local approaches to implementing Community Led Support in Somerset"</w:t>
      </w:r>
      <w:r w:rsidRPr="00EB1C64">
        <w:rPr>
          <w:rFonts w:ascii="Arial" w:hAnsi="Arial" w:cs="Arial"/>
          <w:color w:val="000000"/>
        </w:rPr>
        <w:t>: 15. Social Policy and Practice.</w:t>
      </w:r>
    </w:p>
    <w:p w14:paraId="218BE9CF" w14:textId="79617E76" w:rsidR="005578A8" w:rsidRPr="00EB1C64" w:rsidRDefault="005578A8" w:rsidP="005578A8">
      <w:pPr>
        <w:pStyle w:val="NormalWeb"/>
        <w:numPr>
          <w:ilvl w:val="0"/>
          <w:numId w:val="34"/>
        </w:numPr>
        <w:spacing w:before="0" w:beforeAutospacing="0" w:after="0" w:afterAutospacing="0" w:line="360" w:lineRule="atLeast"/>
        <w:rPr>
          <w:rFonts w:ascii="Arial" w:hAnsi="Arial" w:cs="Arial"/>
          <w:color w:val="000000"/>
        </w:rPr>
      </w:pPr>
      <w:r w:rsidRPr="00EB1C64">
        <w:rPr>
          <w:rFonts w:ascii="Arial" w:hAnsi="Arial" w:cs="Arial"/>
          <w:color w:val="000000"/>
        </w:rPr>
        <w:t>IMPACT. (2023). </w:t>
      </w:r>
      <w:r w:rsidRPr="00EB1C64">
        <w:rPr>
          <w:rFonts w:ascii="Arial" w:hAnsi="Arial" w:cs="Arial"/>
          <w:i/>
          <w:iCs/>
          <w:color w:val="000000"/>
        </w:rPr>
        <w:t>Asset Based Approaches</w:t>
      </w:r>
      <w:r w:rsidRPr="00EB1C64">
        <w:rPr>
          <w:rFonts w:ascii="Arial" w:hAnsi="Arial" w:cs="Arial"/>
          <w:color w:val="000000"/>
        </w:rPr>
        <w:t xml:space="preserve">. [online] Available at: </w:t>
      </w:r>
      <w:hyperlink r:id="rId16" w:history="1">
        <w:r w:rsidR="00F72546" w:rsidRPr="00EB1C64">
          <w:rPr>
            <w:rStyle w:val="Hyperlink"/>
            <w:rFonts w:ascii="Arial" w:hAnsi="Arial" w:cs="Arial"/>
          </w:rPr>
          <w:t>https://impact.bham.ac.uk/our-projects/demonstrators/asset-based-approaches/</w:t>
        </w:r>
      </w:hyperlink>
      <w:r w:rsidR="00F72546" w:rsidRPr="00EB1C64">
        <w:rPr>
          <w:rFonts w:ascii="Arial" w:hAnsi="Arial" w:cs="Arial"/>
          <w:color w:val="000000"/>
        </w:rPr>
        <w:t xml:space="preserve"> </w:t>
      </w:r>
      <w:r w:rsidRPr="00EB1C64">
        <w:rPr>
          <w:rFonts w:ascii="Arial" w:hAnsi="Arial" w:cs="Arial"/>
          <w:color w:val="000000"/>
        </w:rPr>
        <w:t xml:space="preserve"> [Accessed 5 Sep. 2024].</w:t>
      </w:r>
    </w:p>
    <w:p w14:paraId="7B022D35" w14:textId="77777777" w:rsidR="00845C2B" w:rsidRPr="00EB1C64" w:rsidRDefault="00845C2B" w:rsidP="00845C2B">
      <w:pPr>
        <w:pStyle w:val="NormalWeb"/>
        <w:numPr>
          <w:ilvl w:val="0"/>
          <w:numId w:val="34"/>
        </w:numPr>
        <w:spacing w:before="240" w:beforeAutospacing="0"/>
        <w:rPr>
          <w:rFonts w:ascii="Arial" w:hAnsi="Arial" w:cs="Arial"/>
          <w:color w:val="000000"/>
        </w:rPr>
      </w:pPr>
      <w:r w:rsidRPr="00EB1C64">
        <w:rPr>
          <w:rFonts w:ascii="Arial" w:hAnsi="Arial" w:cs="Arial"/>
          <w:color w:val="000000"/>
        </w:rPr>
        <w:t>‌Lloyd, J. and Reynolds, E. (2020). </w:t>
      </w:r>
      <w:r w:rsidRPr="00EB1C64">
        <w:rPr>
          <w:rFonts w:ascii="Arial" w:hAnsi="Arial" w:cs="Arial"/>
          <w:i/>
          <w:iCs/>
          <w:color w:val="000000"/>
        </w:rPr>
        <w:t>Asset-Based Community Development for Local Authorities</w:t>
      </w:r>
      <w:r w:rsidRPr="00EB1C64">
        <w:rPr>
          <w:rFonts w:ascii="Arial" w:hAnsi="Arial" w:cs="Arial"/>
          <w:color w:val="000000"/>
        </w:rPr>
        <w:t xml:space="preserve">. [online] </w:t>
      </w:r>
      <w:proofErr w:type="spellStart"/>
      <w:r w:rsidRPr="00EB1C64">
        <w:rPr>
          <w:rFonts w:ascii="Arial" w:hAnsi="Arial" w:cs="Arial"/>
          <w:color w:val="000000"/>
        </w:rPr>
        <w:t>nesta</w:t>
      </w:r>
      <w:proofErr w:type="spellEnd"/>
      <w:r w:rsidRPr="00EB1C64">
        <w:rPr>
          <w:rFonts w:ascii="Arial" w:hAnsi="Arial" w:cs="Arial"/>
          <w:color w:val="000000"/>
        </w:rPr>
        <w:t xml:space="preserve">. Available at: </w:t>
      </w:r>
      <w:hyperlink r:id="rId17" w:history="1">
        <w:r w:rsidRPr="00EB1C64">
          <w:rPr>
            <w:rStyle w:val="Hyperlink"/>
            <w:rFonts w:ascii="Arial" w:hAnsi="Arial" w:cs="Arial"/>
          </w:rPr>
          <w:t>https://www.nesta.org.uk/report/asset-based-community-development-local-authorities/</w:t>
        </w:r>
      </w:hyperlink>
      <w:r w:rsidRPr="00EB1C64">
        <w:rPr>
          <w:rFonts w:ascii="Arial" w:hAnsi="Arial" w:cs="Arial"/>
          <w:color w:val="000000"/>
        </w:rPr>
        <w:t>. [Accessed 30 Aug 2024]</w:t>
      </w:r>
    </w:p>
    <w:p w14:paraId="1D8D3CD2" w14:textId="3793E750" w:rsidR="00845C2B" w:rsidRPr="00EB1C64" w:rsidRDefault="00845C2B" w:rsidP="00845C2B">
      <w:pPr>
        <w:pStyle w:val="ListParagraph"/>
        <w:numPr>
          <w:ilvl w:val="0"/>
          <w:numId w:val="34"/>
        </w:numPr>
        <w:spacing w:before="240" w:after="0"/>
        <w:rPr>
          <w:rFonts w:ascii="Arial" w:hAnsi="Arial" w:cs="Arial"/>
          <w:sz w:val="24"/>
          <w:szCs w:val="24"/>
        </w:rPr>
      </w:pPr>
      <w:r w:rsidRPr="00EB1C64">
        <w:rPr>
          <w:rFonts w:ascii="Arial" w:hAnsi="Arial" w:cs="Arial"/>
          <w:sz w:val="24"/>
          <w:szCs w:val="24"/>
        </w:rPr>
        <w:t xml:space="preserve">Marczak, J., </w:t>
      </w:r>
      <w:proofErr w:type="spellStart"/>
      <w:r w:rsidRPr="00EB1C64">
        <w:rPr>
          <w:rFonts w:ascii="Arial" w:hAnsi="Arial" w:cs="Arial"/>
          <w:sz w:val="24"/>
          <w:szCs w:val="24"/>
        </w:rPr>
        <w:t>Wistow</w:t>
      </w:r>
      <w:proofErr w:type="spellEnd"/>
      <w:r w:rsidRPr="00EB1C64">
        <w:rPr>
          <w:rFonts w:ascii="Arial" w:hAnsi="Arial" w:cs="Arial"/>
          <w:sz w:val="24"/>
          <w:szCs w:val="24"/>
        </w:rPr>
        <w:t>, G. and Fernandez, J.-L. (2019). Evaluating Social Care Prevention in England: Challenges and Opportunities. </w:t>
      </w:r>
      <w:r w:rsidRPr="00EB1C64">
        <w:rPr>
          <w:rFonts w:ascii="Arial" w:hAnsi="Arial" w:cs="Arial"/>
          <w:i/>
          <w:iCs/>
          <w:sz w:val="24"/>
          <w:szCs w:val="24"/>
        </w:rPr>
        <w:t>Journal of Long-Term Care</w:t>
      </w:r>
      <w:r w:rsidRPr="00EB1C64">
        <w:rPr>
          <w:rFonts w:ascii="Arial" w:hAnsi="Arial" w:cs="Arial"/>
          <w:sz w:val="24"/>
          <w:szCs w:val="24"/>
        </w:rPr>
        <w:t xml:space="preserve">, </w:t>
      </w:r>
      <w:r w:rsidR="00EB1C64">
        <w:rPr>
          <w:rFonts w:ascii="Arial" w:hAnsi="Arial" w:cs="Arial"/>
          <w:sz w:val="24"/>
          <w:szCs w:val="24"/>
        </w:rPr>
        <w:t>0</w:t>
      </w:r>
      <w:r w:rsidRPr="00EB1C64">
        <w:rPr>
          <w:rFonts w:ascii="Arial" w:hAnsi="Arial" w:cs="Arial"/>
          <w:sz w:val="24"/>
          <w:szCs w:val="24"/>
        </w:rPr>
        <w:t xml:space="preserve">.206. </w:t>
      </w:r>
    </w:p>
    <w:p w14:paraId="4E6313CA" w14:textId="77777777" w:rsidR="00845C2B" w:rsidRPr="00EB1C64" w:rsidRDefault="00845C2B" w:rsidP="00845C2B">
      <w:pPr>
        <w:pStyle w:val="ListParagraph"/>
        <w:spacing w:before="240" w:after="0"/>
        <w:ind w:left="1080"/>
        <w:rPr>
          <w:rFonts w:ascii="Arial" w:hAnsi="Arial" w:cs="Arial"/>
          <w:sz w:val="24"/>
          <w:szCs w:val="24"/>
        </w:rPr>
      </w:pPr>
    </w:p>
    <w:p w14:paraId="49FAFB82" w14:textId="77777777" w:rsidR="00845C2B" w:rsidRPr="00EB1C64" w:rsidRDefault="00845C2B"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t>Miller, R. Mangan, C. Allen, K. (2013) Older people's prevention services: Comparing perspectives of local authorities and the third sector.</w:t>
      </w:r>
      <w:r w:rsidRPr="00EB1C64">
        <w:rPr>
          <w:rFonts w:ascii="Arial" w:eastAsia="Times New Roman" w:hAnsi="Arial" w:cs="Arial"/>
          <w:color w:val="000000"/>
          <w:sz w:val="24"/>
          <w:szCs w:val="24"/>
          <w:lang w:eastAsia="en-GB"/>
        </w:rPr>
        <w:t xml:space="preserve"> </w:t>
      </w:r>
      <w:hyperlink r:id="rId18" w:history="1">
        <w:r w:rsidRPr="00EB1C64">
          <w:rPr>
            <w:rStyle w:val="Hyperlink"/>
            <w:rFonts w:ascii="Arial" w:hAnsi="Arial" w:cs="Arial"/>
            <w:sz w:val="24"/>
            <w:szCs w:val="24"/>
          </w:rPr>
          <w:t>https://sscr.nihr.ac.uk/PDF/Findings/Findings_AD1.pdf</w:t>
        </w:r>
      </w:hyperlink>
      <w:r w:rsidRPr="00EB1C64">
        <w:rPr>
          <w:rFonts w:ascii="Arial" w:hAnsi="Arial" w:cs="Arial"/>
          <w:sz w:val="24"/>
          <w:szCs w:val="24"/>
        </w:rPr>
        <w:t xml:space="preserve"> [Accessed 30 Aug. 2024].</w:t>
      </w:r>
    </w:p>
    <w:p w14:paraId="3C8F7CDF" w14:textId="77777777" w:rsidR="00845C2B" w:rsidRPr="00EB1C64" w:rsidRDefault="00845C2B" w:rsidP="00845C2B">
      <w:pPr>
        <w:pStyle w:val="ListParagraph"/>
        <w:spacing w:before="240"/>
        <w:ind w:left="1080"/>
        <w:rPr>
          <w:rFonts w:ascii="Arial" w:hAnsi="Arial" w:cs="Arial"/>
          <w:sz w:val="24"/>
          <w:szCs w:val="24"/>
        </w:rPr>
      </w:pPr>
    </w:p>
    <w:p w14:paraId="67B65E43" w14:textId="77777777" w:rsidR="00845C2B" w:rsidRPr="00EB1C64" w:rsidRDefault="00845C2B"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t xml:space="preserve">Miller, R. Whitehead, C (2015). Inside out and upside down: Community based approaches to social care prevention in a time of austerity. [online] University of Birmingham. Available at: </w:t>
      </w:r>
      <w:hyperlink r:id="rId19" w:history="1">
        <w:r w:rsidRPr="00EB1C64">
          <w:rPr>
            <w:rStyle w:val="Hyperlink"/>
            <w:rFonts w:ascii="Arial" w:hAnsi="Arial" w:cs="Arial"/>
            <w:sz w:val="24"/>
            <w:szCs w:val="24"/>
          </w:rPr>
          <w:t>https://www.birmingham.ac.uk/news-archive/2015/community-based-</w:t>
        </w:r>
        <w:r w:rsidRPr="00EB1C64">
          <w:rPr>
            <w:rStyle w:val="Hyperlink"/>
            <w:rFonts w:ascii="Arial" w:hAnsi="Arial" w:cs="Arial"/>
            <w:sz w:val="24"/>
            <w:szCs w:val="24"/>
          </w:rPr>
          <w:lastRenderedPageBreak/>
          <w:t>approaches-to-social-care-prevention-in-a-time-of-austerity</w:t>
        </w:r>
      </w:hyperlink>
      <w:r w:rsidRPr="00EB1C64">
        <w:rPr>
          <w:rFonts w:ascii="Arial" w:hAnsi="Arial" w:cs="Arial"/>
          <w:sz w:val="24"/>
          <w:szCs w:val="24"/>
        </w:rPr>
        <w:t xml:space="preserve"> [Accessed 30 Aug. 2024].</w:t>
      </w:r>
    </w:p>
    <w:p w14:paraId="5A4B15B7" w14:textId="77777777" w:rsidR="00845C2B" w:rsidRPr="00EB1C64" w:rsidRDefault="00845C2B" w:rsidP="00845C2B">
      <w:pPr>
        <w:pStyle w:val="ListParagraph"/>
        <w:spacing w:before="240"/>
        <w:ind w:left="1080"/>
        <w:rPr>
          <w:rFonts w:ascii="Arial" w:hAnsi="Arial" w:cs="Arial"/>
          <w:sz w:val="24"/>
          <w:szCs w:val="24"/>
        </w:rPr>
      </w:pPr>
    </w:p>
    <w:p w14:paraId="0D8D0478" w14:textId="77777777" w:rsidR="00845C2B" w:rsidRPr="00EB1C64" w:rsidRDefault="00845C2B" w:rsidP="00845C2B">
      <w:pPr>
        <w:pStyle w:val="ListParagraph"/>
        <w:numPr>
          <w:ilvl w:val="0"/>
          <w:numId w:val="34"/>
        </w:numPr>
        <w:spacing w:before="240" w:after="0"/>
        <w:rPr>
          <w:rFonts w:ascii="Arial" w:hAnsi="Arial" w:cs="Arial"/>
          <w:sz w:val="24"/>
          <w:szCs w:val="24"/>
        </w:rPr>
      </w:pPr>
      <w:r w:rsidRPr="00EB1C64">
        <w:rPr>
          <w:rFonts w:ascii="Arial" w:hAnsi="Arial" w:cs="Arial"/>
          <w:sz w:val="24"/>
          <w:szCs w:val="24"/>
        </w:rPr>
        <w:t>Naughton</w:t>
      </w:r>
      <w:r w:rsidRPr="00EB1C64">
        <w:rPr>
          <w:rFonts w:ascii="Cambria Math" w:hAnsi="Cambria Math" w:cs="Cambria Math"/>
          <w:sz w:val="24"/>
          <w:szCs w:val="24"/>
        </w:rPr>
        <w:t>‐</w:t>
      </w:r>
      <w:r w:rsidRPr="00EB1C64">
        <w:rPr>
          <w:rFonts w:ascii="Arial" w:hAnsi="Arial" w:cs="Arial"/>
          <w:sz w:val="24"/>
          <w:szCs w:val="24"/>
        </w:rPr>
        <w:t xml:space="preserve">Doe, R., Cameron, A. and Carpenter, J. (2020). </w:t>
      </w:r>
      <w:proofErr w:type="spellStart"/>
      <w:r w:rsidRPr="00EB1C64">
        <w:rPr>
          <w:rFonts w:ascii="Arial" w:hAnsi="Arial" w:cs="Arial"/>
          <w:sz w:val="24"/>
          <w:szCs w:val="24"/>
        </w:rPr>
        <w:t>Timebanking</w:t>
      </w:r>
      <w:proofErr w:type="spellEnd"/>
      <w:r w:rsidRPr="00EB1C64">
        <w:rPr>
          <w:rFonts w:ascii="Arial" w:hAnsi="Arial" w:cs="Arial"/>
          <w:sz w:val="24"/>
          <w:szCs w:val="24"/>
        </w:rPr>
        <w:t xml:space="preserve"> and the co</w:t>
      </w:r>
      <w:r w:rsidRPr="00EB1C64">
        <w:rPr>
          <w:rFonts w:ascii="Cambria Math" w:hAnsi="Cambria Math" w:cs="Cambria Math"/>
          <w:sz w:val="24"/>
          <w:szCs w:val="24"/>
        </w:rPr>
        <w:t>‐</w:t>
      </w:r>
      <w:r w:rsidRPr="00EB1C64">
        <w:rPr>
          <w:rFonts w:ascii="Arial" w:hAnsi="Arial" w:cs="Arial"/>
          <w:sz w:val="24"/>
          <w:szCs w:val="24"/>
        </w:rPr>
        <w:t>production of preventive social care with adults; what can we learn from the challenges of implementing person</w:t>
      </w:r>
      <w:r w:rsidRPr="00EB1C64">
        <w:rPr>
          <w:rFonts w:ascii="Cambria Math" w:hAnsi="Cambria Math" w:cs="Cambria Math"/>
          <w:sz w:val="24"/>
          <w:szCs w:val="24"/>
        </w:rPr>
        <w:t>‐</w:t>
      </w:r>
      <w:r w:rsidRPr="00EB1C64">
        <w:rPr>
          <w:rFonts w:ascii="Arial" w:hAnsi="Arial" w:cs="Arial"/>
          <w:sz w:val="24"/>
          <w:szCs w:val="24"/>
        </w:rPr>
        <w:t>to</w:t>
      </w:r>
      <w:r w:rsidRPr="00EB1C64">
        <w:rPr>
          <w:rFonts w:ascii="Cambria Math" w:hAnsi="Cambria Math" w:cs="Cambria Math"/>
          <w:sz w:val="24"/>
          <w:szCs w:val="24"/>
        </w:rPr>
        <w:t>‐</w:t>
      </w:r>
      <w:r w:rsidRPr="00EB1C64">
        <w:rPr>
          <w:rFonts w:ascii="Arial" w:hAnsi="Arial" w:cs="Arial"/>
          <w:sz w:val="24"/>
          <w:szCs w:val="24"/>
        </w:rPr>
        <w:t>person timebanks in England? </w:t>
      </w:r>
      <w:r w:rsidRPr="00EB1C64">
        <w:rPr>
          <w:rFonts w:ascii="Arial" w:hAnsi="Arial" w:cs="Arial"/>
          <w:i/>
          <w:iCs/>
          <w:sz w:val="24"/>
          <w:szCs w:val="24"/>
        </w:rPr>
        <w:t>Health &amp; Social Care in the Community</w:t>
      </w:r>
      <w:r w:rsidRPr="00EB1C64">
        <w:rPr>
          <w:rFonts w:ascii="Arial" w:hAnsi="Arial" w:cs="Arial"/>
          <w:sz w:val="24"/>
          <w:szCs w:val="24"/>
        </w:rPr>
        <w:t>. 2020, 5, p.1285-1295</w:t>
      </w:r>
    </w:p>
    <w:p w14:paraId="75F13426" w14:textId="77777777" w:rsidR="00845C2B" w:rsidRPr="00EB1C64" w:rsidRDefault="00845C2B" w:rsidP="00845C2B">
      <w:pPr>
        <w:pStyle w:val="ListParagraph"/>
        <w:spacing w:before="240" w:after="0"/>
        <w:ind w:left="1080"/>
        <w:rPr>
          <w:rFonts w:ascii="Arial" w:hAnsi="Arial" w:cs="Arial"/>
          <w:sz w:val="24"/>
          <w:szCs w:val="24"/>
        </w:rPr>
      </w:pPr>
    </w:p>
    <w:p w14:paraId="416A9DBA" w14:textId="77777777" w:rsidR="00845C2B" w:rsidRPr="00EB1C64" w:rsidRDefault="00845C2B" w:rsidP="00845C2B">
      <w:pPr>
        <w:pStyle w:val="ListParagraph"/>
        <w:numPr>
          <w:ilvl w:val="0"/>
          <w:numId w:val="34"/>
        </w:numPr>
        <w:spacing w:before="240" w:after="0"/>
        <w:rPr>
          <w:rFonts w:ascii="Arial" w:hAnsi="Arial" w:cs="Arial"/>
          <w:sz w:val="24"/>
          <w:szCs w:val="24"/>
        </w:rPr>
      </w:pPr>
      <w:proofErr w:type="spellStart"/>
      <w:r w:rsidRPr="00EB1C64">
        <w:rPr>
          <w:rFonts w:ascii="Arial" w:hAnsi="Arial" w:cs="Arial"/>
          <w:sz w:val="24"/>
          <w:szCs w:val="24"/>
        </w:rPr>
        <w:t>NDTi</w:t>
      </w:r>
      <w:proofErr w:type="spellEnd"/>
      <w:r w:rsidRPr="00EB1C64">
        <w:rPr>
          <w:rFonts w:ascii="Arial" w:hAnsi="Arial" w:cs="Arial"/>
          <w:sz w:val="24"/>
          <w:szCs w:val="24"/>
        </w:rPr>
        <w:t>. (2020). </w:t>
      </w:r>
      <w:r w:rsidRPr="00EB1C64">
        <w:rPr>
          <w:rFonts w:ascii="Arial" w:hAnsi="Arial" w:cs="Arial"/>
          <w:i/>
          <w:iCs/>
          <w:sz w:val="24"/>
          <w:szCs w:val="24"/>
        </w:rPr>
        <w:t xml:space="preserve">Paper 1: CLS Evidence &amp; Learning Briefings 2020 - </w:t>
      </w:r>
      <w:proofErr w:type="spellStart"/>
      <w:r w:rsidRPr="00EB1C64">
        <w:rPr>
          <w:rFonts w:ascii="Arial" w:hAnsi="Arial" w:cs="Arial"/>
          <w:i/>
          <w:iCs/>
          <w:sz w:val="24"/>
          <w:szCs w:val="24"/>
        </w:rPr>
        <w:t>NDTi</w:t>
      </w:r>
      <w:proofErr w:type="spellEnd"/>
      <w:r w:rsidRPr="00EB1C64">
        <w:rPr>
          <w:rFonts w:ascii="Arial" w:hAnsi="Arial" w:cs="Arial"/>
          <w:sz w:val="24"/>
          <w:szCs w:val="24"/>
        </w:rPr>
        <w:t xml:space="preserve">. [online] Available at: </w:t>
      </w:r>
      <w:hyperlink r:id="rId20" w:history="1">
        <w:r w:rsidRPr="00EB1C64">
          <w:rPr>
            <w:rStyle w:val="Hyperlink"/>
            <w:rFonts w:ascii="Arial" w:hAnsi="Arial" w:cs="Arial"/>
            <w:sz w:val="24"/>
            <w:szCs w:val="24"/>
          </w:rPr>
          <w:t>https://www.ndti.org.uk/resources/publication/paper-1-cls-evidence-learning-briefings-2020</w:t>
        </w:r>
      </w:hyperlink>
      <w:r w:rsidRPr="00EB1C64">
        <w:rPr>
          <w:rFonts w:ascii="Arial" w:hAnsi="Arial" w:cs="Arial"/>
          <w:sz w:val="24"/>
          <w:szCs w:val="24"/>
        </w:rPr>
        <w:t xml:space="preserve"> [Accessed 30 Aug. 2024].</w:t>
      </w:r>
    </w:p>
    <w:p w14:paraId="555957C7" w14:textId="77777777" w:rsidR="00E70B50" w:rsidRPr="00EB1C64" w:rsidRDefault="00E70B50" w:rsidP="00E70B50">
      <w:pPr>
        <w:pStyle w:val="ListParagraph"/>
        <w:rPr>
          <w:rFonts w:ascii="Arial" w:hAnsi="Arial" w:cs="Arial"/>
          <w:sz w:val="24"/>
          <w:szCs w:val="24"/>
        </w:rPr>
      </w:pPr>
    </w:p>
    <w:p w14:paraId="1A193D82" w14:textId="5079ECEA" w:rsidR="00E70B50" w:rsidRPr="00EB1C64" w:rsidRDefault="00E70B50" w:rsidP="00E70B50">
      <w:pPr>
        <w:pStyle w:val="ListParagraph"/>
        <w:numPr>
          <w:ilvl w:val="0"/>
          <w:numId w:val="34"/>
        </w:numPr>
        <w:spacing w:before="240" w:after="0"/>
        <w:rPr>
          <w:rFonts w:ascii="Arial" w:hAnsi="Arial" w:cs="Arial"/>
          <w:sz w:val="24"/>
          <w:szCs w:val="24"/>
        </w:rPr>
      </w:pPr>
      <w:r w:rsidRPr="00EB1C64">
        <w:rPr>
          <w:rFonts w:ascii="Arial" w:hAnsi="Arial" w:cs="Arial"/>
          <w:sz w:val="24"/>
          <w:szCs w:val="24"/>
        </w:rPr>
        <w:t xml:space="preserve">NICE (2024) </w:t>
      </w:r>
      <w:r w:rsidRPr="00EB1C64">
        <w:rPr>
          <w:rFonts w:ascii="Arial" w:hAnsi="Arial" w:cs="Arial"/>
          <w:i/>
          <w:iCs/>
          <w:sz w:val="24"/>
          <w:szCs w:val="24"/>
        </w:rPr>
        <w:t xml:space="preserve">Community engagement: improving health and wellbeing and reducing health inequalities </w:t>
      </w:r>
      <w:hyperlink r:id="rId21" w:history="1">
        <w:r w:rsidRPr="00EB1C64">
          <w:rPr>
            <w:rStyle w:val="Hyperlink"/>
            <w:rFonts w:ascii="Arial" w:hAnsi="Arial" w:cs="Arial"/>
            <w:sz w:val="24"/>
            <w:szCs w:val="24"/>
          </w:rPr>
          <w:t>Overview | Community engagement: improving health and wellbeing and reducing health inequalities | Guidance | NICE</w:t>
        </w:r>
      </w:hyperlink>
      <w:r w:rsidRPr="00EB1C64">
        <w:rPr>
          <w:rFonts w:ascii="Arial" w:hAnsi="Arial" w:cs="Arial"/>
          <w:sz w:val="24"/>
          <w:szCs w:val="24"/>
        </w:rPr>
        <w:t xml:space="preserve"> [Accessed 11 Sept 2024]</w:t>
      </w:r>
    </w:p>
    <w:p w14:paraId="3231AF3B" w14:textId="77777777" w:rsidR="00845C2B" w:rsidRPr="00EB1C64" w:rsidRDefault="00845C2B" w:rsidP="00845C2B">
      <w:pPr>
        <w:pStyle w:val="ListParagraph"/>
        <w:spacing w:before="240" w:after="0"/>
        <w:ind w:left="1080"/>
        <w:rPr>
          <w:rFonts w:ascii="Arial" w:hAnsi="Arial" w:cs="Arial"/>
          <w:sz w:val="24"/>
          <w:szCs w:val="24"/>
        </w:rPr>
      </w:pPr>
    </w:p>
    <w:p w14:paraId="371C28ED" w14:textId="77777777" w:rsidR="00845C2B" w:rsidRPr="00EB1C64" w:rsidRDefault="00845C2B" w:rsidP="00845C2B">
      <w:pPr>
        <w:pStyle w:val="ListParagraph"/>
        <w:numPr>
          <w:ilvl w:val="0"/>
          <w:numId w:val="34"/>
        </w:numPr>
        <w:spacing w:before="240" w:after="0"/>
        <w:rPr>
          <w:rFonts w:ascii="Arial" w:hAnsi="Arial" w:cs="Arial"/>
          <w:sz w:val="24"/>
          <w:szCs w:val="24"/>
        </w:rPr>
      </w:pPr>
      <w:r w:rsidRPr="00EB1C64">
        <w:rPr>
          <w:rFonts w:ascii="Arial" w:hAnsi="Arial" w:cs="Arial"/>
          <w:sz w:val="24"/>
          <w:szCs w:val="24"/>
        </w:rPr>
        <w:t>Nihr.ac.uk. (2024). </w:t>
      </w:r>
      <w:r w:rsidRPr="00EB1C64">
        <w:rPr>
          <w:rFonts w:ascii="Arial" w:hAnsi="Arial" w:cs="Arial"/>
          <w:i/>
          <w:iCs/>
          <w:sz w:val="24"/>
          <w:szCs w:val="24"/>
        </w:rPr>
        <w:t>Building community capacity | NIHR SSCR</w:t>
      </w:r>
      <w:r w:rsidRPr="00EB1C64">
        <w:rPr>
          <w:rFonts w:ascii="Arial" w:hAnsi="Arial" w:cs="Arial"/>
          <w:sz w:val="24"/>
          <w:szCs w:val="24"/>
        </w:rPr>
        <w:t xml:space="preserve">. [online] Available at: </w:t>
      </w:r>
      <w:hyperlink r:id="rId22" w:history="1">
        <w:r w:rsidRPr="00EB1C64">
          <w:rPr>
            <w:rStyle w:val="Hyperlink"/>
            <w:rFonts w:ascii="Arial" w:hAnsi="Arial" w:cs="Arial"/>
            <w:sz w:val="24"/>
            <w:szCs w:val="24"/>
          </w:rPr>
          <w:t>https://www.sscr.nihr.ac.uk/publication/building-community-capacity/</w:t>
        </w:r>
      </w:hyperlink>
      <w:r w:rsidRPr="00EB1C64">
        <w:rPr>
          <w:rFonts w:ascii="Arial" w:hAnsi="Arial" w:cs="Arial"/>
          <w:sz w:val="24"/>
          <w:szCs w:val="24"/>
        </w:rPr>
        <w:t xml:space="preserve"> [Accessed 30 Aug. 2024].</w:t>
      </w:r>
    </w:p>
    <w:p w14:paraId="4E5AD24E" w14:textId="77777777" w:rsidR="00845C2B" w:rsidRPr="00EB1C64" w:rsidRDefault="00845C2B" w:rsidP="00845C2B">
      <w:pPr>
        <w:pStyle w:val="ListParagraph"/>
        <w:spacing w:before="240" w:after="0"/>
        <w:ind w:left="1080"/>
        <w:rPr>
          <w:rFonts w:ascii="Arial" w:hAnsi="Arial" w:cs="Arial"/>
          <w:sz w:val="24"/>
          <w:szCs w:val="24"/>
        </w:rPr>
      </w:pPr>
    </w:p>
    <w:p w14:paraId="0D42DBBF" w14:textId="77777777" w:rsidR="00845C2B" w:rsidRPr="00EB1C64" w:rsidRDefault="00845C2B"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t>Nihr.ac.uk. (2024). </w:t>
      </w:r>
      <w:r w:rsidRPr="00EB1C64">
        <w:rPr>
          <w:rFonts w:ascii="Arial" w:hAnsi="Arial" w:cs="Arial"/>
          <w:i/>
          <w:iCs/>
          <w:sz w:val="24"/>
          <w:szCs w:val="24"/>
        </w:rPr>
        <w:t>Changing culture not just process: community led support in action</w:t>
      </w:r>
      <w:r w:rsidRPr="00EB1C64">
        <w:rPr>
          <w:rFonts w:ascii="Arial" w:hAnsi="Arial" w:cs="Arial"/>
          <w:sz w:val="24"/>
          <w:szCs w:val="24"/>
        </w:rPr>
        <w:t xml:space="preserve">. [online] Available at: </w:t>
      </w:r>
      <w:hyperlink r:id="rId23" w:history="1">
        <w:r w:rsidRPr="00EB1C64">
          <w:rPr>
            <w:rStyle w:val="Hyperlink"/>
            <w:rFonts w:ascii="Arial" w:hAnsi="Arial" w:cs="Arial"/>
            <w:sz w:val="24"/>
            <w:szCs w:val="24"/>
          </w:rPr>
          <w:t>https://arc-kss.nihr.ac.uk/news/changing-culture-not-just-process-community-led-support-in-action#</w:t>
        </w:r>
      </w:hyperlink>
      <w:r w:rsidRPr="00EB1C64">
        <w:rPr>
          <w:rFonts w:ascii="Arial" w:hAnsi="Arial" w:cs="Arial"/>
          <w:sz w:val="24"/>
          <w:szCs w:val="24"/>
        </w:rPr>
        <w:t>:  [Accessed 30 Aug. 2024].</w:t>
      </w:r>
    </w:p>
    <w:p w14:paraId="58F4E6F5" w14:textId="77777777" w:rsidR="00845C2B" w:rsidRPr="00EB1C64" w:rsidRDefault="00845C2B" w:rsidP="00845C2B">
      <w:pPr>
        <w:pStyle w:val="ListParagraph"/>
        <w:spacing w:before="240"/>
        <w:ind w:left="1080"/>
        <w:rPr>
          <w:rFonts w:ascii="Arial" w:hAnsi="Arial" w:cs="Arial"/>
          <w:sz w:val="24"/>
          <w:szCs w:val="24"/>
        </w:rPr>
      </w:pPr>
    </w:p>
    <w:p w14:paraId="464D242A" w14:textId="77777777" w:rsidR="00845C2B" w:rsidRPr="00EB1C64" w:rsidRDefault="00845C2B" w:rsidP="00845C2B">
      <w:pPr>
        <w:pStyle w:val="ListParagraph"/>
        <w:numPr>
          <w:ilvl w:val="0"/>
          <w:numId w:val="34"/>
        </w:numPr>
        <w:spacing w:before="240"/>
        <w:rPr>
          <w:rFonts w:ascii="Arial" w:hAnsi="Arial" w:cs="Arial"/>
          <w:color w:val="000000"/>
          <w:sz w:val="24"/>
          <w:szCs w:val="24"/>
        </w:rPr>
      </w:pPr>
      <w:r w:rsidRPr="00EB1C64">
        <w:rPr>
          <w:rFonts w:ascii="Arial" w:hAnsi="Arial" w:cs="Arial"/>
          <w:color w:val="000000"/>
          <w:sz w:val="24"/>
          <w:szCs w:val="24"/>
        </w:rPr>
        <w:t xml:space="preserve">Part 2 Code of Practice: General Functions Chapter/Content. (n.d.). Available at: </w:t>
      </w:r>
      <w:hyperlink r:id="rId24" w:history="1">
        <w:r w:rsidRPr="00EB1C64">
          <w:rPr>
            <w:rStyle w:val="Hyperlink"/>
            <w:rFonts w:ascii="Arial" w:hAnsi="Arial" w:cs="Arial"/>
            <w:sz w:val="24"/>
            <w:szCs w:val="24"/>
          </w:rPr>
          <w:t>https://www.gov.wales/sites/default/files/consultations/2023-05/part-2-code-of-practice-general-functions.pdf</w:t>
        </w:r>
      </w:hyperlink>
      <w:r w:rsidRPr="00EB1C64">
        <w:rPr>
          <w:rFonts w:ascii="Arial" w:hAnsi="Arial" w:cs="Arial"/>
          <w:color w:val="000000"/>
          <w:sz w:val="24"/>
          <w:szCs w:val="24"/>
        </w:rPr>
        <w:t xml:space="preserve">  [Accessed 30 Aug. 2024].</w:t>
      </w:r>
    </w:p>
    <w:p w14:paraId="187ACD90" w14:textId="77777777" w:rsidR="00D6766A" w:rsidRPr="00EB1C64" w:rsidRDefault="00D6766A" w:rsidP="0086014A">
      <w:pPr>
        <w:pStyle w:val="ListParagraph"/>
        <w:rPr>
          <w:rFonts w:ascii="Arial" w:hAnsi="Arial" w:cs="Arial"/>
          <w:color w:val="000000"/>
          <w:sz w:val="24"/>
          <w:szCs w:val="24"/>
        </w:rPr>
      </w:pPr>
    </w:p>
    <w:p w14:paraId="3A3C4E97" w14:textId="77777777" w:rsidR="00D6766A" w:rsidRPr="00EB1C64" w:rsidRDefault="00D6766A" w:rsidP="00D6766A">
      <w:pPr>
        <w:pStyle w:val="ListParagraph"/>
        <w:numPr>
          <w:ilvl w:val="0"/>
          <w:numId w:val="34"/>
        </w:numPr>
        <w:spacing w:before="240"/>
        <w:rPr>
          <w:rFonts w:ascii="Arial" w:hAnsi="Arial" w:cs="Arial"/>
          <w:sz w:val="24"/>
          <w:szCs w:val="24"/>
        </w:rPr>
      </w:pPr>
      <w:r w:rsidRPr="00EB1C64">
        <w:rPr>
          <w:rFonts w:ascii="Arial" w:hAnsi="Arial" w:cs="Arial"/>
          <w:sz w:val="24"/>
          <w:szCs w:val="24"/>
        </w:rPr>
        <w:t>‌</w:t>
      </w:r>
      <w:r w:rsidRPr="00EB1C64">
        <w:rPr>
          <w:rFonts w:ascii="Arial" w:eastAsia="Times New Roman" w:hAnsi="Arial" w:cs="Arial"/>
          <w:color w:val="000000"/>
          <w:sz w:val="24"/>
          <w:szCs w:val="24"/>
          <w:lang w:eastAsia="en-GB"/>
        </w:rPr>
        <w:t xml:space="preserve"> </w:t>
      </w:r>
      <w:r w:rsidRPr="00EB1C64">
        <w:rPr>
          <w:rFonts w:ascii="Arial" w:hAnsi="Arial" w:cs="Arial"/>
          <w:sz w:val="24"/>
          <w:szCs w:val="24"/>
        </w:rPr>
        <w:t xml:space="preserve">Prevention in social care: where are we now? Published by Skills for Care. (2019). Available at: </w:t>
      </w:r>
      <w:hyperlink r:id="rId25" w:history="1">
        <w:r w:rsidRPr="00EB1C64">
          <w:rPr>
            <w:rStyle w:val="Hyperlink"/>
            <w:rFonts w:ascii="Arial" w:hAnsi="Arial" w:cs="Arial"/>
            <w:sz w:val="24"/>
            <w:szCs w:val="24"/>
          </w:rPr>
          <w:t>https://www.skillsforcare.org.uk/resources/documents/Support-for-leaders-and-managers/Integration/Role-of-prevention-in-social-care.pdf</w:t>
        </w:r>
      </w:hyperlink>
      <w:r w:rsidRPr="00EB1C64">
        <w:rPr>
          <w:rFonts w:ascii="Arial" w:hAnsi="Arial" w:cs="Arial"/>
          <w:sz w:val="24"/>
          <w:szCs w:val="24"/>
        </w:rPr>
        <w:t>. [Accessed 30 Aug 2024]</w:t>
      </w:r>
    </w:p>
    <w:p w14:paraId="01E3BA9D" w14:textId="77777777" w:rsidR="00D6766A" w:rsidRPr="00EB1C64" w:rsidRDefault="00D6766A" w:rsidP="00845C2B">
      <w:pPr>
        <w:pStyle w:val="ListParagraph"/>
        <w:numPr>
          <w:ilvl w:val="0"/>
          <w:numId w:val="34"/>
        </w:numPr>
        <w:spacing w:before="240"/>
        <w:rPr>
          <w:rFonts w:ascii="Arial" w:hAnsi="Arial" w:cs="Arial"/>
          <w:color w:val="000000"/>
          <w:sz w:val="24"/>
          <w:szCs w:val="24"/>
        </w:rPr>
      </w:pPr>
    </w:p>
    <w:p w14:paraId="18712CF6" w14:textId="77777777" w:rsidR="00845C2B" w:rsidRPr="00EB1C64" w:rsidRDefault="00845C2B" w:rsidP="00845C2B">
      <w:pPr>
        <w:pStyle w:val="ListParagraph"/>
        <w:spacing w:before="240"/>
        <w:ind w:left="1080"/>
        <w:rPr>
          <w:rFonts w:ascii="Arial" w:hAnsi="Arial" w:cs="Arial"/>
          <w:color w:val="000000"/>
          <w:sz w:val="24"/>
          <w:szCs w:val="24"/>
        </w:rPr>
      </w:pPr>
    </w:p>
    <w:p w14:paraId="48D69AB4" w14:textId="77777777" w:rsidR="00845C2B" w:rsidRPr="00EB1C64" w:rsidRDefault="00845C2B" w:rsidP="00845C2B">
      <w:pPr>
        <w:pStyle w:val="ListParagraph"/>
        <w:numPr>
          <w:ilvl w:val="0"/>
          <w:numId w:val="34"/>
        </w:numPr>
        <w:spacing w:before="240" w:after="0"/>
        <w:rPr>
          <w:rFonts w:ascii="Arial" w:hAnsi="Arial" w:cs="Arial"/>
          <w:sz w:val="24"/>
          <w:szCs w:val="24"/>
        </w:rPr>
      </w:pPr>
      <w:r w:rsidRPr="00EB1C64">
        <w:rPr>
          <w:rFonts w:ascii="Arial" w:hAnsi="Arial" w:cs="Arial"/>
          <w:sz w:val="24"/>
          <w:szCs w:val="24"/>
        </w:rPr>
        <w:t>Read, S., Verity, F., Llewellyn, M., Tetlow, S. and Richards, J. (2023) Problematising ‘Fused Principles’ in Discourses of Preventative Social Care: Interpreting the Implementation of National Social Services Legislation in Wales, UK. </w:t>
      </w:r>
      <w:r w:rsidRPr="00EB1C64">
        <w:rPr>
          <w:rFonts w:ascii="Arial" w:hAnsi="Arial" w:cs="Arial"/>
          <w:i/>
          <w:iCs/>
          <w:sz w:val="24"/>
          <w:szCs w:val="24"/>
        </w:rPr>
        <w:t>The British Journal of Social Work</w:t>
      </w:r>
      <w:r w:rsidRPr="00EB1C64">
        <w:rPr>
          <w:rFonts w:ascii="Arial" w:hAnsi="Arial" w:cs="Arial"/>
          <w:sz w:val="24"/>
          <w:szCs w:val="24"/>
        </w:rPr>
        <w:t xml:space="preserve">. (2023) 53, p.2331–2351.  </w:t>
      </w:r>
    </w:p>
    <w:p w14:paraId="6BF9D437" w14:textId="77777777" w:rsidR="00845C2B" w:rsidRPr="00EB1C64" w:rsidRDefault="00845C2B" w:rsidP="00845C2B">
      <w:pPr>
        <w:pStyle w:val="ListParagraph"/>
        <w:spacing w:before="240" w:after="0"/>
        <w:ind w:left="1080"/>
        <w:rPr>
          <w:rFonts w:ascii="Arial" w:hAnsi="Arial" w:cs="Arial"/>
          <w:sz w:val="24"/>
          <w:szCs w:val="24"/>
        </w:rPr>
      </w:pPr>
    </w:p>
    <w:p w14:paraId="6A4F203D" w14:textId="77777777" w:rsidR="00845C2B" w:rsidRPr="00EB1C64" w:rsidRDefault="00845C2B"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lastRenderedPageBreak/>
        <w:t>Richardson, M. (n.d.). </w:t>
      </w:r>
      <w:r w:rsidRPr="00EB1C64">
        <w:rPr>
          <w:rFonts w:ascii="Arial" w:hAnsi="Arial" w:cs="Arial"/>
          <w:i/>
          <w:iCs/>
          <w:sz w:val="24"/>
          <w:szCs w:val="24"/>
        </w:rPr>
        <w:t>Observable Impacts of Community Led Support: A summary of six opportunities and impacts of CLS Strength Based &amp; Place Based working in Adult Social Care</w:t>
      </w:r>
      <w:r w:rsidRPr="00EB1C64">
        <w:rPr>
          <w:rFonts w:ascii="Arial" w:hAnsi="Arial" w:cs="Arial"/>
          <w:sz w:val="24"/>
          <w:szCs w:val="24"/>
        </w:rPr>
        <w:t xml:space="preserve">. [online] Available at: </w:t>
      </w:r>
      <w:hyperlink r:id="rId26" w:history="1">
        <w:r w:rsidRPr="00EB1C64">
          <w:rPr>
            <w:rStyle w:val="Hyperlink"/>
            <w:rFonts w:ascii="Arial" w:hAnsi="Arial" w:cs="Arial"/>
            <w:sz w:val="24"/>
            <w:szCs w:val="24"/>
          </w:rPr>
          <w:t>https://www.ndti.org.uk/assets/files/Observable-Impacts-Summary.pdf</w:t>
        </w:r>
      </w:hyperlink>
      <w:r w:rsidRPr="00EB1C64">
        <w:rPr>
          <w:rFonts w:ascii="Arial" w:hAnsi="Arial" w:cs="Arial"/>
          <w:sz w:val="24"/>
          <w:szCs w:val="24"/>
        </w:rPr>
        <w:t>. [Accessed 30 Aug 2024.]</w:t>
      </w:r>
    </w:p>
    <w:p w14:paraId="7894B17A" w14:textId="77777777" w:rsidR="00845C2B" w:rsidRPr="00EB1C64" w:rsidRDefault="00845C2B" w:rsidP="00845C2B">
      <w:pPr>
        <w:pStyle w:val="ListParagraph"/>
        <w:spacing w:before="240"/>
        <w:ind w:left="1080"/>
        <w:rPr>
          <w:rFonts w:ascii="Arial" w:hAnsi="Arial" w:cs="Arial"/>
          <w:sz w:val="24"/>
          <w:szCs w:val="24"/>
        </w:rPr>
      </w:pPr>
    </w:p>
    <w:p w14:paraId="7B69960B" w14:textId="6C24981F" w:rsidR="00845C2B" w:rsidRPr="00EB1C64" w:rsidRDefault="00845C2B"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t xml:space="preserve">Tew, J. Duggal, S. Carr, S. Ercolani, M. Glasby, J. Kinghorn, P.  Miller, R. </w:t>
      </w:r>
      <w:proofErr w:type="spellStart"/>
      <w:r w:rsidRPr="00EB1C64">
        <w:rPr>
          <w:rFonts w:ascii="Arial" w:hAnsi="Arial" w:cs="Arial"/>
          <w:sz w:val="24"/>
          <w:szCs w:val="24"/>
        </w:rPr>
        <w:t>Newbigging</w:t>
      </w:r>
      <w:proofErr w:type="spellEnd"/>
      <w:r w:rsidRPr="00EB1C64">
        <w:rPr>
          <w:rFonts w:ascii="Arial" w:hAnsi="Arial" w:cs="Arial"/>
          <w:sz w:val="24"/>
          <w:szCs w:val="24"/>
        </w:rPr>
        <w:t xml:space="preserve">, K. Tanner, D. </w:t>
      </w:r>
      <w:proofErr w:type="spellStart"/>
      <w:r w:rsidRPr="00EB1C64">
        <w:rPr>
          <w:rFonts w:ascii="Arial" w:hAnsi="Arial" w:cs="Arial"/>
          <w:sz w:val="24"/>
          <w:szCs w:val="24"/>
        </w:rPr>
        <w:t>Afentou</w:t>
      </w:r>
      <w:proofErr w:type="spellEnd"/>
      <w:r w:rsidRPr="00EB1C64">
        <w:rPr>
          <w:rFonts w:ascii="Arial" w:hAnsi="Arial" w:cs="Arial"/>
          <w:sz w:val="24"/>
          <w:szCs w:val="24"/>
        </w:rPr>
        <w:t>, N. (2019) Implementing the Care Act 2014: Building social resources to prevent, reduce or delay needs for care and support in adult social care in England</w:t>
      </w:r>
      <w:r w:rsidR="00EB1C64">
        <w:rPr>
          <w:rFonts w:ascii="Arial" w:hAnsi="Arial" w:cs="Arial"/>
          <w:sz w:val="24"/>
          <w:szCs w:val="24"/>
        </w:rPr>
        <w:t>. Available at:</w:t>
      </w:r>
      <w:r w:rsidRPr="00EB1C64">
        <w:rPr>
          <w:rFonts w:ascii="Arial" w:hAnsi="Arial" w:cs="Arial"/>
          <w:sz w:val="24"/>
          <w:szCs w:val="24"/>
        </w:rPr>
        <w:t xml:space="preserve"> </w:t>
      </w:r>
      <w:hyperlink r:id="rId27" w:history="1">
        <w:r w:rsidRPr="00EB1C64">
          <w:rPr>
            <w:rStyle w:val="Hyperlink"/>
            <w:rFonts w:ascii="Arial" w:hAnsi="Arial" w:cs="Arial"/>
            <w:sz w:val="24"/>
            <w:szCs w:val="24"/>
          </w:rPr>
          <w:t>Implementing the Care Act 2014: Building social resources to prevent, reduce or delay needs for care and support in adult social care in England - University of Birmingham</w:t>
        </w:r>
      </w:hyperlink>
      <w:r w:rsidRPr="00EB1C64">
        <w:rPr>
          <w:rFonts w:ascii="Arial" w:hAnsi="Arial" w:cs="Arial"/>
          <w:sz w:val="24"/>
          <w:szCs w:val="24"/>
        </w:rPr>
        <w:t xml:space="preserve"> [Accessed 30 Aug 2024]</w:t>
      </w:r>
    </w:p>
    <w:p w14:paraId="1CAE2699" w14:textId="77777777" w:rsidR="00845C2B" w:rsidRPr="00EB1C64" w:rsidRDefault="00845C2B" w:rsidP="00845C2B">
      <w:pPr>
        <w:pStyle w:val="NormalWeb"/>
        <w:numPr>
          <w:ilvl w:val="0"/>
          <w:numId w:val="34"/>
        </w:numPr>
        <w:spacing w:before="240" w:beforeAutospacing="0"/>
        <w:rPr>
          <w:rFonts w:ascii="Arial" w:hAnsi="Arial" w:cs="Arial"/>
          <w:color w:val="000000"/>
        </w:rPr>
      </w:pPr>
      <w:r w:rsidRPr="00EB1C64">
        <w:rPr>
          <w:rFonts w:ascii="Arial" w:hAnsi="Arial" w:cs="Arial"/>
          <w:color w:val="000000"/>
        </w:rPr>
        <w:t>‌The Movement for Community-led Development. (2015). </w:t>
      </w:r>
      <w:r w:rsidRPr="00EB1C64">
        <w:rPr>
          <w:rFonts w:ascii="Arial" w:hAnsi="Arial" w:cs="Arial"/>
          <w:i/>
          <w:iCs/>
          <w:color w:val="000000"/>
        </w:rPr>
        <w:t>Defining Community-led Development</w:t>
      </w:r>
      <w:r w:rsidRPr="00EB1C64">
        <w:rPr>
          <w:rFonts w:ascii="Arial" w:hAnsi="Arial" w:cs="Arial"/>
          <w:color w:val="000000"/>
        </w:rPr>
        <w:t xml:space="preserve">. [online] Available at: </w:t>
      </w:r>
      <w:hyperlink r:id="rId28" w:anchor=":~" w:history="1">
        <w:r w:rsidRPr="00EB1C64">
          <w:rPr>
            <w:rStyle w:val="Hyperlink"/>
            <w:rFonts w:ascii="Arial" w:hAnsi="Arial" w:cs="Arial"/>
          </w:rPr>
          <w:t>https://mcld.org/definition/#:~</w:t>
        </w:r>
      </w:hyperlink>
      <w:r w:rsidRPr="00EB1C64">
        <w:rPr>
          <w:rFonts w:ascii="Arial" w:hAnsi="Arial" w:cs="Arial"/>
          <w:color w:val="000000"/>
        </w:rPr>
        <w:t>: [Accessed 30 Aug 2024]</w:t>
      </w:r>
    </w:p>
    <w:p w14:paraId="600B8622" w14:textId="77777777" w:rsidR="00845C2B" w:rsidRPr="00EB1C64" w:rsidRDefault="00845C2B" w:rsidP="00845C2B">
      <w:pPr>
        <w:pStyle w:val="ListParagraph"/>
        <w:numPr>
          <w:ilvl w:val="0"/>
          <w:numId w:val="34"/>
        </w:numPr>
        <w:spacing w:before="240"/>
        <w:rPr>
          <w:rFonts w:ascii="Arial" w:hAnsi="Arial" w:cs="Arial"/>
          <w:sz w:val="24"/>
          <w:szCs w:val="24"/>
        </w:rPr>
      </w:pPr>
      <w:r w:rsidRPr="00EB1C64">
        <w:rPr>
          <w:rFonts w:ascii="Arial" w:hAnsi="Arial" w:cs="Arial"/>
          <w:sz w:val="24"/>
          <w:szCs w:val="24"/>
        </w:rPr>
        <w:t>Thinklocalactpersonal.org.uk. (2019). </w:t>
      </w:r>
      <w:r w:rsidRPr="00EB1C64">
        <w:rPr>
          <w:rFonts w:ascii="Arial" w:hAnsi="Arial" w:cs="Arial"/>
          <w:i/>
          <w:iCs/>
          <w:sz w:val="24"/>
          <w:szCs w:val="24"/>
        </w:rPr>
        <w:t>Asset-based commissioning | reimagining social care | TLAP</w:t>
      </w:r>
      <w:r w:rsidRPr="00EB1C64">
        <w:rPr>
          <w:rFonts w:ascii="Arial" w:hAnsi="Arial" w:cs="Arial"/>
          <w:sz w:val="24"/>
          <w:szCs w:val="24"/>
        </w:rPr>
        <w:t xml:space="preserve">. [online] Available at: </w:t>
      </w:r>
      <w:hyperlink r:id="rId29" w:history="1">
        <w:r w:rsidRPr="00EB1C64">
          <w:rPr>
            <w:rStyle w:val="Hyperlink"/>
            <w:rFonts w:ascii="Arial" w:hAnsi="Arial" w:cs="Arial"/>
            <w:sz w:val="24"/>
            <w:szCs w:val="24"/>
          </w:rPr>
          <w:t>https://www.thinklocalactpersonal.org.uk/Latest/Reimagining-social-care/</w:t>
        </w:r>
      </w:hyperlink>
      <w:r w:rsidRPr="00EB1C64">
        <w:rPr>
          <w:rFonts w:ascii="Arial" w:hAnsi="Arial" w:cs="Arial"/>
          <w:sz w:val="24"/>
          <w:szCs w:val="24"/>
        </w:rPr>
        <w:t xml:space="preserve">  [Accessed 30 Aug. 2024].</w:t>
      </w:r>
    </w:p>
    <w:p w14:paraId="3525BC4A" w14:textId="77777777" w:rsidR="00845C2B" w:rsidRPr="00EB1C64" w:rsidRDefault="00845C2B" w:rsidP="00845C2B">
      <w:pPr>
        <w:pStyle w:val="ListParagraph"/>
        <w:spacing w:before="240"/>
        <w:ind w:left="1080"/>
        <w:rPr>
          <w:rFonts w:ascii="Arial" w:hAnsi="Arial" w:cs="Arial"/>
          <w:sz w:val="24"/>
          <w:szCs w:val="24"/>
        </w:rPr>
      </w:pPr>
    </w:p>
    <w:p w14:paraId="03B538FB" w14:textId="77777777" w:rsidR="00845C2B" w:rsidRPr="00EB1C64" w:rsidRDefault="00845C2B" w:rsidP="00845C2B">
      <w:pPr>
        <w:pStyle w:val="ListParagraph"/>
        <w:numPr>
          <w:ilvl w:val="0"/>
          <w:numId w:val="34"/>
        </w:numPr>
        <w:spacing w:before="240" w:after="0"/>
        <w:rPr>
          <w:rFonts w:ascii="Arial" w:hAnsi="Arial" w:cs="Arial"/>
          <w:sz w:val="24"/>
          <w:szCs w:val="24"/>
        </w:rPr>
      </w:pPr>
      <w:r w:rsidRPr="00EB1C64">
        <w:rPr>
          <w:rFonts w:ascii="Arial" w:hAnsi="Arial" w:cs="Arial"/>
          <w:sz w:val="24"/>
          <w:szCs w:val="24"/>
        </w:rPr>
        <w:t xml:space="preserve">TLAP: </w:t>
      </w:r>
      <w:r w:rsidRPr="00EB1C64">
        <w:rPr>
          <w:rFonts w:ascii="Arial" w:hAnsi="Arial" w:cs="Arial"/>
          <w:i/>
          <w:iCs/>
          <w:sz w:val="24"/>
          <w:szCs w:val="24"/>
        </w:rPr>
        <w:t>Engaging and empowering communities: Our shared commitment and call to action</w:t>
      </w:r>
      <w:r w:rsidRPr="00EB1C64">
        <w:rPr>
          <w:rFonts w:ascii="Arial" w:hAnsi="Arial" w:cs="Arial"/>
          <w:sz w:val="24"/>
          <w:szCs w:val="24"/>
        </w:rPr>
        <w:t xml:space="preserve"> Available at: </w:t>
      </w:r>
      <w:hyperlink r:id="rId30" w:history="1">
        <w:r w:rsidRPr="00EB1C64">
          <w:rPr>
            <w:rStyle w:val="Hyperlink"/>
            <w:rFonts w:ascii="Arial" w:hAnsi="Arial" w:cs="Arial"/>
            <w:sz w:val="24"/>
            <w:szCs w:val="24"/>
          </w:rPr>
          <w:t>https://www.thinklocalactpersonal.org.uk/_assets/Resources/BCC/Report/EngagingAndEmpoweringfinal.pdf</w:t>
        </w:r>
      </w:hyperlink>
      <w:r w:rsidRPr="00EB1C64">
        <w:rPr>
          <w:rFonts w:ascii="Arial" w:hAnsi="Arial" w:cs="Arial"/>
          <w:sz w:val="24"/>
          <w:szCs w:val="24"/>
        </w:rPr>
        <w:t>. [Accessed 30 Aug. 2024].</w:t>
      </w:r>
    </w:p>
    <w:p w14:paraId="5A579D58" w14:textId="77777777" w:rsidR="00845C2B" w:rsidRPr="00EB1C64" w:rsidRDefault="00845C2B" w:rsidP="00845C2B">
      <w:pPr>
        <w:pStyle w:val="ListParagraph"/>
        <w:spacing w:before="240" w:after="0"/>
        <w:ind w:left="1080"/>
        <w:rPr>
          <w:rFonts w:ascii="Arial" w:hAnsi="Arial" w:cs="Arial"/>
          <w:sz w:val="24"/>
          <w:szCs w:val="24"/>
        </w:rPr>
      </w:pPr>
    </w:p>
    <w:p w14:paraId="13BB4914" w14:textId="5DAA13DD" w:rsidR="00845C2B" w:rsidRPr="00EB1C64" w:rsidRDefault="00845C2B" w:rsidP="00845C2B">
      <w:pPr>
        <w:pStyle w:val="NormalWeb"/>
        <w:numPr>
          <w:ilvl w:val="0"/>
          <w:numId w:val="34"/>
        </w:numPr>
        <w:spacing w:before="240" w:beforeAutospacing="0"/>
        <w:rPr>
          <w:rFonts w:ascii="Arial" w:hAnsi="Arial" w:cs="Arial"/>
          <w:color w:val="000000"/>
        </w:rPr>
      </w:pPr>
      <w:r w:rsidRPr="00EB1C64">
        <w:rPr>
          <w:rFonts w:ascii="Arial" w:hAnsi="Arial" w:cs="Arial"/>
          <w:color w:val="000000"/>
        </w:rPr>
        <w:t>‌ Welsh Government (2014). </w:t>
      </w:r>
      <w:r w:rsidRPr="00EB1C64">
        <w:rPr>
          <w:rFonts w:ascii="Arial" w:hAnsi="Arial" w:cs="Arial"/>
          <w:i/>
          <w:iCs/>
          <w:color w:val="000000"/>
        </w:rPr>
        <w:t>Social Services and Well-being (Wales) Act 2014</w:t>
      </w:r>
      <w:r w:rsidRPr="00EB1C64">
        <w:rPr>
          <w:rFonts w:ascii="Arial" w:hAnsi="Arial" w:cs="Arial"/>
          <w:color w:val="000000"/>
        </w:rPr>
        <w:t xml:space="preserve">. [online] Legislation.gov.uk. Available at: </w:t>
      </w:r>
      <w:hyperlink r:id="rId31" w:history="1">
        <w:r w:rsidRPr="00EB1C64">
          <w:rPr>
            <w:rStyle w:val="Hyperlink"/>
            <w:rFonts w:ascii="Arial" w:hAnsi="Arial" w:cs="Arial"/>
          </w:rPr>
          <w:t>https://www.legislation.gov.uk/anaw/2014/4/contents</w:t>
        </w:r>
      </w:hyperlink>
      <w:r w:rsidRPr="00EB1C64">
        <w:rPr>
          <w:rFonts w:ascii="Arial" w:hAnsi="Arial" w:cs="Arial"/>
          <w:color w:val="000000"/>
        </w:rPr>
        <w:t>. [Accessed 30 Aug 2024</w:t>
      </w:r>
      <w:r w:rsidR="000D39AA" w:rsidRPr="00EB1C64">
        <w:rPr>
          <w:rFonts w:ascii="Arial" w:hAnsi="Arial" w:cs="Arial"/>
          <w:color w:val="000000"/>
        </w:rPr>
        <w:t>]</w:t>
      </w:r>
    </w:p>
    <w:p w14:paraId="594E726A" w14:textId="77777777" w:rsidR="00CF2923" w:rsidRPr="00EB1C64" w:rsidRDefault="00CF2923" w:rsidP="00CF2923">
      <w:pPr>
        <w:spacing w:after="0"/>
        <w:rPr>
          <w:rFonts w:ascii="Arial" w:hAnsi="Arial" w:cs="Arial"/>
          <w:sz w:val="24"/>
          <w:szCs w:val="24"/>
        </w:rPr>
      </w:pPr>
    </w:p>
    <w:sectPr w:rsidR="00CF2923" w:rsidRPr="00EB1C64" w:rsidSect="002F0D93">
      <w:headerReference w:type="default" r:id="rId32"/>
      <w:footerReference w:type="default" r:id="rId33"/>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DF28B" w14:textId="77777777" w:rsidR="00684088" w:rsidRDefault="00684088" w:rsidP="00BF47F5">
      <w:pPr>
        <w:spacing w:after="0" w:line="240" w:lineRule="auto"/>
      </w:pPr>
      <w:r>
        <w:separator/>
      </w:r>
    </w:p>
  </w:endnote>
  <w:endnote w:type="continuationSeparator" w:id="0">
    <w:p w14:paraId="04E2D83A" w14:textId="77777777" w:rsidR="00684088" w:rsidRDefault="00684088" w:rsidP="00BF47F5">
      <w:pPr>
        <w:spacing w:after="0" w:line="240" w:lineRule="auto"/>
      </w:pPr>
      <w:r>
        <w:continuationSeparator/>
      </w:r>
    </w:p>
  </w:endnote>
  <w:endnote w:type="continuationNotice" w:id="1">
    <w:p w14:paraId="152D85BA" w14:textId="77777777" w:rsidR="00684088" w:rsidRDefault="00684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280371"/>
      <w:docPartObj>
        <w:docPartGallery w:val="Page Numbers (Bottom of Page)"/>
        <w:docPartUnique/>
      </w:docPartObj>
    </w:sdtPr>
    <w:sdtEndPr>
      <w:rPr>
        <w:noProof/>
      </w:rPr>
    </w:sdtEndPr>
    <w:sdtContent>
      <w:p w14:paraId="1F9759FD" w14:textId="3DC04932" w:rsidR="004C147C" w:rsidRDefault="004C1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E96CB" w14:textId="77777777" w:rsidR="00BF47F5" w:rsidRDefault="00BF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AF368" w14:textId="77777777" w:rsidR="00684088" w:rsidRDefault="00684088" w:rsidP="00BF47F5">
      <w:pPr>
        <w:spacing w:after="0" w:line="240" w:lineRule="auto"/>
      </w:pPr>
      <w:r>
        <w:separator/>
      </w:r>
    </w:p>
  </w:footnote>
  <w:footnote w:type="continuationSeparator" w:id="0">
    <w:p w14:paraId="40E6708D" w14:textId="77777777" w:rsidR="00684088" w:rsidRDefault="00684088" w:rsidP="00BF47F5">
      <w:pPr>
        <w:spacing w:after="0" w:line="240" w:lineRule="auto"/>
      </w:pPr>
      <w:r>
        <w:continuationSeparator/>
      </w:r>
    </w:p>
  </w:footnote>
  <w:footnote w:type="continuationNotice" w:id="1">
    <w:p w14:paraId="2907C250" w14:textId="77777777" w:rsidR="00684088" w:rsidRDefault="00684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85C0" w14:textId="47EF57B1" w:rsidR="002F0D93" w:rsidRPr="00CF2923" w:rsidRDefault="002F0D93" w:rsidP="00CF2923">
    <w:pPr>
      <w:pStyle w:val="Default"/>
      <w:rPr>
        <w:rFonts w:ascii="Arial" w:hAnsi="Arial" w:cs="Arial"/>
        <w:b/>
        <w:bCs/>
        <w:color w:val="A84D97"/>
      </w:rPr>
    </w:pPr>
    <w:r w:rsidRPr="00CF2923">
      <w:rPr>
        <w:rFonts w:ascii="Arial" w:hAnsi="Arial" w:cs="Arial"/>
        <w:b/>
        <w:bCs/>
        <w:noProof/>
      </w:rPr>
      <w:drawing>
        <wp:anchor distT="0" distB="0" distL="114300" distR="114300" simplePos="0" relativeHeight="251658240" behindDoc="0" locked="0" layoutInCell="1" allowOverlap="1" wp14:anchorId="7380860F" wp14:editId="08A7139F">
          <wp:simplePos x="0" y="0"/>
          <wp:positionH relativeFrom="margin">
            <wp:align>right</wp:align>
          </wp:positionH>
          <wp:positionV relativeFrom="paragraph">
            <wp:posOffset>-219158</wp:posOffset>
          </wp:positionV>
          <wp:extent cx="1857153" cy="755374"/>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153"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923">
      <w:rPr>
        <w:rFonts w:ascii="Arial" w:hAnsi="Arial" w:cs="Arial"/>
        <w:b/>
        <w:bCs/>
        <w:color w:val="A84D97"/>
      </w:rPr>
      <w:t xml:space="preserve">“Good support isn’t just about </w:t>
    </w:r>
  </w:p>
  <w:p w14:paraId="44EE906D" w14:textId="277F6ACA" w:rsidR="00DC2FDA" w:rsidRPr="00CF2923" w:rsidRDefault="002F0D93" w:rsidP="002F0D93">
    <w:pPr>
      <w:pStyle w:val="Header"/>
      <w:rPr>
        <w:rFonts w:ascii="Arial" w:hAnsi="Arial" w:cs="Arial"/>
        <w:b/>
        <w:bCs/>
        <w:sz w:val="24"/>
        <w:szCs w:val="24"/>
      </w:rPr>
    </w:pPr>
    <w:r w:rsidRPr="00CF2923">
      <w:rPr>
        <w:rFonts w:ascii="Arial" w:hAnsi="Arial" w:cs="Arial"/>
        <w:b/>
        <w:bCs/>
        <w:color w:val="A84D97"/>
        <w:sz w:val="24"/>
        <w:szCs w:val="24"/>
      </w:rPr>
      <w:t xml:space="preserve">‘services’ – it’s about having a life.” </w:t>
    </w:r>
    <w:r w:rsidRPr="00CF2923">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28A"/>
    <w:multiLevelType w:val="hybridMultilevel"/>
    <w:tmpl w:val="5F862122"/>
    <w:lvl w:ilvl="0" w:tplc="465CBEAE">
      <w:start w:val="31"/>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A4B0E9A"/>
    <w:multiLevelType w:val="hybridMultilevel"/>
    <w:tmpl w:val="A298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6600"/>
    <w:multiLevelType w:val="hybridMultilevel"/>
    <w:tmpl w:val="C83AD570"/>
    <w:lvl w:ilvl="0" w:tplc="465CBEAE">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A7B85"/>
    <w:multiLevelType w:val="hybridMultilevel"/>
    <w:tmpl w:val="9904D3F8"/>
    <w:lvl w:ilvl="0" w:tplc="48925926">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AB51FD"/>
    <w:multiLevelType w:val="hybridMultilevel"/>
    <w:tmpl w:val="82C41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94355"/>
    <w:multiLevelType w:val="hybridMultilevel"/>
    <w:tmpl w:val="8EA4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751CC"/>
    <w:multiLevelType w:val="hybridMultilevel"/>
    <w:tmpl w:val="BB9E29F4"/>
    <w:lvl w:ilvl="0" w:tplc="465CBEAE">
      <w:start w:val="31"/>
      <w:numFmt w:val="bullet"/>
      <w:lvlText w:val="-"/>
      <w:lvlJc w:val="left"/>
      <w:pPr>
        <w:tabs>
          <w:tab w:val="num" w:pos="1080"/>
        </w:tabs>
        <w:ind w:left="1080" w:hanging="360"/>
      </w:pPr>
      <w:rPr>
        <w:rFonts w:ascii="Calibri" w:eastAsiaTheme="minorHAnsi" w:hAnsi="Calibri" w:cs="Calibri" w:hint="default"/>
      </w:rPr>
    </w:lvl>
    <w:lvl w:ilvl="1" w:tplc="FFFFFFFF">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1F9B24F9"/>
    <w:multiLevelType w:val="hybridMultilevel"/>
    <w:tmpl w:val="2B40C2F2"/>
    <w:lvl w:ilvl="0" w:tplc="6396DB0E">
      <w:start w:val="1"/>
      <w:numFmt w:val="bullet"/>
      <w:lvlText w:val="•"/>
      <w:lvlJc w:val="left"/>
      <w:pPr>
        <w:tabs>
          <w:tab w:val="num" w:pos="720"/>
        </w:tabs>
        <w:ind w:left="720" w:hanging="360"/>
      </w:pPr>
      <w:rPr>
        <w:rFonts w:ascii="Arial" w:hAnsi="Arial" w:hint="default"/>
      </w:rPr>
    </w:lvl>
    <w:lvl w:ilvl="1" w:tplc="5C14E662">
      <w:numFmt w:val="bullet"/>
      <w:lvlText w:val="o"/>
      <w:lvlJc w:val="left"/>
      <w:pPr>
        <w:tabs>
          <w:tab w:val="num" w:pos="1440"/>
        </w:tabs>
        <w:ind w:left="1440" w:hanging="360"/>
      </w:pPr>
      <w:rPr>
        <w:rFonts w:ascii="Courier New" w:hAnsi="Courier New" w:hint="default"/>
      </w:rPr>
    </w:lvl>
    <w:lvl w:ilvl="2" w:tplc="D3585B38" w:tentative="1">
      <w:start w:val="1"/>
      <w:numFmt w:val="bullet"/>
      <w:lvlText w:val="•"/>
      <w:lvlJc w:val="left"/>
      <w:pPr>
        <w:tabs>
          <w:tab w:val="num" w:pos="2160"/>
        </w:tabs>
        <w:ind w:left="2160" w:hanging="360"/>
      </w:pPr>
      <w:rPr>
        <w:rFonts w:ascii="Arial" w:hAnsi="Arial" w:hint="default"/>
      </w:rPr>
    </w:lvl>
    <w:lvl w:ilvl="3" w:tplc="EA52F6AA" w:tentative="1">
      <w:start w:val="1"/>
      <w:numFmt w:val="bullet"/>
      <w:lvlText w:val="•"/>
      <w:lvlJc w:val="left"/>
      <w:pPr>
        <w:tabs>
          <w:tab w:val="num" w:pos="2880"/>
        </w:tabs>
        <w:ind w:left="2880" w:hanging="360"/>
      </w:pPr>
      <w:rPr>
        <w:rFonts w:ascii="Arial" w:hAnsi="Arial" w:hint="default"/>
      </w:rPr>
    </w:lvl>
    <w:lvl w:ilvl="4" w:tplc="7CC6344E" w:tentative="1">
      <w:start w:val="1"/>
      <w:numFmt w:val="bullet"/>
      <w:lvlText w:val="•"/>
      <w:lvlJc w:val="left"/>
      <w:pPr>
        <w:tabs>
          <w:tab w:val="num" w:pos="3600"/>
        </w:tabs>
        <w:ind w:left="3600" w:hanging="360"/>
      </w:pPr>
      <w:rPr>
        <w:rFonts w:ascii="Arial" w:hAnsi="Arial" w:hint="default"/>
      </w:rPr>
    </w:lvl>
    <w:lvl w:ilvl="5" w:tplc="09DEC80A" w:tentative="1">
      <w:start w:val="1"/>
      <w:numFmt w:val="bullet"/>
      <w:lvlText w:val="•"/>
      <w:lvlJc w:val="left"/>
      <w:pPr>
        <w:tabs>
          <w:tab w:val="num" w:pos="4320"/>
        </w:tabs>
        <w:ind w:left="4320" w:hanging="360"/>
      </w:pPr>
      <w:rPr>
        <w:rFonts w:ascii="Arial" w:hAnsi="Arial" w:hint="default"/>
      </w:rPr>
    </w:lvl>
    <w:lvl w:ilvl="6" w:tplc="A6429DCC" w:tentative="1">
      <w:start w:val="1"/>
      <w:numFmt w:val="bullet"/>
      <w:lvlText w:val="•"/>
      <w:lvlJc w:val="left"/>
      <w:pPr>
        <w:tabs>
          <w:tab w:val="num" w:pos="5040"/>
        </w:tabs>
        <w:ind w:left="5040" w:hanging="360"/>
      </w:pPr>
      <w:rPr>
        <w:rFonts w:ascii="Arial" w:hAnsi="Arial" w:hint="default"/>
      </w:rPr>
    </w:lvl>
    <w:lvl w:ilvl="7" w:tplc="4D18F850" w:tentative="1">
      <w:start w:val="1"/>
      <w:numFmt w:val="bullet"/>
      <w:lvlText w:val="•"/>
      <w:lvlJc w:val="left"/>
      <w:pPr>
        <w:tabs>
          <w:tab w:val="num" w:pos="5760"/>
        </w:tabs>
        <w:ind w:left="5760" w:hanging="360"/>
      </w:pPr>
      <w:rPr>
        <w:rFonts w:ascii="Arial" w:hAnsi="Arial" w:hint="default"/>
      </w:rPr>
    </w:lvl>
    <w:lvl w:ilvl="8" w:tplc="D46AA4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1754D3"/>
    <w:multiLevelType w:val="hybridMultilevel"/>
    <w:tmpl w:val="E9CCD7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9C115A0"/>
    <w:multiLevelType w:val="hybridMultilevel"/>
    <w:tmpl w:val="82C41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1121A"/>
    <w:multiLevelType w:val="hybridMultilevel"/>
    <w:tmpl w:val="51B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D1D5C"/>
    <w:multiLevelType w:val="hybridMultilevel"/>
    <w:tmpl w:val="FE26C64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781C46"/>
    <w:multiLevelType w:val="hybridMultilevel"/>
    <w:tmpl w:val="82C41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C844B6"/>
    <w:multiLevelType w:val="hybridMultilevel"/>
    <w:tmpl w:val="2F88C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9D0D04"/>
    <w:multiLevelType w:val="multilevel"/>
    <w:tmpl w:val="1FB8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481D19"/>
    <w:multiLevelType w:val="hybridMultilevel"/>
    <w:tmpl w:val="C1881662"/>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49BB4059"/>
    <w:multiLevelType w:val="multilevel"/>
    <w:tmpl w:val="9296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109C3"/>
    <w:multiLevelType w:val="hybridMultilevel"/>
    <w:tmpl w:val="52923C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16C54"/>
    <w:multiLevelType w:val="hybridMultilevel"/>
    <w:tmpl w:val="5FFC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71605"/>
    <w:multiLevelType w:val="hybridMultilevel"/>
    <w:tmpl w:val="C67AB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F18C6"/>
    <w:multiLevelType w:val="hybridMultilevel"/>
    <w:tmpl w:val="477E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20313"/>
    <w:multiLevelType w:val="hybridMultilevel"/>
    <w:tmpl w:val="09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E50DA"/>
    <w:multiLevelType w:val="hybridMultilevel"/>
    <w:tmpl w:val="FB3248D4"/>
    <w:lvl w:ilvl="0" w:tplc="465CBEAE">
      <w:start w:val="3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D2117C"/>
    <w:multiLevelType w:val="hybridMultilevel"/>
    <w:tmpl w:val="82C41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42CFB"/>
    <w:multiLevelType w:val="hybridMultilevel"/>
    <w:tmpl w:val="E772BB48"/>
    <w:lvl w:ilvl="0" w:tplc="FFFFFFFF">
      <w:start w:val="1"/>
      <w:numFmt w:val="bullet"/>
      <w:lvlText w:val="o"/>
      <w:lvlJc w:val="left"/>
      <w:pPr>
        <w:tabs>
          <w:tab w:val="num" w:pos="720"/>
        </w:tabs>
        <w:ind w:left="720" w:hanging="360"/>
      </w:pPr>
      <w:rPr>
        <w:rFonts w:ascii="Courier New" w:hAnsi="Courier New" w:hint="default"/>
      </w:rPr>
    </w:lvl>
    <w:lvl w:ilvl="1" w:tplc="4BE02A2A">
      <w:start w:val="1"/>
      <w:numFmt w:val="bullet"/>
      <w:pStyle w:val="Heading3"/>
      <w:lvlText w:val=""/>
      <w:lvlJc w:val="left"/>
      <w:pPr>
        <w:ind w:left="720" w:hanging="360"/>
      </w:pPr>
      <w:rPr>
        <w:rFonts w:ascii="Symbol" w:hAnsi="Symbol"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63994025"/>
    <w:multiLevelType w:val="hybridMultilevel"/>
    <w:tmpl w:val="3D1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A257D"/>
    <w:multiLevelType w:val="hybridMultilevel"/>
    <w:tmpl w:val="CC2664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91DDE"/>
    <w:multiLevelType w:val="hybridMultilevel"/>
    <w:tmpl w:val="E442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B38C9"/>
    <w:multiLevelType w:val="hybridMultilevel"/>
    <w:tmpl w:val="114CE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BC3C14"/>
    <w:multiLevelType w:val="hybridMultilevel"/>
    <w:tmpl w:val="81C84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FD61EC"/>
    <w:multiLevelType w:val="hybridMultilevel"/>
    <w:tmpl w:val="E938C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5F124E"/>
    <w:multiLevelType w:val="hybridMultilevel"/>
    <w:tmpl w:val="CEF655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B36F7"/>
    <w:multiLevelType w:val="hybridMultilevel"/>
    <w:tmpl w:val="546650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7947009">
    <w:abstractNumId w:val="25"/>
  </w:num>
  <w:num w:numId="2" w16cid:durableId="605619411">
    <w:abstractNumId w:val="7"/>
  </w:num>
  <w:num w:numId="3" w16cid:durableId="1258758107">
    <w:abstractNumId w:val="20"/>
  </w:num>
  <w:num w:numId="4" w16cid:durableId="1443374632">
    <w:abstractNumId w:val="24"/>
  </w:num>
  <w:num w:numId="5" w16cid:durableId="1844393022">
    <w:abstractNumId w:val="15"/>
  </w:num>
  <w:num w:numId="6" w16cid:durableId="478503642">
    <w:abstractNumId w:val="11"/>
  </w:num>
  <w:num w:numId="7" w16cid:durableId="1230455686">
    <w:abstractNumId w:val="8"/>
  </w:num>
  <w:num w:numId="8" w16cid:durableId="1479107342">
    <w:abstractNumId w:val="26"/>
  </w:num>
  <w:num w:numId="9" w16cid:durableId="1474983265">
    <w:abstractNumId w:val="21"/>
  </w:num>
  <w:num w:numId="10" w16cid:durableId="898714068">
    <w:abstractNumId w:val="31"/>
  </w:num>
  <w:num w:numId="11" w16cid:durableId="732121767">
    <w:abstractNumId w:val="5"/>
  </w:num>
  <w:num w:numId="12" w16cid:durableId="1692492262">
    <w:abstractNumId w:val="2"/>
  </w:num>
  <w:num w:numId="13" w16cid:durableId="1083991055">
    <w:abstractNumId w:val="22"/>
  </w:num>
  <w:num w:numId="14" w16cid:durableId="1229338939">
    <w:abstractNumId w:val="10"/>
  </w:num>
  <w:num w:numId="15" w16cid:durableId="2073235031">
    <w:abstractNumId w:val="18"/>
  </w:num>
  <w:num w:numId="16" w16cid:durableId="853299196">
    <w:abstractNumId w:val="0"/>
  </w:num>
  <w:num w:numId="17" w16cid:durableId="676690292">
    <w:abstractNumId w:val="19"/>
  </w:num>
  <w:num w:numId="18" w16cid:durableId="2091612154">
    <w:abstractNumId w:val="17"/>
  </w:num>
  <w:num w:numId="19" w16cid:durableId="936403990">
    <w:abstractNumId w:val="6"/>
  </w:num>
  <w:num w:numId="20" w16cid:durableId="608465963">
    <w:abstractNumId w:val="27"/>
  </w:num>
  <w:num w:numId="21" w16cid:durableId="1967350930">
    <w:abstractNumId w:val="30"/>
  </w:num>
  <w:num w:numId="22" w16cid:durableId="1843930776">
    <w:abstractNumId w:val="14"/>
  </w:num>
  <w:num w:numId="23" w16cid:durableId="1793356818">
    <w:abstractNumId w:val="32"/>
  </w:num>
  <w:num w:numId="24" w16cid:durableId="1595936992">
    <w:abstractNumId w:val="15"/>
  </w:num>
  <w:num w:numId="25" w16cid:durableId="1909613161">
    <w:abstractNumId w:val="16"/>
  </w:num>
  <w:num w:numId="26" w16cid:durableId="1208373201">
    <w:abstractNumId w:val="23"/>
  </w:num>
  <w:num w:numId="27" w16cid:durableId="1721510681">
    <w:abstractNumId w:val="13"/>
  </w:num>
  <w:num w:numId="28" w16cid:durableId="1016464337">
    <w:abstractNumId w:val="28"/>
  </w:num>
  <w:num w:numId="29" w16cid:durableId="1773015958">
    <w:abstractNumId w:val="1"/>
  </w:num>
  <w:num w:numId="30" w16cid:durableId="742609676">
    <w:abstractNumId w:val="29"/>
  </w:num>
  <w:num w:numId="31" w16cid:durableId="1544099916">
    <w:abstractNumId w:val="12"/>
  </w:num>
  <w:num w:numId="32" w16cid:durableId="1326785715">
    <w:abstractNumId w:val="9"/>
  </w:num>
  <w:num w:numId="33" w16cid:durableId="751704902">
    <w:abstractNumId w:val="4"/>
  </w:num>
  <w:num w:numId="34" w16cid:durableId="85211249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4C"/>
    <w:rsid w:val="00000B35"/>
    <w:rsid w:val="00002008"/>
    <w:rsid w:val="00002224"/>
    <w:rsid w:val="00002350"/>
    <w:rsid w:val="000035F7"/>
    <w:rsid w:val="00004821"/>
    <w:rsid w:val="00005ACC"/>
    <w:rsid w:val="00006EBE"/>
    <w:rsid w:val="00010185"/>
    <w:rsid w:val="00011189"/>
    <w:rsid w:val="00012D87"/>
    <w:rsid w:val="00013477"/>
    <w:rsid w:val="00014469"/>
    <w:rsid w:val="00014FED"/>
    <w:rsid w:val="000152FB"/>
    <w:rsid w:val="000156AA"/>
    <w:rsid w:val="00016384"/>
    <w:rsid w:val="00016A4E"/>
    <w:rsid w:val="00016E3A"/>
    <w:rsid w:val="000170A6"/>
    <w:rsid w:val="00017107"/>
    <w:rsid w:val="0002053F"/>
    <w:rsid w:val="0002081C"/>
    <w:rsid w:val="00021211"/>
    <w:rsid w:val="00024013"/>
    <w:rsid w:val="00025790"/>
    <w:rsid w:val="00027199"/>
    <w:rsid w:val="00031172"/>
    <w:rsid w:val="00032D16"/>
    <w:rsid w:val="00032F99"/>
    <w:rsid w:val="00034C31"/>
    <w:rsid w:val="00035854"/>
    <w:rsid w:val="00035F89"/>
    <w:rsid w:val="000362BA"/>
    <w:rsid w:val="00036804"/>
    <w:rsid w:val="000370AF"/>
    <w:rsid w:val="000371B8"/>
    <w:rsid w:val="0003774B"/>
    <w:rsid w:val="000377E1"/>
    <w:rsid w:val="00040437"/>
    <w:rsid w:val="000408E9"/>
    <w:rsid w:val="000409D2"/>
    <w:rsid w:val="00040AA5"/>
    <w:rsid w:val="00040E91"/>
    <w:rsid w:val="00042F6C"/>
    <w:rsid w:val="000437DC"/>
    <w:rsid w:val="00044683"/>
    <w:rsid w:val="00046358"/>
    <w:rsid w:val="00046577"/>
    <w:rsid w:val="00047549"/>
    <w:rsid w:val="000510BB"/>
    <w:rsid w:val="000519EE"/>
    <w:rsid w:val="0005276F"/>
    <w:rsid w:val="00054684"/>
    <w:rsid w:val="000546C7"/>
    <w:rsid w:val="000546F6"/>
    <w:rsid w:val="00054D27"/>
    <w:rsid w:val="000550A3"/>
    <w:rsid w:val="0005605B"/>
    <w:rsid w:val="00056E60"/>
    <w:rsid w:val="00056EAD"/>
    <w:rsid w:val="00060CF9"/>
    <w:rsid w:val="00060F53"/>
    <w:rsid w:val="00061244"/>
    <w:rsid w:val="00061875"/>
    <w:rsid w:val="000618D0"/>
    <w:rsid w:val="00067171"/>
    <w:rsid w:val="0007092A"/>
    <w:rsid w:val="00071211"/>
    <w:rsid w:val="00071C2B"/>
    <w:rsid w:val="00072655"/>
    <w:rsid w:val="0007363E"/>
    <w:rsid w:val="00073E21"/>
    <w:rsid w:val="00074656"/>
    <w:rsid w:val="000748CF"/>
    <w:rsid w:val="00074E66"/>
    <w:rsid w:val="00075670"/>
    <w:rsid w:val="00075A5D"/>
    <w:rsid w:val="00075C14"/>
    <w:rsid w:val="00075D6A"/>
    <w:rsid w:val="00076925"/>
    <w:rsid w:val="00076B5D"/>
    <w:rsid w:val="00077338"/>
    <w:rsid w:val="00080719"/>
    <w:rsid w:val="00081BD1"/>
    <w:rsid w:val="00085521"/>
    <w:rsid w:val="000871E9"/>
    <w:rsid w:val="000875A7"/>
    <w:rsid w:val="00087EBF"/>
    <w:rsid w:val="00087ED0"/>
    <w:rsid w:val="0009217F"/>
    <w:rsid w:val="000921F1"/>
    <w:rsid w:val="00092F6B"/>
    <w:rsid w:val="00093057"/>
    <w:rsid w:val="00093A53"/>
    <w:rsid w:val="000941B5"/>
    <w:rsid w:val="000950D9"/>
    <w:rsid w:val="000951EF"/>
    <w:rsid w:val="00095F68"/>
    <w:rsid w:val="000973F8"/>
    <w:rsid w:val="00097ECA"/>
    <w:rsid w:val="000A03F4"/>
    <w:rsid w:val="000A08C9"/>
    <w:rsid w:val="000A0DAA"/>
    <w:rsid w:val="000A1CE5"/>
    <w:rsid w:val="000A3309"/>
    <w:rsid w:val="000A393C"/>
    <w:rsid w:val="000A4172"/>
    <w:rsid w:val="000A4772"/>
    <w:rsid w:val="000A5616"/>
    <w:rsid w:val="000A581E"/>
    <w:rsid w:val="000A5A4F"/>
    <w:rsid w:val="000A6E7F"/>
    <w:rsid w:val="000A70CC"/>
    <w:rsid w:val="000B0AE2"/>
    <w:rsid w:val="000B0C9F"/>
    <w:rsid w:val="000B10F2"/>
    <w:rsid w:val="000B2554"/>
    <w:rsid w:val="000B2B49"/>
    <w:rsid w:val="000B2D09"/>
    <w:rsid w:val="000B3CEF"/>
    <w:rsid w:val="000B660C"/>
    <w:rsid w:val="000B79D3"/>
    <w:rsid w:val="000C09A6"/>
    <w:rsid w:val="000C0C64"/>
    <w:rsid w:val="000C0E84"/>
    <w:rsid w:val="000C1383"/>
    <w:rsid w:val="000C17DF"/>
    <w:rsid w:val="000C1CFF"/>
    <w:rsid w:val="000C207E"/>
    <w:rsid w:val="000C287D"/>
    <w:rsid w:val="000C2921"/>
    <w:rsid w:val="000C3029"/>
    <w:rsid w:val="000C34AA"/>
    <w:rsid w:val="000C39D8"/>
    <w:rsid w:val="000C3BC2"/>
    <w:rsid w:val="000C3FB7"/>
    <w:rsid w:val="000C474C"/>
    <w:rsid w:val="000C5457"/>
    <w:rsid w:val="000C65B2"/>
    <w:rsid w:val="000C71BD"/>
    <w:rsid w:val="000C7640"/>
    <w:rsid w:val="000D0253"/>
    <w:rsid w:val="000D11BA"/>
    <w:rsid w:val="000D14D7"/>
    <w:rsid w:val="000D3298"/>
    <w:rsid w:val="000D32EC"/>
    <w:rsid w:val="000D39AA"/>
    <w:rsid w:val="000D48C0"/>
    <w:rsid w:val="000D55B9"/>
    <w:rsid w:val="000D57D2"/>
    <w:rsid w:val="000D5DA6"/>
    <w:rsid w:val="000D6494"/>
    <w:rsid w:val="000D670E"/>
    <w:rsid w:val="000D6B43"/>
    <w:rsid w:val="000D6CF3"/>
    <w:rsid w:val="000D71B4"/>
    <w:rsid w:val="000E167A"/>
    <w:rsid w:val="000E22EA"/>
    <w:rsid w:val="000E2430"/>
    <w:rsid w:val="000E25E9"/>
    <w:rsid w:val="000E2A68"/>
    <w:rsid w:val="000E2F91"/>
    <w:rsid w:val="000E3C5C"/>
    <w:rsid w:val="000E43E3"/>
    <w:rsid w:val="000E4853"/>
    <w:rsid w:val="000E572A"/>
    <w:rsid w:val="000E5855"/>
    <w:rsid w:val="000E61F4"/>
    <w:rsid w:val="000E621B"/>
    <w:rsid w:val="000E6C89"/>
    <w:rsid w:val="000E7920"/>
    <w:rsid w:val="000F049F"/>
    <w:rsid w:val="000F0610"/>
    <w:rsid w:val="000F16C5"/>
    <w:rsid w:val="000F1723"/>
    <w:rsid w:val="000F3775"/>
    <w:rsid w:val="000F3A9D"/>
    <w:rsid w:val="000F49B7"/>
    <w:rsid w:val="000F4B85"/>
    <w:rsid w:val="000F51D8"/>
    <w:rsid w:val="000F62D9"/>
    <w:rsid w:val="000F62EE"/>
    <w:rsid w:val="000F6957"/>
    <w:rsid w:val="000F6C47"/>
    <w:rsid w:val="000F6DBD"/>
    <w:rsid w:val="000F7A4A"/>
    <w:rsid w:val="001013A4"/>
    <w:rsid w:val="00101F1D"/>
    <w:rsid w:val="00103A59"/>
    <w:rsid w:val="00103D11"/>
    <w:rsid w:val="0010575E"/>
    <w:rsid w:val="00106480"/>
    <w:rsid w:val="0010679E"/>
    <w:rsid w:val="001073AD"/>
    <w:rsid w:val="00107648"/>
    <w:rsid w:val="00110E05"/>
    <w:rsid w:val="00111441"/>
    <w:rsid w:val="00111E79"/>
    <w:rsid w:val="00113143"/>
    <w:rsid w:val="00113ACD"/>
    <w:rsid w:val="0011444C"/>
    <w:rsid w:val="00114C35"/>
    <w:rsid w:val="00114C48"/>
    <w:rsid w:val="00115C2E"/>
    <w:rsid w:val="0011614E"/>
    <w:rsid w:val="001173F6"/>
    <w:rsid w:val="001175AF"/>
    <w:rsid w:val="00122DC5"/>
    <w:rsid w:val="0012479A"/>
    <w:rsid w:val="00124FD8"/>
    <w:rsid w:val="00125AF9"/>
    <w:rsid w:val="001260FC"/>
    <w:rsid w:val="00126C65"/>
    <w:rsid w:val="00127FD5"/>
    <w:rsid w:val="00130501"/>
    <w:rsid w:val="00131F82"/>
    <w:rsid w:val="001348CD"/>
    <w:rsid w:val="00134BAD"/>
    <w:rsid w:val="00135D51"/>
    <w:rsid w:val="00135D8A"/>
    <w:rsid w:val="00135DB8"/>
    <w:rsid w:val="001365D9"/>
    <w:rsid w:val="00136AEB"/>
    <w:rsid w:val="001405F3"/>
    <w:rsid w:val="0014146C"/>
    <w:rsid w:val="001414C5"/>
    <w:rsid w:val="00141A5E"/>
    <w:rsid w:val="0014314C"/>
    <w:rsid w:val="0014394F"/>
    <w:rsid w:val="00143BC7"/>
    <w:rsid w:val="00144EC1"/>
    <w:rsid w:val="00145FB3"/>
    <w:rsid w:val="00146690"/>
    <w:rsid w:val="00146770"/>
    <w:rsid w:val="0014683D"/>
    <w:rsid w:val="00146C5F"/>
    <w:rsid w:val="001474E5"/>
    <w:rsid w:val="00147A85"/>
    <w:rsid w:val="00152520"/>
    <w:rsid w:val="00153D21"/>
    <w:rsid w:val="001559BD"/>
    <w:rsid w:val="001561DF"/>
    <w:rsid w:val="00157E52"/>
    <w:rsid w:val="001623F5"/>
    <w:rsid w:val="0016303E"/>
    <w:rsid w:val="0016434D"/>
    <w:rsid w:val="00165131"/>
    <w:rsid w:val="001652EA"/>
    <w:rsid w:val="0016623E"/>
    <w:rsid w:val="00166700"/>
    <w:rsid w:val="001679D2"/>
    <w:rsid w:val="00167A31"/>
    <w:rsid w:val="00172D2C"/>
    <w:rsid w:val="001741BA"/>
    <w:rsid w:val="00177895"/>
    <w:rsid w:val="00177DC0"/>
    <w:rsid w:val="00180322"/>
    <w:rsid w:val="00181AC9"/>
    <w:rsid w:val="00182108"/>
    <w:rsid w:val="001845EA"/>
    <w:rsid w:val="00186965"/>
    <w:rsid w:val="00187356"/>
    <w:rsid w:val="00187B75"/>
    <w:rsid w:val="00187E4E"/>
    <w:rsid w:val="001914C6"/>
    <w:rsid w:val="001918A7"/>
    <w:rsid w:val="001921CA"/>
    <w:rsid w:val="00192761"/>
    <w:rsid w:val="00192DB4"/>
    <w:rsid w:val="001941CB"/>
    <w:rsid w:val="00197F9A"/>
    <w:rsid w:val="001A0838"/>
    <w:rsid w:val="001A0912"/>
    <w:rsid w:val="001A0A94"/>
    <w:rsid w:val="001A0E31"/>
    <w:rsid w:val="001A115F"/>
    <w:rsid w:val="001A129B"/>
    <w:rsid w:val="001A19C0"/>
    <w:rsid w:val="001A1DCE"/>
    <w:rsid w:val="001A3C9C"/>
    <w:rsid w:val="001A3FC8"/>
    <w:rsid w:val="001A76B1"/>
    <w:rsid w:val="001B04A2"/>
    <w:rsid w:val="001B3BA9"/>
    <w:rsid w:val="001B3D47"/>
    <w:rsid w:val="001B3F11"/>
    <w:rsid w:val="001B43C9"/>
    <w:rsid w:val="001B5DEA"/>
    <w:rsid w:val="001B610D"/>
    <w:rsid w:val="001B6747"/>
    <w:rsid w:val="001B67E8"/>
    <w:rsid w:val="001B710A"/>
    <w:rsid w:val="001B7333"/>
    <w:rsid w:val="001B73EF"/>
    <w:rsid w:val="001B74A1"/>
    <w:rsid w:val="001B7718"/>
    <w:rsid w:val="001B7DF6"/>
    <w:rsid w:val="001B7ED0"/>
    <w:rsid w:val="001C109D"/>
    <w:rsid w:val="001C1564"/>
    <w:rsid w:val="001C1B7B"/>
    <w:rsid w:val="001C2CB9"/>
    <w:rsid w:val="001C3632"/>
    <w:rsid w:val="001C455B"/>
    <w:rsid w:val="001C597C"/>
    <w:rsid w:val="001C5CD4"/>
    <w:rsid w:val="001C5E60"/>
    <w:rsid w:val="001C5EAF"/>
    <w:rsid w:val="001C62F1"/>
    <w:rsid w:val="001C6314"/>
    <w:rsid w:val="001C6B5A"/>
    <w:rsid w:val="001C73DF"/>
    <w:rsid w:val="001C740A"/>
    <w:rsid w:val="001D031F"/>
    <w:rsid w:val="001D13D1"/>
    <w:rsid w:val="001D336F"/>
    <w:rsid w:val="001D4618"/>
    <w:rsid w:val="001D4C2B"/>
    <w:rsid w:val="001D53FA"/>
    <w:rsid w:val="001D55D8"/>
    <w:rsid w:val="001D70EF"/>
    <w:rsid w:val="001E017B"/>
    <w:rsid w:val="001E055F"/>
    <w:rsid w:val="001E0AA0"/>
    <w:rsid w:val="001E1474"/>
    <w:rsid w:val="001E154D"/>
    <w:rsid w:val="001E33B5"/>
    <w:rsid w:val="001E396D"/>
    <w:rsid w:val="001E443C"/>
    <w:rsid w:val="001E482C"/>
    <w:rsid w:val="001E4BB6"/>
    <w:rsid w:val="001E5E9F"/>
    <w:rsid w:val="001E66B7"/>
    <w:rsid w:val="001E69DB"/>
    <w:rsid w:val="001E6BE2"/>
    <w:rsid w:val="001F16A2"/>
    <w:rsid w:val="001F197B"/>
    <w:rsid w:val="001F2B91"/>
    <w:rsid w:val="001F37BE"/>
    <w:rsid w:val="001F4799"/>
    <w:rsid w:val="001F4AAD"/>
    <w:rsid w:val="001F4D56"/>
    <w:rsid w:val="001F6B0A"/>
    <w:rsid w:val="001F7013"/>
    <w:rsid w:val="00202327"/>
    <w:rsid w:val="00203D82"/>
    <w:rsid w:val="002050AD"/>
    <w:rsid w:val="0020615D"/>
    <w:rsid w:val="00206225"/>
    <w:rsid w:val="00210B83"/>
    <w:rsid w:val="00211967"/>
    <w:rsid w:val="00211ADA"/>
    <w:rsid w:val="00212070"/>
    <w:rsid w:val="0021218A"/>
    <w:rsid w:val="00212976"/>
    <w:rsid w:val="002134AF"/>
    <w:rsid w:val="00213E86"/>
    <w:rsid w:val="00214457"/>
    <w:rsid w:val="00214F92"/>
    <w:rsid w:val="0021592A"/>
    <w:rsid w:val="00215EE8"/>
    <w:rsid w:val="00216392"/>
    <w:rsid w:val="00220040"/>
    <w:rsid w:val="00220061"/>
    <w:rsid w:val="00220385"/>
    <w:rsid w:val="0022077C"/>
    <w:rsid w:val="002210E4"/>
    <w:rsid w:val="00221470"/>
    <w:rsid w:val="002215EE"/>
    <w:rsid w:val="00221BF4"/>
    <w:rsid w:val="002229A1"/>
    <w:rsid w:val="00223E7C"/>
    <w:rsid w:val="0022463C"/>
    <w:rsid w:val="00224C41"/>
    <w:rsid w:val="00224D55"/>
    <w:rsid w:val="00224E3A"/>
    <w:rsid w:val="0022538A"/>
    <w:rsid w:val="00225616"/>
    <w:rsid w:val="00225DA4"/>
    <w:rsid w:val="00227901"/>
    <w:rsid w:val="00227B3C"/>
    <w:rsid w:val="0023058D"/>
    <w:rsid w:val="00231B70"/>
    <w:rsid w:val="00231EB4"/>
    <w:rsid w:val="00232C4B"/>
    <w:rsid w:val="0023373B"/>
    <w:rsid w:val="002340EE"/>
    <w:rsid w:val="002342AA"/>
    <w:rsid w:val="002344EF"/>
    <w:rsid w:val="00234F9A"/>
    <w:rsid w:val="00235B86"/>
    <w:rsid w:val="00237199"/>
    <w:rsid w:val="002401D0"/>
    <w:rsid w:val="002422CD"/>
    <w:rsid w:val="0024238B"/>
    <w:rsid w:val="0024263E"/>
    <w:rsid w:val="0024336B"/>
    <w:rsid w:val="00243B68"/>
    <w:rsid w:val="00244D37"/>
    <w:rsid w:val="00246A8E"/>
    <w:rsid w:val="002478D5"/>
    <w:rsid w:val="0025054E"/>
    <w:rsid w:val="00251B01"/>
    <w:rsid w:val="00251F78"/>
    <w:rsid w:val="00252165"/>
    <w:rsid w:val="00252A21"/>
    <w:rsid w:val="00252A6A"/>
    <w:rsid w:val="0025412C"/>
    <w:rsid w:val="002546F2"/>
    <w:rsid w:val="00256F23"/>
    <w:rsid w:val="00257290"/>
    <w:rsid w:val="00257A32"/>
    <w:rsid w:val="00257A46"/>
    <w:rsid w:val="00260EB3"/>
    <w:rsid w:val="00261B67"/>
    <w:rsid w:val="002622EB"/>
    <w:rsid w:val="00264A9D"/>
    <w:rsid w:val="00264B7D"/>
    <w:rsid w:val="0026570E"/>
    <w:rsid w:val="00266126"/>
    <w:rsid w:val="0026673C"/>
    <w:rsid w:val="00266B28"/>
    <w:rsid w:val="0027039B"/>
    <w:rsid w:val="00271573"/>
    <w:rsid w:val="0027169F"/>
    <w:rsid w:val="002719CD"/>
    <w:rsid w:val="00272873"/>
    <w:rsid w:val="00273149"/>
    <w:rsid w:val="0027440A"/>
    <w:rsid w:val="00274486"/>
    <w:rsid w:val="00274ACB"/>
    <w:rsid w:val="00274E8C"/>
    <w:rsid w:val="00276372"/>
    <w:rsid w:val="00277E98"/>
    <w:rsid w:val="00280991"/>
    <w:rsid w:val="00281723"/>
    <w:rsid w:val="00281F9B"/>
    <w:rsid w:val="00282142"/>
    <w:rsid w:val="002835F8"/>
    <w:rsid w:val="00283B88"/>
    <w:rsid w:val="00283D70"/>
    <w:rsid w:val="00284318"/>
    <w:rsid w:val="00285894"/>
    <w:rsid w:val="00285AE4"/>
    <w:rsid w:val="002873D0"/>
    <w:rsid w:val="00287553"/>
    <w:rsid w:val="00287B18"/>
    <w:rsid w:val="0029051E"/>
    <w:rsid w:val="002910FE"/>
    <w:rsid w:val="002911AC"/>
    <w:rsid w:val="00291A50"/>
    <w:rsid w:val="00291B05"/>
    <w:rsid w:val="00291CBD"/>
    <w:rsid w:val="00292778"/>
    <w:rsid w:val="002935FC"/>
    <w:rsid w:val="0029501D"/>
    <w:rsid w:val="0029559F"/>
    <w:rsid w:val="0029595D"/>
    <w:rsid w:val="00297064"/>
    <w:rsid w:val="002974BD"/>
    <w:rsid w:val="00297676"/>
    <w:rsid w:val="00297B92"/>
    <w:rsid w:val="002A0700"/>
    <w:rsid w:val="002A0EC2"/>
    <w:rsid w:val="002A122B"/>
    <w:rsid w:val="002A1BF2"/>
    <w:rsid w:val="002A507A"/>
    <w:rsid w:val="002A6F0D"/>
    <w:rsid w:val="002A6F81"/>
    <w:rsid w:val="002A70EB"/>
    <w:rsid w:val="002A728A"/>
    <w:rsid w:val="002B00D8"/>
    <w:rsid w:val="002B028C"/>
    <w:rsid w:val="002B0AE7"/>
    <w:rsid w:val="002B0DD2"/>
    <w:rsid w:val="002B2776"/>
    <w:rsid w:val="002B47FB"/>
    <w:rsid w:val="002B5958"/>
    <w:rsid w:val="002B617F"/>
    <w:rsid w:val="002B6B21"/>
    <w:rsid w:val="002C0A09"/>
    <w:rsid w:val="002C1A4D"/>
    <w:rsid w:val="002C1EEB"/>
    <w:rsid w:val="002C1FF5"/>
    <w:rsid w:val="002C245B"/>
    <w:rsid w:val="002C39D9"/>
    <w:rsid w:val="002C3BBF"/>
    <w:rsid w:val="002C4695"/>
    <w:rsid w:val="002C4D07"/>
    <w:rsid w:val="002C4E2E"/>
    <w:rsid w:val="002C6F99"/>
    <w:rsid w:val="002C7EC7"/>
    <w:rsid w:val="002D08F6"/>
    <w:rsid w:val="002D100C"/>
    <w:rsid w:val="002D1D79"/>
    <w:rsid w:val="002D346C"/>
    <w:rsid w:val="002D4E42"/>
    <w:rsid w:val="002D6D07"/>
    <w:rsid w:val="002D7625"/>
    <w:rsid w:val="002E06C4"/>
    <w:rsid w:val="002E0BD5"/>
    <w:rsid w:val="002E10D3"/>
    <w:rsid w:val="002E1C43"/>
    <w:rsid w:val="002E21BB"/>
    <w:rsid w:val="002E347C"/>
    <w:rsid w:val="002E3B11"/>
    <w:rsid w:val="002E45E0"/>
    <w:rsid w:val="002E48EB"/>
    <w:rsid w:val="002E4D50"/>
    <w:rsid w:val="002E50A4"/>
    <w:rsid w:val="002E5A28"/>
    <w:rsid w:val="002E5A58"/>
    <w:rsid w:val="002E62A7"/>
    <w:rsid w:val="002E69FA"/>
    <w:rsid w:val="002E6E8F"/>
    <w:rsid w:val="002E6EE7"/>
    <w:rsid w:val="002E73B4"/>
    <w:rsid w:val="002F0D93"/>
    <w:rsid w:val="002F0EC0"/>
    <w:rsid w:val="002F1459"/>
    <w:rsid w:val="002F1CC3"/>
    <w:rsid w:val="002F221B"/>
    <w:rsid w:val="002F3753"/>
    <w:rsid w:val="002F3B88"/>
    <w:rsid w:val="002F4A84"/>
    <w:rsid w:val="002F501E"/>
    <w:rsid w:val="002F5DAE"/>
    <w:rsid w:val="002F649E"/>
    <w:rsid w:val="00301014"/>
    <w:rsid w:val="00303752"/>
    <w:rsid w:val="00303B9D"/>
    <w:rsid w:val="00304755"/>
    <w:rsid w:val="003049BA"/>
    <w:rsid w:val="00304A6D"/>
    <w:rsid w:val="00305744"/>
    <w:rsid w:val="0030686E"/>
    <w:rsid w:val="00306BDD"/>
    <w:rsid w:val="00306D54"/>
    <w:rsid w:val="00306F28"/>
    <w:rsid w:val="00307918"/>
    <w:rsid w:val="00311B94"/>
    <w:rsid w:val="00312AC7"/>
    <w:rsid w:val="00313888"/>
    <w:rsid w:val="00314192"/>
    <w:rsid w:val="0031744B"/>
    <w:rsid w:val="0032214D"/>
    <w:rsid w:val="003234C1"/>
    <w:rsid w:val="00324401"/>
    <w:rsid w:val="003245A2"/>
    <w:rsid w:val="00325052"/>
    <w:rsid w:val="00327CCA"/>
    <w:rsid w:val="0033031B"/>
    <w:rsid w:val="003324CC"/>
    <w:rsid w:val="00332623"/>
    <w:rsid w:val="0033315C"/>
    <w:rsid w:val="0033356A"/>
    <w:rsid w:val="00336552"/>
    <w:rsid w:val="00337297"/>
    <w:rsid w:val="00337C9B"/>
    <w:rsid w:val="00337E2A"/>
    <w:rsid w:val="00341196"/>
    <w:rsid w:val="0034122F"/>
    <w:rsid w:val="003418C1"/>
    <w:rsid w:val="00341CEB"/>
    <w:rsid w:val="00342E30"/>
    <w:rsid w:val="003440D8"/>
    <w:rsid w:val="00344A16"/>
    <w:rsid w:val="00345BD3"/>
    <w:rsid w:val="00346762"/>
    <w:rsid w:val="003475CA"/>
    <w:rsid w:val="00347B20"/>
    <w:rsid w:val="0035020C"/>
    <w:rsid w:val="00350A08"/>
    <w:rsid w:val="00350A37"/>
    <w:rsid w:val="00351019"/>
    <w:rsid w:val="003515F6"/>
    <w:rsid w:val="00351C94"/>
    <w:rsid w:val="0035312A"/>
    <w:rsid w:val="00355394"/>
    <w:rsid w:val="00355F80"/>
    <w:rsid w:val="00356089"/>
    <w:rsid w:val="003567D0"/>
    <w:rsid w:val="0035773A"/>
    <w:rsid w:val="00361616"/>
    <w:rsid w:val="00362C24"/>
    <w:rsid w:val="003631A5"/>
    <w:rsid w:val="003645A0"/>
    <w:rsid w:val="00364656"/>
    <w:rsid w:val="00364A15"/>
    <w:rsid w:val="00365E5D"/>
    <w:rsid w:val="00367071"/>
    <w:rsid w:val="003670E8"/>
    <w:rsid w:val="00367568"/>
    <w:rsid w:val="00367A8B"/>
    <w:rsid w:val="00370F04"/>
    <w:rsid w:val="00371711"/>
    <w:rsid w:val="00372462"/>
    <w:rsid w:val="00373508"/>
    <w:rsid w:val="003739FD"/>
    <w:rsid w:val="00373D1B"/>
    <w:rsid w:val="00374514"/>
    <w:rsid w:val="00374FA7"/>
    <w:rsid w:val="00375260"/>
    <w:rsid w:val="00375665"/>
    <w:rsid w:val="0037593E"/>
    <w:rsid w:val="003764EF"/>
    <w:rsid w:val="0037746C"/>
    <w:rsid w:val="00380C65"/>
    <w:rsid w:val="00380E1A"/>
    <w:rsid w:val="0038173D"/>
    <w:rsid w:val="00381D4F"/>
    <w:rsid w:val="00382D47"/>
    <w:rsid w:val="003839F3"/>
    <w:rsid w:val="00384613"/>
    <w:rsid w:val="003848E1"/>
    <w:rsid w:val="00384B3D"/>
    <w:rsid w:val="00386315"/>
    <w:rsid w:val="0038662A"/>
    <w:rsid w:val="00386CA7"/>
    <w:rsid w:val="00387741"/>
    <w:rsid w:val="00387CC7"/>
    <w:rsid w:val="003914A9"/>
    <w:rsid w:val="00391D62"/>
    <w:rsid w:val="00392AD5"/>
    <w:rsid w:val="00393009"/>
    <w:rsid w:val="00393B03"/>
    <w:rsid w:val="00394124"/>
    <w:rsid w:val="003946AF"/>
    <w:rsid w:val="00394856"/>
    <w:rsid w:val="00395A21"/>
    <w:rsid w:val="00396CAD"/>
    <w:rsid w:val="0039791A"/>
    <w:rsid w:val="003A0F60"/>
    <w:rsid w:val="003A1889"/>
    <w:rsid w:val="003A1B09"/>
    <w:rsid w:val="003A218C"/>
    <w:rsid w:val="003A2DEB"/>
    <w:rsid w:val="003A2E27"/>
    <w:rsid w:val="003A2F0D"/>
    <w:rsid w:val="003A4CEE"/>
    <w:rsid w:val="003A5341"/>
    <w:rsid w:val="003A563D"/>
    <w:rsid w:val="003A5BE2"/>
    <w:rsid w:val="003A5E80"/>
    <w:rsid w:val="003A6117"/>
    <w:rsid w:val="003A6267"/>
    <w:rsid w:val="003B0404"/>
    <w:rsid w:val="003B092F"/>
    <w:rsid w:val="003B0E6A"/>
    <w:rsid w:val="003B1A1D"/>
    <w:rsid w:val="003B324D"/>
    <w:rsid w:val="003B37E3"/>
    <w:rsid w:val="003B572B"/>
    <w:rsid w:val="003B5ABF"/>
    <w:rsid w:val="003B5DBA"/>
    <w:rsid w:val="003B6805"/>
    <w:rsid w:val="003B77E3"/>
    <w:rsid w:val="003B7812"/>
    <w:rsid w:val="003C0326"/>
    <w:rsid w:val="003C134A"/>
    <w:rsid w:val="003C1982"/>
    <w:rsid w:val="003C1E86"/>
    <w:rsid w:val="003C3689"/>
    <w:rsid w:val="003C45AE"/>
    <w:rsid w:val="003C4EF1"/>
    <w:rsid w:val="003C5ABB"/>
    <w:rsid w:val="003C68ED"/>
    <w:rsid w:val="003C69D5"/>
    <w:rsid w:val="003C6C01"/>
    <w:rsid w:val="003C7317"/>
    <w:rsid w:val="003C7D35"/>
    <w:rsid w:val="003D0E00"/>
    <w:rsid w:val="003D180C"/>
    <w:rsid w:val="003D1AF5"/>
    <w:rsid w:val="003D20F0"/>
    <w:rsid w:val="003D4A65"/>
    <w:rsid w:val="003D4C57"/>
    <w:rsid w:val="003D50E9"/>
    <w:rsid w:val="003D5379"/>
    <w:rsid w:val="003D5A95"/>
    <w:rsid w:val="003D5F0C"/>
    <w:rsid w:val="003D632B"/>
    <w:rsid w:val="003D6CBE"/>
    <w:rsid w:val="003D7CDC"/>
    <w:rsid w:val="003E1E0D"/>
    <w:rsid w:val="003E2726"/>
    <w:rsid w:val="003E2F1B"/>
    <w:rsid w:val="003E32ED"/>
    <w:rsid w:val="003E3712"/>
    <w:rsid w:val="003E4E42"/>
    <w:rsid w:val="003E6549"/>
    <w:rsid w:val="003E791C"/>
    <w:rsid w:val="003E7F7F"/>
    <w:rsid w:val="003F02E7"/>
    <w:rsid w:val="003F3932"/>
    <w:rsid w:val="003F3C37"/>
    <w:rsid w:val="003F44DF"/>
    <w:rsid w:val="003F46C6"/>
    <w:rsid w:val="003F4EC7"/>
    <w:rsid w:val="003F53A9"/>
    <w:rsid w:val="003F5432"/>
    <w:rsid w:val="003F659A"/>
    <w:rsid w:val="003F65F0"/>
    <w:rsid w:val="003F67FA"/>
    <w:rsid w:val="003F6C87"/>
    <w:rsid w:val="003F7152"/>
    <w:rsid w:val="003F78FB"/>
    <w:rsid w:val="00400BA5"/>
    <w:rsid w:val="004019A6"/>
    <w:rsid w:val="00401F1A"/>
    <w:rsid w:val="0040223B"/>
    <w:rsid w:val="004024B2"/>
    <w:rsid w:val="00402751"/>
    <w:rsid w:val="00402CAE"/>
    <w:rsid w:val="00402CD5"/>
    <w:rsid w:val="004032E7"/>
    <w:rsid w:val="004033D8"/>
    <w:rsid w:val="004035D4"/>
    <w:rsid w:val="00403749"/>
    <w:rsid w:val="004045E8"/>
    <w:rsid w:val="00404C6E"/>
    <w:rsid w:val="0040605E"/>
    <w:rsid w:val="00407557"/>
    <w:rsid w:val="00410947"/>
    <w:rsid w:val="004114E3"/>
    <w:rsid w:val="00411F1F"/>
    <w:rsid w:val="00412F89"/>
    <w:rsid w:val="0041350B"/>
    <w:rsid w:val="00413ADA"/>
    <w:rsid w:val="00413ED8"/>
    <w:rsid w:val="00414072"/>
    <w:rsid w:val="004142AB"/>
    <w:rsid w:val="0041461E"/>
    <w:rsid w:val="004153E4"/>
    <w:rsid w:val="00415F4C"/>
    <w:rsid w:val="00416F7F"/>
    <w:rsid w:val="00417F1F"/>
    <w:rsid w:val="004208D6"/>
    <w:rsid w:val="0042166F"/>
    <w:rsid w:val="00421751"/>
    <w:rsid w:val="00421991"/>
    <w:rsid w:val="00422EBD"/>
    <w:rsid w:val="004241B7"/>
    <w:rsid w:val="004244BB"/>
    <w:rsid w:val="0042470B"/>
    <w:rsid w:val="00424E3E"/>
    <w:rsid w:val="00425091"/>
    <w:rsid w:val="0042542D"/>
    <w:rsid w:val="00425EB8"/>
    <w:rsid w:val="00430392"/>
    <w:rsid w:val="00430708"/>
    <w:rsid w:val="00431AE0"/>
    <w:rsid w:val="00431EAF"/>
    <w:rsid w:val="00432001"/>
    <w:rsid w:val="0043596A"/>
    <w:rsid w:val="004368AE"/>
    <w:rsid w:val="00436C94"/>
    <w:rsid w:val="00436F60"/>
    <w:rsid w:val="00436FBD"/>
    <w:rsid w:val="00437439"/>
    <w:rsid w:val="00437BC5"/>
    <w:rsid w:val="0044050C"/>
    <w:rsid w:val="0044148F"/>
    <w:rsid w:val="00442F1D"/>
    <w:rsid w:val="00443035"/>
    <w:rsid w:val="004432C7"/>
    <w:rsid w:val="00443811"/>
    <w:rsid w:val="004442C0"/>
    <w:rsid w:val="00445B88"/>
    <w:rsid w:val="00446EB7"/>
    <w:rsid w:val="00446F28"/>
    <w:rsid w:val="00447787"/>
    <w:rsid w:val="0045135A"/>
    <w:rsid w:val="00451E54"/>
    <w:rsid w:val="00451E94"/>
    <w:rsid w:val="00452E4A"/>
    <w:rsid w:val="00453093"/>
    <w:rsid w:val="00453B4B"/>
    <w:rsid w:val="004545F6"/>
    <w:rsid w:val="00460E14"/>
    <w:rsid w:val="0046113F"/>
    <w:rsid w:val="0046153D"/>
    <w:rsid w:val="0046190D"/>
    <w:rsid w:val="00461A21"/>
    <w:rsid w:val="00462157"/>
    <w:rsid w:val="00462F8A"/>
    <w:rsid w:val="00463272"/>
    <w:rsid w:val="0046393D"/>
    <w:rsid w:val="004647BA"/>
    <w:rsid w:val="004655ED"/>
    <w:rsid w:val="00467898"/>
    <w:rsid w:val="00470A9D"/>
    <w:rsid w:val="004728C2"/>
    <w:rsid w:val="00473100"/>
    <w:rsid w:val="0047317B"/>
    <w:rsid w:val="00473542"/>
    <w:rsid w:val="00473571"/>
    <w:rsid w:val="0047394D"/>
    <w:rsid w:val="004739E3"/>
    <w:rsid w:val="0047400C"/>
    <w:rsid w:val="004748A3"/>
    <w:rsid w:val="00474A05"/>
    <w:rsid w:val="00474F01"/>
    <w:rsid w:val="00475440"/>
    <w:rsid w:val="00475F3D"/>
    <w:rsid w:val="00476C03"/>
    <w:rsid w:val="00476E31"/>
    <w:rsid w:val="00477062"/>
    <w:rsid w:val="004802CA"/>
    <w:rsid w:val="00480BCA"/>
    <w:rsid w:val="004810D8"/>
    <w:rsid w:val="00482B67"/>
    <w:rsid w:val="00483853"/>
    <w:rsid w:val="004854E8"/>
    <w:rsid w:val="00485B2A"/>
    <w:rsid w:val="00485C44"/>
    <w:rsid w:val="00486CEF"/>
    <w:rsid w:val="00486ECC"/>
    <w:rsid w:val="00486FFD"/>
    <w:rsid w:val="0049099F"/>
    <w:rsid w:val="00491840"/>
    <w:rsid w:val="00491A4D"/>
    <w:rsid w:val="00492826"/>
    <w:rsid w:val="0049295D"/>
    <w:rsid w:val="004930A7"/>
    <w:rsid w:val="00493308"/>
    <w:rsid w:val="004944E7"/>
    <w:rsid w:val="004950D3"/>
    <w:rsid w:val="00495237"/>
    <w:rsid w:val="0049581A"/>
    <w:rsid w:val="0049635A"/>
    <w:rsid w:val="00497DBC"/>
    <w:rsid w:val="004A04B2"/>
    <w:rsid w:val="004A2624"/>
    <w:rsid w:val="004A2DE0"/>
    <w:rsid w:val="004A35B8"/>
    <w:rsid w:val="004A6FDE"/>
    <w:rsid w:val="004A7572"/>
    <w:rsid w:val="004A7B08"/>
    <w:rsid w:val="004B00B9"/>
    <w:rsid w:val="004B0E84"/>
    <w:rsid w:val="004B138D"/>
    <w:rsid w:val="004B1838"/>
    <w:rsid w:val="004B473A"/>
    <w:rsid w:val="004B5098"/>
    <w:rsid w:val="004B60C5"/>
    <w:rsid w:val="004B6779"/>
    <w:rsid w:val="004B6914"/>
    <w:rsid w:val="004B7468"/>
    <w:rsid w:val="004B75FF"/>
    <w:rsid w:val="004C147C"/>
    <w:rsid w:val="004C1CB4"/>
    <w:rsid w:val="004C1FA1"/>
    <w:rsid w:val="004C23E1"/>
    <w:rsid w:val="004C2E1A"/>
    <w:rsid w:val="004C320D"/>
    <w:rsid w:val="004C3C13"/>
    <w:rsid w:val="004C3C84"/>
    <w:rsid w:val="004C58E1"/>
    <w:rsid w:val="004C7054"/>
    <w:rsid w:val="004C76CE"/>
    <w:rsid w:val="004C773B"/>
    <w:rsid w:val="004C78CE"/>
    <w:rsid w:val="004D0A41"/>
    <w:rsid w:val="004D1BBB"/>
    <w:rsid w:val="004D38E9"/>
    <w:rsid w:val="004D3BCF"/>
    <w:rsid w:val="004D4034"/>
    <w:rsid w:val="004D4552"/>
    <w:rsid w:val="004D499F"/>
    <w:rsid w:val="004D5606"/>
    <w:rsid w:val="004D5745"/>
    <w:rsid w:val="004D5A34"/>
    <w:rsid w:val="004D5B8B"/>
    <w:rsid w:val="004D7348"/>
    <w:rsid w:val="004D7483"/>
    <w:rsid w:val="004D7F9F"/>
    <w:rsid w:val="004E0250"/>
    <w:rsid w:val="004E073C"/>
    <w:rsid w:val="004E1EC0"/>
    <w:rsid w:val="004E2A7F"/>
    <w:rsid w:val="004E3182"/>
    <w:rsid w:val="004E32A2"/>
    <w:rsid w:val="004E36D4"/>
    <w:rsid w:val="004E3EDB"/>
    <w:rsid w:val="004E4BD6"/>
    <w:rsid w:val="004E4E8D"/>
    <w:rsid w:val="004E52C8"/>
    <w:rsid w:val="004E5F82"/>
    <w:rsid w:val="004E616F"/>
    <w:rsid w:val="004E692A"/>
    <w:rsid w:val="004F1A8E"/>
    <w:rsid w:val="004F2181"/>
    <w:rsid w:val="004F25CE"/>
    <w:rsid w:val="004F39F1"/>
    <w:rsid w:val="004F7BB9"/>
    <w:rsid w:val="004F7BF8"/>
    <w:rsid w:val="004F7EF6"/>
    <w:rsid w:val="00500974"/>
    <w:rsid w:val="00502625"/>
    <w:rsid w:val="005028C8"/>
    <w:rsid w:val="00502BEB"/>
    <w:rsid w:val="00502E13"/>
    <w:rsid w:val="00502E84"/>
    <w:rsid w:val="00502F5C"/>
    <w:rsid w:val="00504936"/>
    <w:rsid w:val="005101EF"/>
    <w:rsid w:val="00512BBF"/>
    <w:rsid w:val="005135E4"/>
    <w:rsid w:val="00514B86"/>
    <w:rsid w:val="00515745"/>
    <w:rsid w:val="005159BC"/>
    <w:rsid w:val="005165B1"/>
    <w:rsid w:val="00516CB6"/>
    <w:rsid w:val="005178B5"/>
    <w:rsid w:val="00520A49"/>
    <w:rsid w:val="00521744"/>
    <w:rsid w:val="0052186F"/>
    <w:rsid w:val="005227CC"/>
    <w:rsid w:val="005242D6"/>
    <w:rsid w:val="0052430B"/>
    <w:rsid w:val="00524AB2"/>
    <w:rsid w:val="00524AE0"/>
    <w:rsid w:val="005257BD"/>
    <w:rsid w:val="00525E82"/>
    <w:rsid w:val="00526BB8"/>
    <w:rsid w:val="005270EF"/>
    <w:rsid w:val="00527AAF"/>
    <w:rsid w:val="005312C3"/>
    <w:rsid w:val="00532C34"/>
    <w:rsid w:val="00534393"/>
    <w:rsid w:val="00534FB2"/>
    <w:rsid w:val="005350EC"/>
    <w:rsid w:val="005405F8"/>
    <w:rsid w:val="0054069A"/>
    <w:rsid w:val="00540E68"/>
    <w:rsid w:val="0054107D"/>
    <w:rsid w:val="005412AF"/>
    <w:rsid w:val="00541317"/>
    <w:rsid w:val="005426E0"/>
    <w:rsid w:val="0054271C"/>
    <w:rsid w:val="0054390C"/>
    <w:rsid w:val="005449A6"/>
    <w:rsid w:val="005451D0"/>
    <w:rsid w:val="005454B2"/>
    <w:rsid w:val="00546BEC"/>
    <w:rsid w:val="0055171C"/>
    <w:rsid w:val="00551CA5"/>
    <w:rsid w:val="00551F5D"/>
    <w:rsid w:val="005528B9"/>
    <w:rsid w:val="005529B7"/>
    <w:rsid w:val="00552A18"/>
    <w:rsid w:val="00552CBE"/>
    <w:rsid w:val="0055312B"/>
    <w:rsid w:val="005531C1"/>
    <w:rsid w:val="00553E97"/>
    <w:rsid w:val="00556726"/>
    <w:rsid w:val="005578A8"/>
    <w:rsid w:val="00560469"/>
    <w:rsid w:val="00560C5B"/>
    <w:rsid w:val="00560F55"/>
    <w:rsid w:val="00561F6A"/>
    <w:rsid w:val="00562E8B"/>
    <w:rsid w:val="00563D58"/>
    <w:rsid w:val="005642F5"/>
    <w:rsid w:val="00564C41"/>
    <w:rsid w:val="00564EF2"/>
    <w:rsid w:val="00565465"/>
    <w:rsid w:val="005656B1"/>
    <w:rsid w:val="0056653B"/>
    <w:rsid w:val="00566601"/>
    <w:rsid w:val="00566E8C"/>
    <w:rsid w:val="00567953"/>
    <w:rsid w:val="005720CA"/>
    <w:rsid w:val="00572E87"/>
    <w:rsid w:val="00572FA0"/>
    <w:rsid w:val="005752F6"/>
    <w:rsid w:val="0057533E"/>
    <w:rsid w:val="00575901"/>
    <w:rsid w:val="00575EEC"/>
    <w:rsid w:val="00576FD3"/>
    <w:rsid w:val="00576FFD"/>
    <w:rsid w:val="0057761B"/>
    <w:rsid w:val="00577C54"/>
    <w:rsid w:val="00577E86"/>
    <w:rsid w:val="00581759"/>
    <w:rsid w:val="00582C66"/>
    <w:rsid w:val="005838B6"/>
    <w:rsid w:val="00583E1E"/>
    <w:rsid w:val="005840B6"/>
    <w:rsid w:val="00584FB6"/>
    <w:rsid w:val="00585831"/>
    <w:rsid w:val="005866D6"/>
    <w:rsid w:val="00586737"/>
    <w:rsid w:val="00587584"/>
    <w:rsid w:val="00587A75"/>
    <w:rsid w:val="00590ED4"/>
    <w:rsid w:val="005917B5"/>
    <w:rsid w:val="00591EDA"/>
    <w:rsid w:val="005923C8"/>
    <w:rsid w:val="0059267B"/>
    <w:rsid w:val="00592C23"/>
    <w:rsid w:val="00592CAC"/>
    <w:rsid w:val="00595EC4"/>
    <w:rsid w:val="00597774"/>
    <w:rsid w:val="005A00F8"/>
    <w:rsid w:val="005A0619"/>
    <w:rsid w:val="005A100B"/>
    <w:rsid w:val="005A2B3E"/>
    <w:rsid w:val="005A3158"/>
    <w:rsid w:val="005A4393"/>
    <w:rsid w:val="005A4B1C"/>
    <w:rsid w:val="005A59CF"/>
    <w:rsid w:val="005A710B"/>
    <w:rsid w:val="005B0F8D"/>
    <w:rsid w:val="005B3555"/>
    <w:rsid w:val="005B363E"/>
    <w:rsid w:val="005B4E4B"/>
    <w:rsid w:val="005B5185"/>
    <w:rsid w:val="005B5FD9"/>
    <w:rsid w:val="005B61AB"/>
    <w:rsid w:val="005B62AD"/>
    <w:rsid w:val="005B6DF1"/>
    <w:rsid w:val="005B7B59"/>
    <w:rsid w:val="005C03BD"/>
    <w:rsid w:val="005C0496"/>
    <w:rsid w:val="005C067D"/>
    <w:rsid w:val="005C09D8"/>
    <w:rsid w:val="005C0AD6"/>
    <w:rsid w:val="005C36AD"/>
    <w:rsid w:val="005C47E6"/>
    <w:rsid w:val="005C5131"/>
    <w:rsid w:val="005C523B"/>
    <w:rsid w:val="005C60A0"/>
    <w:rsid w:val="005C66B4"/>
    <w:rsid w:val="005C6EDA"/>
    <w:rsid w:val="005D0AF2"/>
    <w:rsid w:val="005D1298"/>
    <w:rsid w:val="005D1483"/>
    <w:rsid w:val="005D1957"/>
    <w:rsid w:val="005D2BEF"/>
    <w:rsid w:val="005D50EB"/>
    <w:rsid w:val="005D6F3F"/>
    <w:rsid w:val="005D7251"/>
    <w:rsid w:val="005E0DCC"/>
    <w:rsid w:val="005E2600"/>
    <w:rsid w:val="005E34D2"/>
    <w:rsid w:val="005E4553"/>
    <w:rsid w:val="005E48E9"/>
    <w:rsid w:val="005E4A1E"/>
    <w:rsid w:val="005E5C51"/>
    <w:rsid w:val="005E6952"/>
    <w:rsid w:val="005E75E1"/>
    <w:rsid w:val="005E7617"/>
    <w:rsid w:val="005F0951"/>
    <w:rsid w:val="005F1350"/>
    <w:rsid w:val="005F1CF6"/>
    <w:rsid w:val="005F289E"/>
    <w:rsid w:val="005F3302"/>
    <w:rsid w:val="005F3FCD"/>
    <w:rsid w:val="005F51A1"/>
    <w:rsid w:val="005F5B12"/>
    <w:rsid w:val="005F754D"/>
    <w:rsid w:val="005F777C"/>
    <w:rsid w:val="005F7FB5"/>
    <w:rsid w:val="00600731"/>
    <w:rsid w:val="006008C2"/>
    <w:rsid w:val="00600F7C"/>
    <w:rsid w:val="0060189E"/>
    <w:rsid w:val="00601F15"/>
    <w:rsid w:val="00602621"/>
    <w:rsid w:val="0060267B"/>
    <w:rsid w:val="00602E3A"/>
    <w:rsid w:val="006035A6"/>
    <w:rsid w:val="006043F9"/>
    <w:rsid w:val="0060444A"/>
    <w:rsid w:val="00604569"/>
    <w:rsid w:val="00607090"/>
    <w:rsid w:val="00607ACA"/>
    <w:rsid w:val="00611847"/>
    <w:rsid w:val="006126DD"/>
    <w:rsid w:val="00612863"/>
    <w:rsid w:val="00612B85"/>
    <w:rsid w:val="00614016"/>
    <w:rsid w:val="00614192"/>
    <w:rsid w:val="0061446B"/>
    <w:rsid w:val="00614472"/>
    <w:rsid w:val="00614C28"/>
    <w:rsid w:val="00615710"/>
    <w:rsid w:val="00615CF6"/>
    <w:rsid w:val="00615DB3"/>
    <w:rsid w:val="0061636F"/>
    <w:rsid w:val="006203BA"/>
    <w:rsid w:val="006206AD"/>
    <w:rsid w:val="00621022"/>
    <w:rsid w:val="0062171F"/>
    <w:rsid w:val="00621E28"/>
    <w:rsid w:val="00622E7C"/>
    <w:rsid w:val="00623B86"/>
    <w:rsid w:val="0062496F"/>
    <w:rsid w:val="00626C4F"/>
    <w:rsid w:val="00627215"/>
    <w:rsid w:val="006272DE"/>
    <w:rsid w:val="006276D4"/>
    <w:rsid w:val="006348BB"/>
    <w:rsid w:val="00635790"/>
    <w:rsid w:val="00636147"/>
    <w:rsid w:val="00636743"/>
    <w:rsid w:val="00636A15"/>
    <w:rsid w:val="00636AA9"/>
    <w:rsid w:val="0063706A"/>
    <w:rsid w:val="006370CF"/>
    <w:rsid w:val="00637512"/>
    <w:rsid w:val="00637561"/>
    <w:rsid w:val="0064131C"/>
    <w:rsid w:val="00641BA4"/>
    <w:rsid w:val="00642A09"/>
    <w:rsid w:val="00644703"/>
    <w:rsid w:val="00645600"/>
    <w:rsid w:val="006459BF"/>
    <w:rsid w:val="006459F1"/>
    <w:rsid w:val="00645D63"/>
    <w:rsid w:val="00645FA0"/>
    <w:rsid w:val="0064763F"/>
    <w:rsid w:val="006477EB"/>
    <w:rsid w:val="00647964"/>
    <w:rsid w:val="00647C6C"/>
    <w:rsid w:val="0065015A"/>
    <w:rsid w:val="00650796"/>
    <w:rsid w:val="00650CCB"/>
    <w:rsid w:val="00651A00"/>
    <w:rsid w:val="0065234E"/>
    <w:rsid w:val="00653B9C"/>
    <w:rsid w:val="00653E1E"/>
    <w:rsid w:val="006544ED"/>
    <w:rsid w:val="00654BA5"/>
    <w:rsid w:val="00654CAA"/>
    <w:rsid w:val="00654E95"/>
    <w:rsid w:val="0065754E"/>
    <w:rsid w:val="00660CD8"/>
    <w:rsid w:val="0066120F"/>
    <w:rsid w:val="00661305"/>
    <w:rsid w:val="00661550"/>
    <w:rsid w:val="006627ED"/>
    <w:rsid w:val="006630CD"/>
    <w:rsid w:val="006636DF"/>
    <w:rsid w:val="0066387B"/>
    <w:rsid w:val="00664393"/>
    <w:rsid w:val="006647C7"/>
    <w:rsid w:val="006647ED"/>
    <w:rsid w:val="00664F44"/>
    <w:rsid w:val="006663EC"/>
    <w:rsid w:val="00666D32"/>
    <w:rsid w:val="006679E1"/>
    <w:rsid w:val="00670BC2"/>
    <w:rsid w:val="00670CBC"/>
    <w:rsid w:val="00671FED"/>
    <w:rsid w:val="006721C6"/>
    <w:rsid w:val="00672E76"/>
    <w:rsid w:val="006739D3"/>
    <w:rsid w:val="00673D51"/>
    <w:rsid w:val="00674C54"/>
    <w:rsid w:val="0067798C"/>
    <w:rsid w:val="00681294"/>
    <w:rsid w:val="00682129"/>
    <w:rsid w:val="0068235F"/>
    <w:rsid w:val="0068261D"/>
    <w:rsid w:val="006829AC"/>
    <w:rsid w:val="00682D98"/>
    <w:rsid w:val="00683842"/>
    <w:rsid w:val="00684088"/>
    <w:rsid w:val="0068490C"/>
    <w:rsid w:val="00685457"/>
    <w:rsid w:val="00687B6E"/>
    <w:rsid w:val="00687BF6"/>
    <w:rsid w:val="00691939"/>
    <w:rsid w:val="00691986"/>
    <w:rsid w:val="00692963"/>
    <w:rsid w:val="00693679"/>
    <w:rsid w:val="00694347"/>
    <w:rsid w:val="00694DBF"/>
    <w:rsid w:val="00694E73"/>
    <w:rsid w:val="006959AB"/>
    <w:rsid w:val="006964E8"/>
    <w:rsid w:val="00696588"/>
    <w:rsid w:val="00697D51"/>
    <w:rsid w:val="006A00CA"/>
    <w:rsid w:val="006A0377"/>
    <w:rsid w:val="006A277D"/>
    <w:rsid w:val="006A3003"/>
    <w:rsid w:val="006A3352"/>
    <w:rsid w:val="006A3EBD"/>
    <w:rsid w:val="006A404C"/>
    <w:rsid w:val="006A5749"/>
    <w:rsid w:val="006A5ADE"/>
    <w:rsid w:val="006A5C65"/>
    <w:rsid w:val="006B001D"/>
    <w:rsid w:val="006B0152"/>
    <w:rsid w:val="006B0ACD"/>
    <w:rsid w:val="006B2303"/>
    <w:rsid w:val="006B304C"/>
    <w:rsid w:val="006B3529"/>
    <w:rsid w:val="006B3B23"/>
    <w:rsid w:val="006B3B9F"/>
    <w:rsid w:val="006B4A54"/>
    <w:rsid w:val="006B6758"/>
    <w:rsid w:val="006B713C"/>
    <w:rsid w:val="006C04CF"/>
    <w:rsid w:val="006C0FD6"/>
    <w:rsid w:val="006C2D6E"/>
    <w:rsid w:val="006C3AD9"/>
    <w:rsid w:val="006C6CE6"/>
    <w:rsid w:val="006C6EE6"/>
    <w:rsid w:val="006C70DC"/>
    <w:rsid w:val="006D074C"/>
    <w:rsid w:val="006D0F15"/>
    <w:rsid w:val="006D12CB"/>
    <w:rsid w:val="006D16C6"/>
    <w:rsid w:val="006D1CD0"/>
    <w:rsid w:val="006D2EC2"/>
    <w:rsid w:val="006D364F"/>
    <w:rsid w:val="006D4327"/>
    <w:rsid w:val="006D47A5"/>
    <w:rsid w:val="006D4DBF"/>
    <w:rsid w:val="006D56BF"/>
    <w:rsid w:val="006D648F"/>
    <w:rsid w:val="006D685B"/>
    <w:rsid w:val="006D70F1"/>
    <w:rsid w:val="006D78C3"/>
    <w:rsid w:val="006E0F84"/>
    <w:rsid w:val="006E1744"/>
    <w:rsid w:val="006E1D4D"/>
    <w:rsid w:val="006E1F2B"/>
    <w:rsid w:val="006E2407"/>
    <w:rsid w:val="006E3440"/>
    <w:rsid w:val="006E5431"/>
    <w:rsid w:val="006E5887"/>
    <w:rsid w:val="006E67FF"/>
    <w:rsid w:val="006E7ACB"/>
    <w:rsid w:val="006F0A44"/>
    <w:rsid w:val="006F1B8D"/>
    <w:rsid w:val="006F2327"/>
    <w:rsid w:val="006F2986"/>
    <w:rsid w:val="006F3899"/>
    <w:rsid w:val="006F410B"/>
    <w:rsid w:val="006F49BD"/>
    <w:rsid w:val="006F55D4"/>
    <w:rsid w:val="006F5A3F"/>
    <w:rsid w:val="006F5BF5"/>
    <w:rsid w:val="006F6622"/>
    <w:rsid w:val="006F6A62"/>
    <w:rsid w:val="006F7C8E"/>
    <w:rsid w:val="00701A50"/>
    <w:rsid w:val="00702CB3"/>
    <w:rsid w:val="00702F5B"/>
    <w:rsid w:val="00704A40"/>
    <w:rsid w:val="00704F27"/>
    <w:rsid w:val="007051D8"/>
    <w:rsid w:val="00705961"/>
    <w:rsid w:val="00705E97"/>
    <w:rsid w:val="007066CB"/>
    <w:rsid w:val="00706EAE"/>
    <w:rsid w:val="00707575"/>
    <w:rsid w:val="00707CFD"/>
    <w:rsid w:val="00710E75"/>
    <w:rsid w:val="0071193F"/>
    <w:rsid w:val="00711D3F"/>
    <w:rsid w:val="007123EB"/>
    <w:rsid w:val="007123F9"/>
    <w:rsid w:val="00712FDB"/>
    <w:rsid w:val="00713295"/>
    <w:rsid w:val="00713705"/>
    <w:rsid w:val="00713EDD"/>
    <w:rsid w:val="00714441"/>
    <w:rsid w:val="00716765"/>
    <w:rsid w:val="007168FA"/>
    <w:rsid w:val="00722C8F"/>
    <w:rsid w:val="00723268"/>
    <w:rsid w:val="00723477"/>
    <w:rsid w:val="007236DE"/>
    <w:rsid w:val="0072486D"/>
    <w:rsid w:val="00724E85"/>
    <w:rsid w:val="0072564C"/>
    <w:rsid w:val="00726A8C"/>
    <w:rsid w:val="007275E2"/>
    <w:rsid w:val="00727767"/>
    <w:rsid w:val="007300B7"/>
    <w:rsid w:val="00730405"/>
    <w:rsid w:val="007305F4"/>
    <w:rsid w:val="00731AAF"/>
    <w:rsid w:val="00731B7F"/>
    <w:rsid w:val="00732306"/>
    <w:rsid w:val="0073310B"/>
    <w:rsid w:val="00733F40"/>
    <w:rsid w:val="00734C11"/>
    <w:rsid w:val="0073502F"/>
    <w:rsid w:val="00735913"/>
    <w:rsid w:val="00735EE5"/>
    <w:rsid w:val="007362CF"/>
    <w:rsid w:val="00736603"/>
    <w:rsid w:val="00736A72"/>
    <w:rsid w:val="00736EC7"/>
    <w:rsid w:val="007373DA"/>
    <w:rsid w:val="00737EDD"/>
    <w:rsid w:val="00740A0D"/>
    <w:rsid w:val="00741919"/>
    <w:rsid w:val="00741C9F"/>
    <w:rsid w:val="007434ED"/>
    <w:rsid w:val="00744C83"/>
    <w:rsid w:val="00744D6E"/>
    <w:rsid w:val="00745356"/>
    <w:rsid w:val="00745465"/>
    <w:rsid w:val="00746639"/>
    <w:rsid w:val="00747507"/>
    <w:rsid w:val="00747C81"/>
    <w:rsid w:val="00747D2A"/>
    <w:rsid w:val="00747FAA"/>
    <w:rsid w:val="007507B1"/>
    <w:rsid w:val="00750B1A"/>
    <w:rsid w:val="007510D9"/>
    <w:rsid w:val="0075112F"/>
    <w:rsid w:val="0075227A"/>
    <w:rsid w:val="00753407"/>
    <w:rsid w:val="00753767"/>
    <w:rsid w:val="007537FE"/>
    <w:rsid w:val="00753E8B"/>
    <w:rsid w:val="0075493B"/>
    <w:rsid w:val="00754F38"/>
    <w:rsid w:val="00755204"/>
    <w:rsid w:val="00755543"/>
    <w:rsid w:val="00757651"/>
    <w:rsid w:val="00757813"/>
    <w:rsid w:val="0076078F"/>
    <w:rsid w:val="00760D35"/>
    <w:rsid w:val="007612BD"/>
    <w:rsid w:val="00761AA1"/>
    <w:rsid w:val="00763B26"/>
    <w:rsid w:val="0076415D"/>
    <w:rsid w:val="00765CC9"/>
    <w:rsid w:val="00765F82"/>
    <w:rsid w:val="007662C4"/>
    <w:rsid w:val="0076652E"/>
    <w:rsid w:val="00766A94"/>
    <w:rsid w:val="00767245"/>
    <w:rsid w:val="0076769B"/>
    <w:rsid w:val="0077110E"/>
    <w:rsid w:val="007735A1"/>
    <w:rsid w:val="00773EA0"/>
    <w:rsid w:val="00774250"/>
    <w:rsid w:val="00774A03"/>
    <w:rsid w:val="00774B7D"/>
    <w:rsid w:val="0077516D"/>
    <w:rsid w:val="00775272"/>
    <w:rsid w:val="007767E6"/>
    <w:rsid w:val="00776A53"/>
    <w:rsid w:val="00776DAA"/>
    <w:rsid w:val="00776DD1"/>
    <w:rsid w:val="0077720D"/>
    <w:rsid w:val="00777474"/>
    <w:rsid w:val="007776A0"/>
    <w:rsid w:val="00777D32"/>
    <w:rsid w:val="00780F21"/>
    <w:rsid w:val="00781C4F"/>
    <w:rsid w:val="00781E04"/>
    <w:rsid w:val="00782A1B"/>
    <w:rsid w:val="00783F48"/>
    <w:rsid w:val="00784FFE"/>
    <w:rsid w:val="0078502B"/>
    <w:rsid w:val="007873E9"/>
    <w:rsid w:val="00790844"/>
    <w:rsid w:val="00790D91"/>
    <w:rsid w:val="00791213"/>
    <w:rsid w:val="0079185E"/>
    <w:rsid w:val="00791E08"/>
    <w:rsid w:val="00792FBA"/>
    <w:rsid w:val="00793483"/>
    <w:rsid w:val="00793C43"/>
    <w:rsid w:val="007952D4"/>
    <w:rsid w:val="00795B30"/>
    <w:rsid w:val="0079648F"/>
    <w:rsid w:val="00796AAB"/>
    <w:rsid w:val="00796B4F"/>
    <w:rsid w:val="007974C5"/>
    <w:rsid w:val="0079791A"/>
    <w:rsid w:val="007A1114"/>
    <w:rsid w:val="007A21E7"/>
    <w:rsid w:val="007A287D"/>
    <w:rsid w:val="007A3DCE"/>
    <w:rsid w:val="007A6750"/>
    <w:rsid w:val="007A6BC4"/>
    <w:rsid w:val="007A72B6"/>
    <w:rsid w:val="007A733C"/>
    <w:rsid w:val="007A74CD"/>
    <w:rsid w:val="007A74F5"/>
    <w:rsid w:val="007A7AC3"/>
    <w:rsid w:val="007B0334"/>
    <w:rsid w:val="007B0DCC"/>
    <w:rsid w:val="007B1DAC"/>
    <w:rsid w:val="007B1EB6"/>
    <w:rsid w:val="007B26DA"/>
    <w:rsid w:val="007B31B8"/>
    <w:rsid w:val="007B37B2"/>
    <w:rsid w:val="007B38C1"/>
    <w:rsid w:val="007B5095"/>
    <w:rsid w:val="007B621B"/>
    <w:rsid w:val="007B66E1"/>
    <w:rsid w:val="007B6D99"/>
    <w:rsid w:val="007B7625"/>
    <w:rsid w:val="007B7BB2"/>
    <w:rsid w:val="007B7F8C"/>
    <w:rsid w:val="007C1F55"/>
    <w:rsid w:val="007C3175"/>
    <w:rsid w:val="007C32C1"/>
    <w:rsid w:val="007C6265"/>
    <w:rsid w:val="007C769E"/>
    <w:rsid w:val="007C76FA"/>
    <w:rsid w:val="007C7AC5"/>
    <w:rsid w:val="007C7E5A"/>
    <w:rsid w:val="007D198D"/>
    <w:rsid w:val="007D26C5"/>
    <w:rsid w:val="007D4C23"/>
    <w:rsid w:val="007D5063"/>
    <w:rsid w:val="007D52C9"/>
    <w:rsid w:val="007D638A"/>
    <w:rsid w:val="007E1D90"/>
    <w:rsid w:val="007E2988"/>
    <w:rsid w:val="007E2D3D"/>
    <w:rsid w:val="007E37E0"/>
    <w:rsid w:val="007E4AB2"/>
    <w:rsid w:val="007E51AC"/>
    <w:rsid w:val="007E539E"/>
    <w:rsid w:val="007E6832"/>
    <w:rsid w:val="007E7330"/>
    <w:rsid w:val="007E7F80"/>
    <w:rsid w:val="007F19C8"/>
    <w:rsid w:val="007F21F9"/>
    <w:rsid w:val="007F274F"/>
    <w:rsid w:val="007F3193"/>
    <w:rsid w:val="007F35D2"/>
    <w:rsid w:val="007F509D"/>
    <w:rsid w:val="007F541F"/>
    <w:rsid w:val="007F5708"/>
    <w:rsid w:val="007F5D8E"/>
    <w:rsid w:val="007F6061"/>
    <w:rsid w:val="007F622C"/>
    <w:rsid w:val="007F7AF7"/>
    <w:rsid w:val="00800194"/>
    <w:rsid w:val="00800501"/>
    <w:rsid w:val="0080064C"/>
    <w:rsid w:val="00800F63"/>
    <w:rsid w:val="00801FFC"/>
    <w:rsid w:val="00802AB9"/>
    <w:rsid w:val="00802D35"/>
    <w:rsid w:val="00803A13"/>
    <w:rsid w:val="00804ACE"/>
    <w:rsid w:val="00804D66"/>
    <w:rsid w:val="00806B8F"/>
    <w:rsid w:val="00806BE6"/>
    <w:rsid w:val="00806FE1"/>
    <w:rsid w:val="008077F5"/>
    <w:rsid w:val="00807BA8"/>
    <w:rsid w:val="00810332"/>
    <w:rsid w:val="008141E0"/>
    <w:rsid w:val="008147EE"/>
    <w:rsid w:val="0081610E"/>
    <w:rsid w:val="008164C9"/>
    <w:rsid w:val="00816946"/>
    <w:rsid w:val="00816CDA"/>
    <w:rsid w:val="00816EEC"/>
    <w:rsid w:val="0082028E"/>
    <w:rsid w:val="0082041F"/>
    <w:rsid w:val="00821622"/>
    <w:rsid w:val="0082211D"/>
    <w:rsid w:val="008233D3"/>
    <w:rsid w:val="008233D8"/>
    <w:rsid w:val="00823771"/>
    <w:rsid w:val="0082390E"/>
    <w:rsid w:val="00825165"/>
    <w:rsid w:val="008258DA"/>
    <w:rsid w:val="00825AA6"/>
    <w:rsid w:val="00825C47"/>
    <w:rsid w:val="00827016"/>
    <w:rsid w:val="00827838"/>
    <w:rsid w:val="00827CA2"/>
    <w:rsid w:val="0083014B"/>
    <w:rsid w:val="00830190"/>
    <w:rsid w:val="00831A27"/>
    <w:rsid w:val="008326E5"/>
    <w:rsid w:val="0083363D"/>
    <w:rsid w:val="00833B38"/>
    <w:rsid w:val="008340CB"/>
    <w:rsid w:val="0083425F"/>
    <w:rsid w:val="00834402"/>
    <w:rsid w:val="0083656C"/>
    <w:rsid w:val="00836AC0"/>
    <w:rsid w:val="00836D3D"/>
    <w:rsid w:val="00836EFE"/>
    <w:rsid w:val="0084166D"/>
    <w:rsid w:val="00842D9D"/>
    <w:rsid w:val="00845BD8"/>
    <w:rsid w:val="00845C2B"/>
    <w:rsid w:val="00845EFD"/>
    <w:rsid w:val="00846B77"/>
    <w:rsid w:val="00846FD1"/>
    <w:rsid w:val="008477F6"/>
    <w:rsid w:val="00847E86"/>
    <w:rsid w:val="0085109D"/>
    <w:rsid w:val="008517AC"/>
    <w:rsid w:val="008518D9"/>
    <w:rsid w:val="00852782"/>
    <w:rsid w:val="00852900"/>
    <w:rsid w:val="008547E6"/>
    <w:rsid w:val="00854F4C"/>
    <w:rsid w:val="00854FB3"/>
    <w:rsid w:val="00855658"/>
    <w:rsid w:val="00857EE6"/>
    <w:rsid w:val="008600C5"/>
    <w:rsid w:val="0086014A"/>
    <w:rsid w:val="008602B0"/>
    <w:rsid w:val="008621B5"/>
    <w:rsid w:val="00862C7A"/>
    <w:rsid w:val="008634F9"/>
    <w:rsid w:val="00863F34"/>
    <w:rsid w:val="008665A7"/>
    <w:rsid w:val="00866DFC"/>
    <w:rsid w:val="0086709E"/>
    <w:rsid w:val="00867711"/>
    <w:rsid w:val="00867ABB"/>
    <w:rsid w:val="00870A76"/>
    <w:rsid w:val="00870ACF"/>
    <w:rsid w:val="00871597"/>
    <w:rsid w:val="008726CD"/>
    <w:rsid w:val="008750EE"/>
    <w:rsid w:val="0087570F"/>
    <w:rsid w:val="00876FBD"/>
    <w:rsid w:val="008777B5"/>
    <w:rsid w:val="00877A39"/>
    <w:rsid w:val="00881637"/>
    <w:rsid w:val="008822F3"/>
    <w:rsid w:val="00882440"/>
    <w:rsid w:val="00882AA2"/>
    <w:rsid w:val="00883661"/>
    <w:rsid w:val="00884821"/>
    <w:rsid w:val="00885607"/>
    <w:rsid w:val="008858C6"/>
    <w:rsid w:val="00887ED2"/>
    <w:rsid w:val="0089035F"/>
    <w:rsid w:val="0089248D"/>
    <w:rsid w:val="00893FC0"/>
    <w:rsid w:val="00894F12"/>
    <w:rsid w:val="00894F93"/>
    <w:rsid w:val="00894FBC"/>
    <w:rsid w:val="008950E0"/>
    <w:rsid w:val="00895978"/>
    <w:rsid w:val="008964CE"/>
    <w:rsid w:val="00896A1B"/>
    <w:rsid w:val="00897783"/>
    <w:rsid w:val="008A109E"/>
    <w:rsid w:val="008A14C7"/>
    <w:rsid w:val="008A16A2"/>
    <w:rsid w:val="008A25A9"/>
    <w:rsid w:val="008A2B31"/>
    <w:rsid w:val="008A41ED"/>
    <w:rsid w:val="008A47CD"/>
    <w:rsid w:val="008A518E"/>
    <w:rsid w:val="008A59EB"/>
    <w:rsid w:val="008A5E82"/>
    <w:rsid w:val="008A6117"/>
    <w:rsid w:val="008A6259"/>
    <w:rsid w:val="008A65A6"/>
    <w:rsid w:val="008A6D61"/>
    <w:rsid w:val="008A6D88"/>
    <w:rsid w:val="008A7B31"/>
    <w:rsid w:val="008B05BE"/>
    <w:rsid w:val="008B0919"/>
    <w:rsid w:val="008B0F18"/>
    <w:rsid w:val="008B28FC"/>
    <w:rsid w:val="008B2A72"/>
    <w:rsid w:val="008B2C6F"/>
    <w:rsid w:val="008B352A"/>
    <w:rsid w:val="008B39A3"/>
    <w:rsid w:val="008B446D"/>
    <w:rsid w:val="008B44B7"/>
    <w:rsid w:val="008B44D6"/>
    <w:rsid w:val="008B4F85"/>
    <w:rsid w:val="008B5776"/>
    <w:rsid w:val="008B5D08"/>
    <w:rsid w:val="008B6C4E"/>
    <w:rsid w:val="008B73D1"/>
    <w:rsid w:val="008B7667"/>
    <w:rsid w:val="008B7F1B"/>
    <w:rsid w:val="008C3213"/>
    <w:rsid w:val="008C36D8"/>
    <w:rsid w:val="008C3B50"/>
    <w:rsid w:val="008C3D4D"/>
    <w:rsid w:val="008C411E"/>
    <w:rsid w:val="008C47FB"/>
    <w:rsid w:val="008C5C4E"/>
    <w:rsid w:val="008C6E7D"/>
    <w:rsid w:val="008C7100"/>
    <w:rsid w:val="008C7690"/>
    <w:rsid w:val="008D1CCF"/>
    <w:rsid w:val="008D3D48"/>
    <w:rsid w:val="008D4CE4"/>
    <w:rsid w:val="008D78B4"/>
    <w:rsid w:val="008E008C"/>
    <w:rsid w:val="008E14F0"/>
    <w:rsid w:val="008E1F9E"/>
    <w:rsid w:val="008E248F"/>
    <w:rsid w:val="008E27CB"/>
    <w:rsid w:val="008E325A"/>
    <w:rsid w:val="008E48F1"/>
    <w:rsid w:val="008E4A52"/>
    <w:rsid w:val="008F2D84"/>
    <w:rsid w:val="008F33CE"/>
    <w:rsid w:val="008F567C"/>
    <w:rsid w:val="008F6F53"/>
    <w:rsid w:val="008F732E"/>
    <w:rsid w:val="009007EE"/>
    <w:rsid w:val="0090142E"/>
    <w:rsid w:val="00903261"/>
    <w:rsid w:val="009037FB"/>
    <w:rsid w:val="00904609"/>
    <w:rsid w:val="0090634E"/>
    <w:rsid w:val="009064CF"/>
    <w:rsid w:val="00906BF3"/>
    <w:rsid w:val="00912FD6"/>
    <w:rsid w:val="00914986"/>
    <w:rsid w:val="00914AF6"/>
    <w:rsid w:val="009155C7"/>
    <w:rsid w:val="00916180"/>
    <w:rsid w:val="0091633D"/>
    <w:rsid w:val="00920CCA"/>
    <w:rsid w:val="0092109A"/>
    <w:rsid w:val="00922F52"/>
    <w:rsid w:val="00923A6C"/>
    <w:rsid w:val="00923AF5"/>
    <w:rsid w:val="00924CC8"/>
    <w:rsid w:val="009261F8"/>
    <w:rsid w:val="00927175"/>
    <w:rsid w:val="00927F1E"/>
    <w:rsid w:val="00930736"/>
    <w:rsid w:val="00930E0E"/>
    <w:rsid w:val="009327FF"/>
    <w:rsid w:val="00934B6F"/>
    <w:rsid w:val="009368F7"/>
    <w:rsid w:val="00937E72"/>
    <w:rsid w:val="00937F83"/>
    <w:rsid w:val="0094023F"/>
    <w:rsid w:val="00940A42"/>
    <w:rsid w:val="00940C85"/>
    <w:rsid w:val="009411CA"/>
    <w:rsid w:val="009416BB"/>
    <w:rsid w:val="00941B08"/>
    <w:rsid w:val="009425BC"/>
    <w:rsid w:val="00942DFA"/>
    <w:rsid w:val="00943162"/>
    <w:rsid w:val="0094385A"/>
    <w:rsid w:val="00944668"/>
    <w:rsid w:val="00944811"/>
    <w:rsid w:val="009449AE"/>
    <w:rsid w:val="00944EE1"/>
    <w:rsid w:val="00945099"/>
    <w:rsid w:val="00945700"/>
    <w:rsid w:val="009466D3"/>
    <w:rsid w:val="00947DF4"/>
    <w:rsid w:val="009508EF"/>
    <w:rsid w:val="0095141C"/>
    <w:rsid w:val="00951C84"/>
    <w:rsid w:val="00951D48"/>
    <w:rsid w:val="00951F96"/>
    <w:rsid w:val="00952EF9"/>
    <w:rsid w:val="00953329"/>
    <w:rsid w:val="00953660"/>
    <w:rsid w:val="009539D7"/>
    <w:rsid w:val="00953CED"/>
    <w:rsid w:val="00953D00"/>
    <w:rsid w:val="00955CE0"/>
    <w:rsid w:val="00956092"/>
    <w:rsid w:val="00957E14"/>
    <w:rsid w:val="009615BE"/>
    <w:rsid w:val="00964C17"/>
    <w:rsid w:val="00966A65"/>
    <w:rsid w:val="00967D1A"/>
    <w:rsid w:val="00970C7E"/>
    <w:rsid w:val="00970D45"/>
    <w:rsid w:val="009721FA"/>
    <w:rsid w:val="009722E1"/>
    <w:rsid w:val="00974B76"/>
    <w:rsid w:val="009760F9"/>
    <w:rsid w:val="00980232"/>
    <w:rsid w:val="009818C3"/>
    <w:rsid w:val="009825D6"/>
    <w:rsid w:val="009829EA"/>
    <w:rsid w:val="009852E8"/>
    <w:rsid w:val="00985ADE"/>
    <w:rsid w:val="009863C4"/>
    <w:rsid w:val="00987CE2"/>
    <w:rsid w:val="00987E84"/>
    <w:rsid w:val="009905EA"/>
    <w:rsid w:val="00991A6D"/>
    <w:rsid w:val="00993607"/>
    <w:rsid w:val="00993C13"/>
    <w:rsid w:val="00993CA4"/>
    <w:rsid w:val="0099533C"/>
    <w:rsid w:val="0099763C"/>
    <w:rsid w:val="009A06AD"/>
    <w:rsid w:val="009A0728"/>
    <w:rsid w:val="009A09D0"/>
    <w:rsid w:val="009A137F"/>
    <w:rsid w:val="009A164E"/>
    <w:rsid w:val="009A180B"/>
    <w:rsid w:val="009A1FE7"/>
    <w:rsid w:val="009A2630"/>
    <w:rsid w:val="009A2AD8"/>
    <w:rsid w:val="009A31C5"/>
    <w:rsid w:val="009A5666"/>
    <w:rsid w:val="009A585C"/>
    <w:rsid w:val="009A62AF"/>
    <w:rsid w:val="009A66BB"/>
    <w:rsid w:val="009A69F0"/>
    <w:rsid w:val="009A6E8E"/>
    <w:rsid w:val="009B0B20"/>
    <w:rsid w:val="009B124B"/>
    <w:rsid w:val="009B136B"/>
    <w:rsid w:val="009B14B9"/>
    <w:rsid w:val="009B1FFE"/>
    <w:rsid w:val="009B3F1A"/>
    <w:rsid w:val="009B48DD"/>
    <w:rsid w:val="009B4E16"/>
    <w:rsid w:val="009B4ED0"/>
    <w:rsid w:val="009B5436"/>
    <w:rsid w:val="009B5576"/>
    <w:rsid w:val="009B6A34"/>
    <w:rsid w:val="009C086E"/>
    <w:rsid w:val="009C11B8"/>
    <w:rsid w:val="009C17BC"/>
    <w:rsid w:val="009C2467"/>
    <w:rsid w:val="009C2939"/>
    <w:rsid w:val="009C29ED"/>
    <w:rsid w:val="009C3896"/>
    <w:rsid w:val="009C4180"/>
    <w:rsid w:val="009C41E0"/>
    <w:rsid w:val="009C45C0"/>
    <w:rsid w:val="009C4B0F"/>
    <w:rsid w:val="009C5242"/>
    <w:rsid w:val="009C5DF1"/>
    <w:rsid w:val="009C60F3"/>
    <w:rsid w:val="009C669E"/>
    <w:rsid w:val="009C6C11"/>
    <w:rsid w:val="009C6C2F"/>
    <w:rsid w:val="009D191B"/>
    <w:rsid w:val="009D3667"/>
    <w:rsid w:val="009D45A5"/>
    <w:rsid w:val="009D58C8"/>
    <w:rsid w:val="009D64B6"/>
    <w:rsid w:val="009D6E4E"/>
    <w:rsid w:val="009D6FEE"/>
    <w:rsid w:val="009D70A6"/>
    <w:rsid w:val="009D72CA"/>
    <w:rsid w:val="009E0B07"/>
    <w:rsid w:val="009E0F60"/>
    <w:rsid w:val="009E1C85"/>
    <w:rsid w:val="009E207B"/>
    <w:rsid w:val="009E2C70"/>
    <w:rsid w:val="009E2FE1"/>
    <w:rsid w:val="009E49D4"/>
    <w:rsid w:val="009E5ABA"/>
    <w:rsid w:val="009E6C76"/>
    <w:rsid w:val="009E7C84"/>
    <w:rsid w:val="009F08ED"/>
    <w:rsid w:val="009F139E"/>
    <w:rsid w:val="009F2012"/>
    <w:rsid w:val="009F2860"/>
    <w:rsid w:val="009F2BA7"/>
    <w:rsid w:val="009F3B46"/>
    <w:rsid w:val="009F3D26"/>
    <w:rsid w:val="009F4EB2"/>
    <w:rsid w:val="009F6392"/>
    <w:rsid w:val="009F6AF0"/>
    <w:rsid w:val="009F75AD"/>
    <w:rsid w:val="009F7AC4"/>
    <w:rsid w:val="00A00241"/>
    <w:rsid w:val="00A00C44"/>
    <w:rsid w:val="00A01294"/>
    <w:rsid w:val="00A0170D"/>
    <w:rsid w:val="00A01719"/>
    <w:rsid w:val="00A02344"/>
    <w:rsid w:val="00A02CFB"/>
    <w:rsid w:val="00A03A6F"/>
    <w:rsid w:val="00A04928"/>
    <w:rsid w:val="00A052DF"/>
    <w:rsid w:val="00A059A8"/>
    <w:rsid w:val="00A07497"/>
    <w:rsid w:val="00A10712"/>
    <w:rsid w:val="00A11BED"/>
    <w:rsid w:val="00A12A1C"/>
    <w:rsid w:val="00A12DCD"/>
    <w:rsid w:val="00A1486A"/>
    <w:rsid w:val="00A14D23"/>
    <w:rsid w:val="00A15314"/>
    <w:rsid w:val="00A15418"/>
    <w:rsid w:val="00A161AF"/>
    <w:rsid w:val="00A17F02"/>
    <w:rsid w:val="00A224F9"/>
    <w:rsid w:val="00A23205"/>
    <w:rsid w:val="00A23DE4"/>
    <w:rsid w:val="00A2515D"/>
    <w:rsid w:val="00A274F1"/>
    <w:rsid w:val="00A305F9"/>
    <w:rsid w:val="00A30D75"/>
    <w:rsid w:val="00A31DA1"/>
    <w:rsid w:val="00A31F2C"/>
    <w:rsid w:val="00A32385"/>
    <w:rsid w:val="00A32905"/>
    <w:rsid w:val="00A32B02"/>
    <w:rsid w:val="00A32EA4"/>
    <w:rsid w:val="00A34660"/>
    <w:rsid w:val="00A36361"/>
    <w:rsid w:val="00A36B5E"/>
    <w:rsid w:val="00A370F8"/>
    <w:rsid w:val="00A42782"/>
    <w:rsid w:val="00A43397"/>
    <w:rsid w:val="00A43BB1"/>
    <w:rsid w:val="00A440CE"/>
    <w:rsid w:val="00A441A0"/>
    <w:rsid w:val="00A443DF"/>
    <w:rsid w:val="00A44441"/>
    <w:rsid w:val="00A446B0"/>
    <w:rsid w:val="00A44A76"/>
    <w:rsid w:val="00A46BBC"/>
    <w:rsid w:val="00A4709B"/>
    <w:rsid w:val="00A513E9"/>
    <w:rsid w:val="00A51DBA"/>
    <w:rsid w:val="00A51E72"/>
    <w:rsid w:val="00A53609"/>
    <w:rsid w:val="00A53923"/>
    <w:rsid w:val="00A556C8"/>
    <w:rsid w:val="00A5680F"/>
    <w:rsid w:val="00A57F8C"/>
    <w:rsid w:val="00A61776"/>
    <w:rsid w:val="00A618EC"/>
    <w:rsid w:val="00A6252C"/>
    <w:rsid w:val="00A62551"/>
    <w:rsid w:val="00A63863"/>
    <w:rsid w:val="00A649C7"/>
    <w:rsid w:val="00A662B7"/>
    <w:rsid w:val="00A663D8"/>
    <w:rsid w:val="00A66742"/>
    <w:rsid w:val="00A7022E"/>
    <w:rsid w:val="00A7047B"/>
    <w:rsid w:val="00A707ED"/>
    <w:rsid w:val="00A70BC9"/>
    <w:rsid w:val="00A70C52"/>
    <w:rsid w:val="00A72C25"/>
    <w:rsid w:val="00A72E6A"/>
    <w:rsid w:val="00A73ABE"/>
    <w:rsid w:val="00A73BA7"/>
    <w:rsid w:val="00A73D45"/>
    <w:rsid w:val="00A741E1"/>
    <w:rsid w:val="00A746D6"/>
    <w:rsid w:val="00A753FD"/>
    <w:rsid w:val="00A755DA"/>
    <w:rsid w:val="00A76A89"/>
    <w:rsid w:val="00A76E36"/>
    <w:rsid w:val="00A7749D"/>
    <w:rsid w:val="00A8001B"/>
    <w:rsid w:val="00A801CD"/>
    <w:rsid w:val="00A8137A"/>
    <w:rsid w:val="00A81764"/>
    <w:rsid w:val="00A821AF"/>
    <w:rsid w:val="00A822C9"/>
    <w:rsid w:val="00A82DA1"/>
    <w:rsid w:val="00A8349F"/>
    <w:rsid w:val="00A83A71"/>
    <w:rsid w:val="00A83C7B"/>
    <w:rsid w:val="00A8764D"/>
    <w:rsid w:val="00A8791C"/>
    <w:rsid w:val="00A87F8B"/>
    <w:rsid w:val="00A9020C"/>
    <w:rsid w:val="00A91E15"/>
    <w:rsid w:val="00A92BB5"/>
    <w:rsid w:val="00A93181"/>
    <w:rsid w:val="00A93557"/>
    <w:rsid w:val="00A93893"/>
    <w:rsid w:val="00A9451D"/>
    <w:rsid w:val="00A953CC"/>
    <w:rsid w:val="00A95BE5"/>
    <w:rsid w:val="00A96518"/>
    <w:rsid w:val="00A96F03"/>
    <w:rsid w:val="00A977FE"/>
    <w:rsid w:val="00A97BF7"/>
    <w:rsid w:val="00AA0446"/>
    <w:rsid w:val="00AA15DA"/>
    <w:rsid w:val="00AA28F4"/>
    <w:rsid w:val="00AA2DFF"/>
    <w:rsid w:val="00AA3B4D"/>
    <w:rsid w:val="00AA42F1"/>
    <w:rsid w:val="00AA46A4"/>
    <w:rsid w:val="00AA5D10"/>
    <w:rsid w:val="00AA5F01"/>
    <w:rsid w:val="00AA605C"/>
    <w:rsid w:val="00AA6F1F"/>
    <w:rsid w:val="00AA7308"/>
    <w:rsid w:val="00AA73B5"/>
    <w:rsid w:val="00AA7CF1"/>
    <w:rsid w:val="00AB0484"/>
    <w:rsid w:val="00AB07EB"/>
    <w:rsid w:val="00AB12F5"/>
    <w:rsid w:val="00AB3094"/>
    <w:rsid w:val="00AB412E"/>
    <w:rsid w:val="00AB4E24"/>
    <w:rsid w:val="00AB56F8"/>
    <w:rsid w:val="00AB5D26"/>
    <w:rsid w:val="00AB66EC"/>
    <w:rsid w:val="00AC00B5"/>
    <w:rsid w:val="00AC0920"/>
    <w:rsid w:val="00AC3564"/>
    <w:rsid w:val="00AC39C2"/>
    <w:rsid w:val="00AC462C"/>
    <w:rsid w:val="00AC4EA2"/>
    <w:rsid w:val="00AC71B0"/>
    <w:rsid w:val="00AC79C0"/>
    <w:rsid w:val="00AC7E51"/>
    <w:rsid w:val="00AC7EA8"/>
    <w:rsid w:val="00AD08D0"/>
    <w:rsid w:val="00AD17EF"/>
    <w:rsid w:val="00AD1D4B"/>
    <w:rsid w:val="00AD2528"/>
    <w:rsid w:val="00AD2599"/>
    <w:rsid w:val="00AD2687"/>
    <w:rsid w:val="00AD29CE"/>
    <w:rsid w:val="00AD349E"/>
    <w:rsid w:val="00AD40DB"/>
    <w:rsid w:val="00AD6719"/>
    <w:rsid w:val="00AD7325"/>
    <w:rsid w:val="00AD7710"/>
    <w:rsid w:val="00AE0258"/>
    <w:rsid w:val="00AE0938"/>
    <w:rsid w:val="00AE14C8"/>
    <w:rsid w:val="00AE18F0"/>
    <w:rsid w:val="00AE20E4"/>
    <w:rsid w:val="00AE2188"/>
    <w:rsid w:val="00AE3789"/>
    <w:rsid w:val="00AE3DD7"/>
    <w:rsid w:val="00AE4C9C"/>
    <w:rsid w:val="00AE5978"/>
    <w:rsid w:val="00AE5D7C"/>
    <w:rsid w:val="00AE735D"/>
    <w:rsid w:val="00AE73DF"/>
    <w:rsid w:val="00AF002F"/>
    <w:rsid w:val="00AF01C6"/>
    <w:rsid w:val="00AF0458"/>
    <w:rsid w:val="00AF0DCC"/>
    <w:rsid w:val="00AF1126"/>
    <w:rsid w:val="00AF2543"/>
    <w:rsid w:val="00AF283B"/>
    <w:rsid w:val="00AF2CD6"/>
    <w:rsid w:val="00AF3827"/>
    <w:rsid w:val="00AF3DF4"/>
    <w:rsid w:val="00AF3FCC"/>
    <w:rsid w:val="00AF4B1E"/>
    <w:rsid w:val="00AF4D79"/>
    <w:rsid w:val="00AF5108"/>
    <w:rsid w:val="00AF6A20"/>
    <w:rsid w:val="00B0049F"/>
    <w:rsid w:val="00B0141B"/>
    <w:rsid w:val="00B014A0"/>
    <w:rsid w:val="00B020B3"/>
    <w:rsid w:val="00B0225C"/>
    <w:rsid w:val="00B03C8E"/>
    <w:rsid w:val="00B04209"/>
    <w:rsid w:val="00B06E48"/>
    <w:rsid w:val="00B075F0"/>
    <w:rsid w:val="00B104EE"/>
    <w:rsid w:val="00B10FDE"/>
    <w:rsid w:val="00B11334"/>
    <w:rsid w:val="00B11B7D"/>
    <w:rsid w:val="00B11FEE"/>
    <w:rsid w:val="00B12382"/>
    <w:rsid w:val="00B1247C"/>
    <w:rsid w:val="00B13034"/>
    <w:rsid w:val="00B131EA"/>
    <w:rsid w:val="00B138B5"/>
    <w:rsid w:val="00B139C4"/>
    <w:rsid w:val="00B160A9"/>
    <w:rsid w:val="00B160B6"/>
    <w:rsid w:val="00B167C0"/>
    <w:rsid w:val="00B215F2"/>
    <w:rsid w:val="00B22E09"/>
    <w:rsid w:val="00B247BF"/>
    <w:rsid w:val="00B25C3D"/>
    <w:rsid w:val="00B2616B"/>
    <w:rsid w:val="00B262BA"/>
    <w:rsid w:val="00B264E8"/>
    <w:rsid w:val="00B26759"/>
    <w:rsid w:val="00B26C72"/>
    <w:rsid w:val="00B26E47"/>
    <w:rsid w:val="00B27D3B"/>
    <w:rsid w:val="00B303CC"/>
    <w:rsid w:val="00B32816"/>
    <w:rsid w:val="00B33DAF"/>
    <w:rsid w:val="00B34501"/>
    <w:rsid w:val="00B34D2D"/>
    <w:rsid w:val="00B35EE3"/>
    <w:rsid w:val="00B362DC"/>
    <w:rsid w:val="00B36D0F"/>
    <w:rsid w:val="00B36D5F"/>
    <w:rsid w:val="00B3712E"/>
    <w:rsid w:val="00B37942"/>
    <w:rsid w:val="00B37D32"/>
    <w:rsid w:val="00B404FF"/>
    <w:rsid w:val="00B4116D"/>
    <w:rsid w:val="00B41DE2"/>
    <w:rsid w:val="00B41F44"/>
    <w:rsid w:val="00B422AE"/>
    <w:rsid w:val="00B42597"/>
    <w:rsid w:val="00B42DE1"/>
    <w:rsid w:val="00B43528"/>
    <w:rsid w:val="00B43C42"/>
    <w:rsid w:val="00B45963"/>
    <w:rsid w:val="00B45A75"/>
    <w:rsid w:val="00B4601E"/>
    <w:rsid w:val="00B47234"/>
    <w:rsid w:val="00B473FB"/>
    <w:rsid w:val="00B47D35"/>
    <w:rsid w:val="00B506D3"/>
    <w:rsid w:val="00B5117C"/>
    <w:rsid w:val="00B512DC"/>
    <w:rsid w:val="00B515F2"/>
    <w:rsid w:val="00B51D17"/>
    <w:rsid w:val="00B52840"/>
    <w:rsid w:val="00B53472"/>
    <w:rsid w:val="00B5347E"/>
    <w:rsid w:val="00B54181"/>
    <w:rsid w:val="00B5499A"/>
    <w:rsid w:val="00B54A2B"/>
    <w:rsid w:val="00B55861"/>
    <w:rsid w:val="00B5638A"/>
    <w:rsid w:val="00B569E9"/>
    <w:rsid w:val="00B56F6E"/>
    <w:rsid w:val="00B57F02"/>
    <w:rsid w:val="00B614DC"/>
    <w:rsid w:val="00B6367E"/>
    <w:rsid w:val="00B63E5D"/>
    <w:rsid w:val="00B65FD0"/>
    <w:rsid w:val="00B668CA"/>
    <w:rsid w:val="00B677CB"/>
    <w:rsid w:val="00B703DA"/>
    <w:rsid w:val="00B711B2"/>
    <w:rsid w:val="00B71234"/>
    <w:rsid w:val="00B71408"/>
    <w:rsid w:val="00B7145B"/>
    <w:rsid w:val="00B71698"/>
    <w:rsid w:val="00B71FD8"/>
    <w:rsid w:val="00B729C4"/>
    <w:rsid w:val="00B7411F"/>
    <w:rsid w:val="00B7415B"/>
    <w:rsid w:val="00B756B4"/>
    <w:rsid w:val="00B75A86"/>
    <w:rsid w:val="00B764B6"/>
    <w:rsid w:val="00B764D0"/>
    <w:rsid w:val="00B775E2"/>
    <w:rsid w:val="00B77A12"/>
    <w:rsid w:val="00B77B5E"/>
    <w:rsid w:val="00B77EAF"/>
    <w:rsid w:val="00B8008B"/>
    <w:rsid w:val="00B807B7"/>
    <w:rsid w:val="00B811BC"/>
    <w:rsid w:val="00B8126D"/>
    <w:rsid w:val="00B812A6"/>
    <w:rsid w:val="00B816C0"/>
    <w:rsid w:val="00B83D35"/>
    <w:rsid w:val="00B8410C"/>
    <w:rsid w:val="00B846D6"/>
    <w:rsid w:val="00B8593A"/>
    <w:rsid w:val="00B85F0C"/>
    <w:rsid w:val="00B87189"/>
    <w:rsid w:val="00B90B82"/>
    <w:rsid w:val="00B92B44"/>
    <w:rsid w:val="00B934F4"/>
    <w:rsid w:val="00B94243"/>
    <w:rsid w:val="00B94423"/>
    <w:rsid w:val="00B94801"/>
    <w:rsid w:val="00B94870"/>
    <w:rsid w:val="00B9563C"/>
    <w:rsid w:val="00B95696"/>
    <w:rsid w:val="00B9679E"/>
    <w:rsid w:val="00B972D4"/>
    <w:rsid w:val="00BA08D5"/>
    <w:rsid w:val="00BA17A5"/>
    <w:rsid w:val="00BA2BE4"/>
    <w:rsid w:val="00BA3A1B"/>
    <w:rsid w:val="00BA4703"/>
    <w:rsid w:val="00BA472D"/>
    <w:rsid w:val="00BA49A0"/>
    <w:rsid w:val="00BA505C"/>
    <w:rsid w:val="00BA57A5"/>
    <w:rsid w:val="00BA5ABF"/>
    <w:rsid w:val="00BA5CC8"/>
    <w:rsid w:val="00BA63F8"/>
    <w:rsid w:val="00BA6525"/>
    <w:rsid w:val="00BA670A"/>
    <w:rsid w:val="00BA7662"/>
    <w:rsid w:val="00BB1E3E"/>
    <w:rsid w:val="00BB2F80"/>
    <w:rsid w:val="00BB36A1"/>
    <w:rsid w:val="00BB6149"/>
    <w:rsid w:val="00BB6DAA"/>
    <w:rsid w:val="00BC036C"/>
    <w:rsid w:val="00BC0BE9"/>
    <w:rsid w:val="00BC0C5F"/>
    <w:rsid w:val="00BC0FB4"/>
    <w:rsid w:val="00BC1054"/>
    <w:rsid w:val="00BC1D60"/>
    <w:rsid w:val="00BC2305"/>
    <w:rsid w:val="00BC23FC"/>
    <w:rsid w:val="00BC32CA"/>
    <w:rsid w:val="00BC3C2A"/>
    <w:rsid w:val="00BC454A"/>
    <w:rsid w:val="00BC5295"/>
    <w:rsid w:val="00BC56D1"/>
    <w:rsid w:val="00BC7623"/>
    <w:rsid w:val="00BC7A90"/>
    <w:rsid w:val="00BD035B"/>
    <w:rsid w:val="00BD0FC8"/>
    <w:rsid w:val="00BD13DA"/>
    <w:rsid w:val="00BD1596"/>
    <w:rsid w:val="00BD15E5"/>
    <w:rsid w:val="00BD27FA"/>
    <w:rsid w:val="00BD3B98"/>
    <w:rsid w:val="00BD4285"/>
    <w:rsid w:val="00BD4777"/>
    <w:rsid w:val="00BD502B"/>
    <w:rsid w:val="00BD574D"/>
    <w:rsid w:val="00BD6029"/>
    <w:rsid w:val="00BD63E6"/>
    <w:rsid w:val="00BE0291"/>
    <w:rsid w:val="00BE0695"/>
    <w:rsid w:val="00BE0B01"/>
    <w:rsid w:val="00BE0BF2"/>
    <w:rsid w:val="00BE0D96"/>
    <w:rsid w:val="00BE0EA3"/>
    <w:rsid w:val="00BE17ED"/>
    <w:rsid w:val="00BE299C"/>
    <w:rsid w:val="00BE2C70"/>
    <w:rsid w:val="00BE3094"/>
    <w:rsid w:val="00BE34E3"/>
    <w:rsid w:val="00BE4F37"/>
    <w:rsid w:val="00BE5187"/>
    <w:rsid w:val="00BE59F9"/>
    <w:rsid w:val="00BE6037"/>
    <w:rsid w:val="00BE679E"/>
    <w:rsid w:val="00BE69D8"/>
    <w:rsid w:val="00BE6E38"/>
    <w:rsid w:val="00BE7DC0"/>
    <w:rsid w:val="00BF096B"/>
    <w:rsid w:val="00BF13FA"/>
    <w:rsid w:val="00BF2D67"/>
    <w:rsid w:val="00BF31F7"/>
    <w:rsid w:val="00BF47F5"/>
    <w:rsid w:val="00BF4EA9"/>
    <w:rsid w:val="00BF777B"/>
    <w:rsid w:val="00BF7ABD"/>
    <w:rsid w:val="00BF7C29"/>
    <w:rsid w:val="00BF7D87"/>
    <w:rsid w:val="00C002C8"/>
    <w:rsid w:val="00C009BB"/>
    <w:rsid w:val="00C0173B"/>
    <w:rsid w:val="00C019F7"/>
    <w:rsid w:val="00C01E4F"/>
    <w:rsid w:val="00C028B7"/>
    <w:rsid w:val="00C039A0"/>
    <w:rsid w:val="00C04586"/>
    <w:rsid w:val="00C046A0"/>
    <w:rsid w:val="00C0593A"/>
    <w:rsid w:val="00C05D40"/>
    <w:rsid w:val="00C06036"/>
    <w:rsid w:val="00C067E8"/>
    <w:rsid w:val="00C068BF"/>
    <w:rsid w:val="00C06B7D"/>
    <w:rsid w:val="00C11A2C"/>
    <w:rsid w:val="00C11C41"/>
    <w:rsid w:val="00C11C4D"/>
    <w:rsid w:val="00C12938"/>
    <w:rsid w:val="00C12CF7"/>
    <w:rsid w:val="00C13F85"/>
    <w:rsid w:val="00C15FC0"/>
    <w:rsid w:val="00C163B9"/>
    <w:rsid w:val="00C17045"/>
    <w:rsid w:val="00C17A82"/>
    <w:rsid w:val="00C207A9"/>
    <w:rsid w:val="00C211F5"/>
    <w:rsid w:val="00C21904"/>
    <w:rsid w:val="00C21B56"/>
    <w:rsid w:val="00C224BB"/>
    <w:rsid w:val="00C24145"/>
    <w:rsid w:val="00C2539B"/>
    <w:rsid w:val="00C25487"/>
    <w:rsid w:val="00C2597B"/>
    <w:rsid w:val="00C26175"/>
    <w:rsid w:val="00C26743"/>
    <w:rsid w:val="00C26B63"/>
    <w:rsid w:val="00C26E15"/>
    <w:rsid w:val="00C279B8"/>
    <w:rsid w:val="00C27B2B"/>
    <w:rsid w:val="00C302A2"/>
    <w:rsid w:val="00C31BF2"/>
    <w:rsid w:val="00C33F90"/>
    <w:rsid w:val="00C340CC"/>
    <w:rsid w:val="00C35E95"/>
    <w:rsid w:val="00C36602"/>
    <w:rsid w:val="00C3703B"/>
    <w:rsid w:val="00C405F3"/>
    <w:rsid w:val="00C4080E"/>
    <w:rsid w:val="00C408B9"/>
    <w:rsid w:val="00C4214D"/>
    <w:rsid w:val="00C44B2F"/>
    <w:rsid w:val="00C4621C"/>
    <w:rsid w:val="00C46A1E"/>
    <w:rsid w:val="00C46A5C"/>
    <w:rsid w:val="00C472AF"/>
    <w:rsid w:val="00C47637"/>
    <w:rsid w:val="00C4764C"/>
    <w:rsid w:val="00C47B98"/>
    <w:rsid w:val="00C514FE"/>
    <w:rsid w:val="00C527B4"/>
    <w:rsid w:val="00C52F74"/>
    <w:rsid w:val="00C53A16"/>
    <w:rsid w:val="00C540FF"/>
    <w:rsid w:val="00C54E21"/>
    <w:rsid w:val="00C56377"/>
    <w:rsid w:val="00C5694A"/>
    <w:rsid w:val="00C56A98"/>
    <w:rsid w:val="00C56B91"/>
    <w:rsid w:val="00C570E1"/>
    <w:rsid w:val="00C57ED4"/>
    <w:rsid w:val="00C60673"/>
    <w:rsid w:val="00C60AFF"/>
    <w:rsid w:val="00C60D6C"/>
    <w:rsid w:val="00C62435"/>
    <w:rsid w:val="00C6311A"/>
    <w:rsid w:val="00C6317B"/>
    <w:rsid w:val="00C6421E"/>
    <w:rsid w:val="00C6579F"/>
    <w:rsid w:val="00C65BA3"/>
    <w:rsid w:val="00C66413"/>
    <w:rsid w:val="00C66460"/>
    <w:rsid w:val="00C66E4D"/>
    <w:rsid w:val="00C70E64"/>
    <w:rsid w:val="00C73A80"/>
    <w:rsid w:val="00C74A6E"/>
    <w:rsid w:val="00C74A9A"/>
    <w:rsid w:val="00C74B69"/>
    <w:rsid w:val="00C757D8"/>
    <w:rsid w:val="00C758D8"/>
    <w:rsid w:val="00C75B07"/>
    <w:rsid w:val="00C76AD3"/>
    <w:rsid w:val="00C77DBA"/>
    <w:rsid w:val="00C80148"/>
    <w:rsid w:val="00C803D9"/>
    <w:rsid w:val="00C823C4"/>
    <w:rsid w:val="00C82446"/>
    <w:rsid w:val="00C8299B"/>
    <w:rsid w:val="00C82C2D"/>
    <w:rsid w:val="00C82D7F"/>
    <w:rsid w:val="00C832BD"/>
    <w:rsid w:val="00C84041"/>
    <w:rsid w:val="00C84825"/>
    <w:rsid w:val="00C85CF0"/>
    <w:rsid w:val="00C86A02"/>
    <w:rsid w:val="00C87F96"/>
    <w:rsid w:val="00C908FA"/>
    <w:rsid w:val="00C913ED"/>
    <w:rsid w:val="00C914D2"/>
    <w:rsid w:val="00C919C2"/>
    <w:rsid w:val="00C929A7"/>
    <w:rsid w:val="00C93232"/>
    <w:rsid w:val="00C9326C"/>
    <w:rsid w:val="00C940CD"/>
    <w:rsid w:val="00C948D9"/>
    <w:rsid w:val="00C9533A"/>
    <w:rsid w:val="00C9741B"/>
    <w:rsid w:val="00C97C6D"/>
    <w:rsid w:val="00CA06DF"/>
    <w:rsid w:val="00CA0774"/>
    <w:rsid w:val="00CA2290"/>
    <w:rsid w:val="00CA3779"/>
    <w:rsid w:val="00CA3909"/>
    <w:rsid w:val="00CA4939"/>
    <w:rsid w:val="00CA53DF"/>
    <w:rsid w:val="00CA59F6"/>
    <w:rsid w:val="00CA61D2"/>
    <w:rsid w:val="00CA63CF"/>
    <w:rsid w:val="00CA6B3F"/>
    <w:rsid w:val="00CA7588"/>
    <w:rsid w:val="00CB033C"/>
    <w:rsid w:val="00CB1507"/>
    <w:rsid w:val="00CB1A53"/>
    <w:rsid w:val="00CB219A"/>
    <w:rsid w:val="00CB2F7E"/>
    <w:rsid w:val="00CB4F8C"/>
    <w:rsid w:val="00CB4F91"/>
    <w:rsid w:val="00CB5624"/>
    <w:rsid w:val="00CB59A7"/>
    <w:rsid w:val="00CB60DE"/>
    <w:rsid w:val="00CB7E7E"/>
    <w:rsid w:val="00CC01FA"/>
    <w:rsid w:val="00CC03B5"/>
    <w:rsid w:val="00CC1677"/>
    <w:rsid w:val="00CC1E3B"/>
    <w:rsid w:val="00CC33CD"/>
    <w:rsid w:val="00CC3648"/>
    <w:rsid w:val="00CC3959"/>
    <w:rsid w:val="00CC6651"/>
    <w:rsid w:val="00CC6B77"/>
    <w:rsid w:val="00CC7E16"/>
    <w:rsid w:val="00CD02FD"/>
    <w:rsid w:val="00CD0EDB"/>
    <w:rsid w:val="00CD1A23"/>
    <w:rsid w:val="00CD1F2E"/>
    <w:rsid w:val="00CD2E8D"/>
    <w:rsid w:val="00CD305F"/>
    <w:rsid w:val="00CD4339"/>
    <w:rsid w:val="00CD480F"/>
    <w:rsid w:val="00CD6918"/>
    <w:rsid w:val="00CD6EB5"/>
    <w:rsid w:val="00CD77F3"/>
    <w:rsid w:val="00CE1619"/>
    <w:rsid w:val="00CE183D"/>
    <w:rsid w:val="00CE1A1F"/>
    <w:rsid w:val="00CE1D15"/>
    <w:rsid w:val="00CE1E57"/>
    <w:rsid w:val="00CE26E4"/>
    <w:rsid w:val="00CE2904"/>
    <w:rsid w:val="00CE290B"/>
    <w:rsid w:val="00CE3154"/>
    <w:rsid w:val="00CE46BE"/>
    <w:rsid w:val="00CE4A55"/>
    <w:rsid w:val="00CE6823"/>
    <w:rsid w:val="00CE6F01"/>
    <w:rsid w:val="00CE76D0"/>
    <w:rsid w:val="00CF1419"/>
    <w:rsid w:val="00CF1AAC"/>
    <w:rsid w:val="00CF1C33"/>
    <w:rsid w:val="00CF2923"/>
    <w:rsid w:val="00CF2CDC"/>
    <w:rsid w:val="00CF2D2A"/>
    <w:rsid w:val="00CF3429"/>
    <w:rsid w:val="00CF4978"/>
    <w:rsid w:val="00CF4A38"/>
    <w:rsid w:val="00CF6228"/>
    <w:rsid w:val="00CF6391"/>
    <w:rsid w:val="00CF72D2"/>
    <w:rsid w:val="00D007FB"/>
    <w:rsid w:val="00D0106B"/>
    <w:rsid w:val="00D01206"/>
    <w:rsid w:val="00D020C3"/>
    <w:rsid w:val="00D024E6"/>
    <w:rsid w:val="00D027ED"/>
    <w:rsid w:val="00D037CA"/>
    <w:rsid w:val="00D06198"/>
    <w:rsid w:val="00D073F5"/>
    <w:rsid w:val="00D101F3"/>
    <w:rsid w:val="00D10648"/>
    <w:rsid w:val="00D1338A"/>
    <w:rsid w:val="00D157D1"/>
    <w:rsid w:val="00D1622A"/>
    <w:rsid w:val="00D16295"/>
    <w:rsid w:val="00D1765C"/>
    <w:rsid w:val="00D17B15"/>
    <w:rsid w:val="00D17F4A"/>
    <w:rsid w:val="00D205DB"/>
    <w:rsid w:val="00D20DC5"/>
    <w:rsid w:val="00D21339"/>
    <w:rsid w:val="00D22FA2"/>
    <w:rsid w:val="00D231E7"/>
    <w:rsid w:val="00D24015"/>
    <w:rsid w:val="00D2402D"/>
    <w:rsid w:val="00D26592"/>
    <w:rsid w:val="00D267EA"/>
    <w:rsid w:val="00D27BEA"/>
    <w:rsid w:val="00D30C0B"/>
    <w:rsid w:val="00D31686"/>
    <w:rsid w:val="00D3218F"/>
    <w:rsid w:val="00D321EF"/>
    <w:rsid w:val="00D33866"/>
    <w:rsid w:val="00D33933"/>
    <w:rsid w:val="00D35945"/>
    <w:rsid w:val="00D36380"/>
    <w:rsid w:val="00D37428"/>
    <w:rsid w:val="00D406D2"/>
    <w:rsid w:val="00D416B3"/>
    <w:rsid w:val="00D420CE"/>
    <w:rsid w:val="00D43A16"/>
    <w:rsid w:val="00D44E32"/>
    <w:rsid w:val="00D453A7"/>
    <w:rsid w:val="00D474F1"/>
    <w:rsid w:val="00D47BC2"/>
    <w:rsid w:val="00D505A7"/>
    <w:rsid w:val="00D52709"/>
    <w:rsid w:val="00D53174"/>
    <w:rsid w:val="00D551EE"/>
    <w:rsid w:val="00D551FD"/>
    <w:rsid w:val="00D56FAB"/>
    <w:rsid w:val="00D57170"/>
    <w:rsid w:val="00D57758"/>
    <w:rsid w:val="00D57B09"/>
    <w:rsid w:val="00D603E1"/>
    <w:rsid w:val="00D608BC"/>
    <w:rsid w:val="00D62DEA"/>
    <w:rsid w:val="00D634A5"/>
    <w:rsid w:val="00D65902"/>
    <w:rsid w:val="00D65F75"/>
    <w:rsid w:val="00D65FA7"/>
    <w:rsid w:val="00D672F6"/>
    <w:rsid w:val="00D6735C"/>
    <w:rsid w:val="00D6766A"/>
    <w:rsid w:val="00D70D44"/>
    <w:rsid w:val="00D710CA"/>
    <w:rsid w:val="00D71459"/>
    <w:rsid w:val="00D71652"/>
    <w:rsid w:val="00D71C1B"/>
    <w:rsid w:val="00D71C95"/>
    <w:rsid w:val="00D73257"/>
    <w:rsid w:val="00D7356F"/>
    <w:rsid w:val="00D73993"/>
    <w:rsid w:val="00D74984"/>
    <w:rsid w:val="00D74A9A"/>
    <w:rsid w:val="00D75B79"/>
    <w:rsid w:val="00D75BD3"/>
    <w:rsid w:val="00D76970"/>
    <w:rsid w:val="00D76D0F"/>
    <w:rsid w:val="00D77469"/>
    <w:rsid w:val="00D80FF5"/>
    <w:rsid w:val="00D822D3"/>
    <w:rsid w:val="00D82B7C"/>
    <w:rsid w:val="00D82F44"/>
    <w:rsid w:val="00D84E36"/>
    <w:rsid w:val="00D85998"/>
    <w:rsid w:val="00D85AA9"/>
    <w:rsid w:val="00D8621B"/>
    <w:rsid w:val="00D86677"/>
    <w:rsid w:val="00D86FC6"/>
    <w:rsid w:val="00D8745B"/>
    <w:rsid w:val="00D87DE4"/>
    <w:rsid w:val="00D901F3"/>
    <w:rsid w:val="00D92E24"/>
    <w:rsid w:val="00D934B7"/>
    <w:rsid w:val="00D9394D"/>
    <w:rsid w:val="00D93F38"/>
    <w:rsid w:val="00D95FB4"/>
    <w:rsid w:val="00D96681"/>
    <w:rsid w:val="00D9708C"/>
    <w:rsid w:val="00D9752E"/>
    <w:rsid w:val="00D979C3"/>
    <w:rsid w:val="00D97DB3"/>
    <w:rsid w:val="00DA0017"/>
    <w:rsid w:val="00DA18BA"/>
    <w:rsid w:val="00DA1B87"/>
    <w:rsid w:val="00DA2E12"/>
    <w:rsid w:val="00DA3A95"/>
    <w:rsid w:val="00DA4755"/>
    <w:rsid w:val="00DA4EC3"/>
    <w:rsid w:val="00DA5A21"/>
    <w:rsid w:val="00DA6283"/>
    <w:rsid w:val="00DA65A2"/>
    <w:rsid w:val="00DA7BDC"/>
    <w:rsid w:val="00DB0D88"/>
    <w:rsid w:val="00DB2294"/>
    <w:rsid w:val="00DB3BB5"/>
    <w:rsid w:val="00DB3E4C"/>
    <w:rsid w:val="00DB49CC"/>
    <w:rsid w:val="00DB52F9"/>
    <w:rsid w:val="00DB61AF"/>
    <w:rsid w:val="00DB6665"/>
    <w:rsid w:val="00DB66AF"/>
    <w:rsid w:val="00DB6FF7"/>
    <w:rsid w:val="00DB6FFA"/>
    <w:rsid w:val="00DB75CA"/>
    <w:rsid w:val="00DB7E52"/>
    <w:rsid w:val="00DB7ED1"/>
    <w:rsid w:val="00DC05B1"/>
    <w:rsid w:val="00DC0668"/>
    <w:rsid w:val="00DC10A7"/>
    <w:rsid w:val="00DC18E5"/>
    <w:rsid w:val="00DC247A"/>
    <w:rsid w:val="00DC24DF"/>
    <w:rsid w:val="00DC2FDA"/>
    <w:rsid w:val="00DC3C2F"/>
    <w:rsid w:val="00DC4612"/>
    <w:rsid w:val="00DC483B"/>
    <w:rsid w:val="00DC6C94"/>
    <w:rsid w:val="00DC6D7E"/>
    <w:rsid w:val="00DD09BC"/>
    <w:rsid w:val="00DD1425"/>
    <w:rsid w:val="00DD1C03"/>
    <w:rsid w:val="00DD269D"/>
    <w:rsid w:val="00DD28A5"/>
    <w:rsid w:val="00DD2F24"/>
    <w:rsid w:val="00DD42A1"/>
    <w:rsid w:val="00DD4679"/>
    <w:rsid w:val="00DD4D54"/>
    <w:rsid w:val="00DD53D6"/>
    <w:rsid w:val="00DD54F5"/>
    <w:rsid w:val="00DD59F3"/>
    <w:rsid w:val="00DD5A38"/>
    <w:rsid w:val="00DD5B2D"/>
    <w:rsid w:val="00DD5D44"/>
    <w:rsid w:val="00DD6301"/>
    <w:rsid w:val="00DD79D4"/>
    <w:rsid w:val="00DD7B76"/>
    <w:rsid w:val="00DE045A"/>
    <w:rsid w:val="00DE1D91"/>
    <w:rsid w:val="00DE1FEB"/>
    <w:rsid w:val="00DE21FC"/>
    <w:rsid w:val="00DE30E4"/>
    <w:rsid w:val="00DE499A"/>
    <w:rsid w:val="00DE4FD3"/>
    <w:rsid w:val="00DE507E"/>
    <w:rsid w:val="00DE52D1"/>
    <w:rsid w:val="00DE6C5C"/>
    <w:rsid w:val="00DF007C"/>
    <w:rsid w:val="00DF2DC3"/>
    <w:rsid w:val="00DF34D0"/>
    <w:rsid w:val="00DF3891"/>
    <w:rsid w:val="00DF3E91"/>
    <w:rsid w:val="00DF5490"/>
    <w:rsid w:val="00DF7277"/>
    <w:rsid w:val="00E01245"/>
    <w:rsid w:val="00E01540"/>
    <w:rsid w:val="00E0269C"/>
    <w:rsid w:val="00E03A3B"/>
    <w:rsid w:val="00E04DEC"/>
    <w:rsid w:val="00E06E64"/>
    <w:rsid w:val="00E06F70"/>
    <w:rsid w:val="00E07C14"/>
    <w:rsid w:val="00E07C1E"/>
    <w:rsid w:val="00E07DAA"/>
    <w:rsid w:val="00E10083"/>
    <w:rsid w:val="00E102A1"/>
    <w:rsid w:val="00E126C1"/>
    <w:rsid w:val="00E135D2"/>
    <w:rsid w:val="00E1368E"/>
    <w:rsid w:val="00E13B00"/>
    <w:rsid w:val="00E142B4"/>
    <w:rsid w:val="00E14692"/>
    <w:rsid w:val="00E15D8B"/>
    <w:rsid w:val="00E17E20"/>
    <w:rsid w:val="00E2101B"/>
    <w:rsid w:val="00E212AD"/>
    <w:rsid w:val="00E2159A"/>
    <w:rsid w:val="00E21E72"/>
    <w:rsid w:val="00E228D1"/>
    <w:rsid w:val="00E228F0"/>
    <w:rsid w:val="00E23B01"/>
    <w:rsid w:val="00E23BE0"/>
    <w:rsid w:val="00E23DDA"/>
    <w:rsid w:val="00E24C96"/>
    <w:rsid w:val="00E24CE1"/>
    <w:rsid w:val="00E25182"/>
    <w:rsid w:val="00E25D43"/>
    <w:rsid w:val="00E26310"/>
    <w:rsid w:val="00E266A4"/>
    <w:rsid w:val="00E2690A"/>
    <w:rsid w:val="00E27744"/>
    <w:rsid w:val="00E320F3"/>
    <w:rsid w:val="00E32BC9"/>
    <w:rsid w:val="00E3373E"/>
    <w:rsid w:val="00E3386C"/>
    <w:rsid w:val="00E33DF3"/>
    <w:rsid w:val="00E3448A"/>
    <w:rsid w:val="00E34FE7"/>
    <w:rsid w:val="00E36339"/>
    <w:rsid w:val="00E37A05"/>
    <w:rsid w:val="00E40420"/>
    <w:rsid w:val="00E4043D"/>
    <w:rsid w:val="00E41488"/>
    <w:rsid w:val="00E425E6"/>
    <w:rsid w:val="00E42657"/>
    <w:rsid w:val="00E426B4"/>
    <w:rsid w:val="00E42929"/>
    <w:rsid w:val="00E43FC7"/>
    <w:rsid w:val="00E44AC4"/>
    <w:rsid w:val="00E44B6D"/>
    <w:rsid w:val="00E44FF1"/>
    <w:rsid w:val="00E46FFC"/>
    <w:rsid w:val="00E47486"/>
    <w:rsid w:val="00E50CBC"/>
    <w:rsid w:val="00E5170A"/>
    <w:rsid w:val="00E51CC4"/>
    <w:rsid w:val="00E54208"/>
    <w:rsid w:val="00E542CA"/>
    <w:rsid w:val="00E5484B"/>
    <w:rsid w:val="00E569E2"/>
    <w:rsid w:val="00E60583"/>
    <w:rsid w:val="00E60A69"/>
    <w:rsid w:val="00E63977"/>
    <w:rsid w:val="00E64377"/>
    <w:rsid w:val="00E64715"/>
    <w:rsid w:val="00E64B16"/>
    <w:rsid w:val="00E64C34"/>
    <w:rsid w:val="00E653F8"/>
    <w:rsid w:val="00E663DD"/>
    <w:rsid w:val="00E66493"/>
    <w:rsid w:val="00E67C41"/>
    <w:rsid w:val="00E70281"/>
    <w:rsid w:val="00E70B50"/>
    <w:rsid w:val="00E716E8"/>
    <w:rsid w:val="00E71F9D"/>
    <w:rsid w:val="00E7217F"/>
    <w:rsid w:val="00E736D4"/>
    <w:rsid w:val="00E7478A"/>
    <w:rsid w:val="00E775D0"/>
    <w:rsid w:val="00E81774"/>
    <w:rsid w:val="00E81A22"/>
    <w:rsid w:val="00E81CB3"/>
    <w:rsid w:val="00E82984"/>
    <w:rsid w:val="00E82C7F"/>
    <w:rsid w:val="00E84560"/>
    <w:rsid w:val="00E847E4"/>
    <w:rsid w:val="00E84CFA"/>
    <w:rsid w:val="00E84D8B"/>
    <w:rsid w:val="00E855C5"/>
    <w:rsid w:val="00E85EC6"/>
    <w:rsid w:val="00E904A3"/>
    <w:rsid w:val="00E909E4"/>
    <w:rsid w:val="00E913CF"/>
    <w:rsid w:val="00E91986"/>
    <w:rsid w:val="00E91DA4"/>
    <w:rsid w:val="00E92B1C"/>
    <w:rsid w:val="00E93D82"/>
    <w:rsid w:val="00E94822"/>
    <w:rsid w:val="00E95371"/>
    <w:rsid w:val="00E95A4C"/>
    <w:rsid w:val="00E960E6"/>
    <w:rsid w:val="00EA0073"/>
    <w:rsid w:val="00EA0DBF"/>
    <w:rsid w:val="00EA0F2A"/>
    <w:rsid w:val="00EA1647"/>
    <w:rsid w:val="00EA29D4"/>
    <w:rsid w:val="00EA2E94"/>
    <w:rsid w:val="00EA3263"/>
    <w:rsid w:val="00EA3547"/>
    <w:rsid w:val="00EA4909"/>
    <w:rsid w:val="00EA640D"/>
    <w:rsid w:val="00EA76D8"/>
    <w:rsid w:val="00EA7FB0"/>
    <w:rsid w:val="00EB023D"/>
    <w:rsid w:val="00EB0475"/>
    <w:rsid w:val="00EB0661"/>
    <w:rsid w:val="00EB0988"/>
    <w:rsid w:val="00EB0C8C"/>
    <w:rsid w:val="00EB1C64"/>
    <w:rsid w:val="00EB2094"/>
    <w:rsid w:val="00EB3D48"/>
    <w:rsid w:val="00EB430D"/>
    <w:rsid w:val="00EB433C"/>
    <w:rsid w:val="00EB44E1"/>
    <w:rsid w:val="00EB4DE9"/>
    <w:rsid w:val="00EC027E"/>
    <w:rsid w:val="00EC316D"/>
    <w:rsid w:val="00EC3777"/>
    <w:rsid w:val="00EC39B8"/>
    <w:rsid w:val="00EC3E24"/>
    <w:rsid w:val="00EC3E7C"/>
    <w:rsid w:val="00EC4683"/>
    <w:rsid w:val="00EC48AA"/>
    <w:rsid w:val="00EC502C"/>
    <w:rsid w:val="00EC626A"/>
    <w:rsid w:val="00EC674E"/>
    <w:rsid w:val="00EC6E55"/>
    <w:rsid w:val="00EC765D"/>
    <w:rsid w:val="00ED01CE"/>
    <w:rsid w:val="00ED0ED1"/>
    <w:rsid w:val="00ED2047"/>
    <w:rsid w:val="00ED2062"/>
    <w:rsid w:val="00ED278F"/>
    <w:rsid w:val="00ED3E2A"/>
    <w:rsid w:val="00ED48A6"/>
    <w:rsid w:val="00ED4C62"/>
    <w:rsid w:val="00ED557E"/>
    <w:rsid w:val="00ED66D1"/>
    <w:rsid w:val="00ED6C60"/>
    <w:rsid w:val="00ED70BC"/>
    <w:rsid w:val="00ED71BB"/>
    <w:rsid w:val="00ED7509"/>
    <w:rsid w:val="00EE0304"/>
    <w:rsid w:val="00EE11FF"/>
    <w:rsid w:val="00EE1FB5"/>
    <w:rsid w:val="00EE2BA4"/>
    <w:rsid w:val="00EE2EBA"/>
    <w:rsid w:val="00EE3287"/>
    <w:rsid w:val="00EE3585"/>
    <w:rsid w:val="00EE3AE6"/>
    <w:rsid w:val="00EE495C"/>
    <w:rsid w:val="00EE4A2C"/>
    <w:rsid w:val="00EE60EF"/>
    <w:rsid w:val="00EE6267"/>
    <w:rsid w:val="00EE6F0E"/>
    <w:rsid w:val="00EE72E1"/>
    <w:rsid w:val="00EF07A1"/>
    <w:rsid w:val="00EF11D6"/>
    <w:rsid w:val="00EF11E1"/>
    <w:rsid w:val="00EF146D"/>
    <w:rsid w:val="00EF22C3"/>
    <w:rsid w:val="00EF2D62"/>
    <w:rsid w:val="00EF33B2"/>
    <w:rsid w:val="00EF374E"/>
    <w:rsid w:val="00EF4CCF"/>
    <w:rsid w:val="00EF5370"/>
    <w:rsid w:val="00EF574F"/>
    <w:rsid w:val="00EF5D3F"/>
    <w:rsid w:val="00EF62CC"/>
    <w:rsid w:val="00F00EC9"/>
    <w:rsid w:val="00F01126"/>
    <w:rsid w:val="00F06BB7"/>
    <w:rsid w:val="00F06E9C"/>
    <w:rsid w:val="00F07A55"/>
    <w:rsid w:val="00F07A9E"/>
    <w:rsid w:val="00F1090C"/>
    <w:rsid w:val="00F11126"/>
    <w:rsid w:val="00F11ECB"/>
    <w:rsid w:val="00F122CA"/>
    <w:rsid w:val="00F1251C"/>
    <w:rsid w:val="00F128FB"/>
    <w:rsid w:val="00F12E52"/>
    <w:rsid w:val="00F15174"/>
    <w:rsid w:val="00F169B4"/>
    <w:rsid w:val="00F17C7C"/>
    <w:rsid w:val="00F202F9"/>
    <w:rsid w:val="00F2056D"/>
    <w:rsid w:val="00F215D5"/>
    <w:rsid w:val="00F22AFC"/>
    <w:rsid w:val="00F24A40"/>
    <w:rsid w:val="00F2585F"/>
    <w:rsid w:val="00F25879"/>
    <w:rsid w:val="00F262E2"/>
    <w:rsid w:val="00F2681A"/>
    <w:rsid w:val="00F27437"/>
    <w:rsid w:val="00F27D91"/>
    <w:rsid w:val="00F30DCA"/>
    <w:rsid w:val="00F32717"/>
    <w:rsid w:val="00F32E1B"/>
    <w:rsid w:val="00F330FA"/>
    <w:rsid w:val="00F33C5F"/>
    <w:rsid w:val="00F33CB6"/>
    <w:rsid w:val="00F33FA8"/>
    <w:rsid w:val="00F344C8"/>
    <w:rsid w:val="00F34CAA"/>
    <w:rsid w:val="00F34F2A"/>
    <w:rsid w:val="00F35562"/>
    <w:rsid w:val="00F356A1"/>
    <w:rsid w:val="00F3601A"/>
    <w:rsid w:val="00F376C5"/>
    <w:rsid w:val="00F37E51"/>
    <w:rsid w:val="00F37F7D"/>
    <w:rsid w:val="00F406ED"/>
    <w:rsid w:val="00F412F7"/>
    <w:rsid w:val="00F41502"/>
    <w:rsid w:val="00F41ED1"/>
    <w:rsid w:val="00F4345A"/>
    <w:rsid w:val="00F4379D"/>
    <w:rsid w:val="00F445CD"/>
    <w:rsid w:val="00F451CA"/>
    <w:rsid w:val="00F45FE7"/>
    <w:rsid w:val="00F46774"/>
    <w:rsid w:val="00F47917"/>
    <w:rsid w:val="00F516BB"/>
    <w:rsid w:val="00F51A82"/>
    <w:rsid w:val="00F52572"/>
    <w:rsid w:val="00F525E8"/>
    <w:rsid w:val="00F53B8A"/>
    <w:rsid w:val="00F54437"/>
    <w:rsid w:val="00F5494A"/>
    <w:rsid w:val="00F549A1"/>
    <w:rsid w:val="00F54E07"/>
    <w:rsid w:val="00F5524A"/>
    <w:rsid w:val="00F55429"/>
    <w:rsid w:val="00F5642F"/>
    <w:rsid w:val="00F564A0"/>
    <w:rsid w:val="00F5724D"/>
    <w:rsid w:val="00F60053"/>
    <w:rsid w:val="00F60B6C"/>
    <w:rsid w:val="00F61369"/>
    <w:rsid w:val="00F615B1"/>
    <w:rsid w:val="00F62344"/>
    <w:rsid w:val="00F6316E"/>
    <w:rsid w:val="00F632D2"/>
    <w:rsid w:val="00F63B60"/>
    <w:rsid w:val="00F64B5C"/>
    <w:rsid w:val="00F64DEA"/>
    <w:rsid w:val="00F65B86"/>
    <w:rsid w:val="00F67394"/>
    <w:rsid w:val="00F67F47"/>
    <w:rsid w:val="00F7049A"/>
    <w:rsid w:val="00F7073F"/>
    <w:rsid w:val="00F72287"/>
    <w:rsid w:val="00F72546"/>
    <w:rsid w:val="00F725AF"/>
    <w:rsid w:val="00F733F3"/>
    <w:rsid w:val="00F747D1"/>
    <w:rsid w:val="00F75661"/>
    <w:rsid w:val="00F75724"/>
    <w:rsid w:val="00F758A8"/>
    <w:rsid w:val="00F7609B"/>
    <w:rsid w:val="00F76F4B"/>
    <w:rsid w:val="00F8087B"/>
    <w:rsid w:val="00F80CD3"/>
    <w:rsid w:val="00F8198B"/>
    <w:rsid w:val="00F82A75"/>
    <w:rsid w:val="00F82A9B"/>
    <w:rsid w:val="00F8453F"/>
    <w:rsid w:val="00F84902"/>
    <w:rsid w:val="00F8510E"/>
    <w:rsid w:val="00F8531D"/>
    <w:rsid w:val="00F85711"/>
    <w:rsid w:val="00F857F0"/>
    <w:rsid w:val="00F85F7C"/>
    <w:rsid w:val="00F864A3"/>
    <w:rsid w:val="00F869B5"/>
    <w:rsid w:val="00F876B3"/>
    <w:rsid w:val="00F908F3"/>
    <w:rsid w:val="00F9145C"/>
    <w:rsid w:val="00F91489"/>
    <w:rsid w:val="00F91611"/>
    <w:rsid w:val="00F921CA"/>
    <w:rsid w:val="00F94E37"/>
    <w:rsid w:val="00F96F41"/>
    <w:rsid w:val="00FA0B72"/>
    <w:rsid w:val="00FA0E8E"/>
    <w:rsid w:val="00FA11DC"/>
    <w:rsid w:val="00FA3425"/>
    <w:rsid w:val="00FA36C6"/>
    <w:rsid w:val="00FA417A"/>
    <w:rsid w:val="00FA4E57"/>
    <w:rsid w:val="00FA579C"/>
    <w:rsid w:val="00FA6EA6"/>
    <w:rsid w:val="00FA7395"/>
    <w:rsid w:val="00FA7E8C"/>
    <w:rsid w:val="00FB1A75"/>
    <w:rsid w:val="00FB1AA3"/>
    <w:rsid w:val="00FB33D2"/>
    <w:rsid w:val="00FB3A04"/>
    <w:rsid w:val="00FB3AB7"/>
    <w:rsid w:val="00FB3EB4"/>
    <w:rsid w:val="00FB405A"/>
    <w:rsid w:val="00FB4551"/>
    <w:rsid w:val="00FB4F65"/>
    <w:rsid w:val="00FB4F86"/>
    <w:rsid w:val="00FB6FAD"/>
    <w:rsid w:val="00FB7B45"/>
    <w:rsid w:val="00FB7F71"/>
    <w:rsid w:val="00FC15AA"/>
    <w:rsid w:val="00FC4009"/>
    <w:rsid w:val="00FC4676"/>
    <w:rsid w:val="00FC5949"/>
    <w:rsid w:val="00FC5DFA"/>
    <w:rsid w:val="00FC6337"/>
    <w:rsid w:val="00FC749A"/>
    <w:rsid w:val="00FC7947"/>
    <w:rsid w:val="00FD0696"/>
    <w:rsid w:val="00FD0BFD"/>
    <w:rsid w:val="00FD1BDA"/>
    <w:rsid w:val="00FD26E2"/>
    <w:rsid w:val="00FD4059"/>
    <w:rsid w:val="00FD4E69"/>
    <w:rsid w:val="00FD55D6"/>
    <w:rsid w:val="00FD6319"/>
    <w:rsid w:val="00FD6625"/>
    <w:rsid w:val="00FE0B77"/>
    <w:rsid w:val="00FE0DFC"/>
    <w:rsid w:val="00FE255C"/>
    <w:rsid w:val="00FE289F"/>
    <w:rsid w:val="00FE2FC2"/>
    <w:rsid w:val="00FE455E"/>
    <w:rsid w:val="00FE461D"/>
    <w:rsid w:val="00FE5C06"/>
    <w:rsid w:val="00FE66FC"/>
    <w:rsid w:val="00FE7354"/>
    <w:rsid w:val="00FF1A1F"/>
    <w:rsid w:val="00FF24AE"/>
    <w:rsid w:val="00FF4E55"/>
    <w:rsid w:val="00FF628D"/>
    <w:rsid w:val="00FF6413"/>
    <w:rsid w:val="00FF6EC8"/>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AD86"/>
  <w15:chartTrackingRefBased/>
  <w15:docId w15:val="{E3D9766C-3A6B-4B68-B881-66F1312E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401"/>
    <w:pPr>
      <w:spacing w:line="360" w:lineRule="auto"/>
      <w:outlineLvl w:val="0"/>
    </w:pPr>
    <w:rPr>
      <w:rFonts w:ascii="Arial" w:hAnsi="Arial" w:cs="Arial"/>
      <w:color w:val="A84D98"/>
      <w:sz w:val="28"/>
      <w:szCs w:val="28"/>
      <w:u w:val="single"/>
    </w:rPr>
  </w:style>
  <w:style w:type="paragraph" w:styleId="Heading2">
    <w:name w:val="heading 2"/>
    <w:basedOn w:val="Heading1"/>
    <w:next w:val="Normal"/>
    <w:link w:val="Heading2Char"/>
    <w:uiPriority w:val="9"/>
    <w:unhideWhenUsed/>
    <w:qFormat/>
    <w:rsid w:val="00324401"/>
    <w:pPr>
      <w:outlineLvl w:val="1"/>
    </w:pPr>
    <w:rPr>
      <w:b/>
      <w:bCs/>
      <w:sz w:val="22"/>
      <w:szCs w:val="22"/>
      <w:u w:val="none"/>
    </w:rPr>
  </w:style>
  <w:style w:type="paragraph" w:styleId="Heading3">
    <w:name w:val="heading 3"/>
    <w:basedOn w:val="Normal"/>
    <w:link w:val="Heading3Char"/>
    <w:uiPriority w:val="9"/>
    <w:qFormat/>
    <w:rsid w:val="00324401"/>
    <w:pPr>
      <w:numPr>
        <w:ilvl w:val="1"/>
        <w:numId w:val="4"/>
      </w:numPr>
      <w:spacing w:line="360" w:lineRule="auto"/>
      <w:ind w:left="714" w:hanging="357"/>
      <w:outlineLvl w:val="2"/>
    </w:pPr>
    <w:rPr>
      <w:rFonts w:ascii="Arial" w:hAnsi="Arial" w:cs="Arial"/>
      <w:color w:val="A84D98"/>
      <w:sz w:val="24"/>
      <w:szCs w:val="24"/>
    </w:rPr>
  </w:style>
  <w:style w:type="paragraph" w:styleId="Heading4">
    <w:name w:val="heading 4"/>
    <w:basedOn w:val="Normal"/>
    <w:next w:val="Normal"/>
    <w:link w:val="Heading4Char"/>
    <w:uiPriority w:val="9"/>
    <w:semiHidden/>
    <w:unhideWhenUsed/>
    <w:qFormat/>
    <w:rsid w:val="009E0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1BA"/>
    <w:pPr>
      <w:ind w:left="720"/>
      <w:contextualSpacing/>
    </w:pPr>
  </w:style>
  <w:style w:type="paragraph" w:styleId="Header">
    <w:name w:val="header"/>
    <w:basedOn w:val="Normal"/>
    <w:link w:val="HeaderChar"/>
    <w:uiPriority w:val="99"/>
    <w:unhideWhenUsed/>
    <w:rsid w:val="00BF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7F5"/>
  </w:style>
  <w:style w:type="paragraph" w:styleId="Footer">
    <w:name w:val="footer"/>
    <w:basedOn w:val="Normal"/>
    <w:link w:val="FooterChar"/>
    <w:uiPriority w:val="99"/>
    <w:unhideWhenUsed/>
    <w:rsid w:val="00BF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7F5"/>
  </w:style>
  <w:style w:type="character" w:customStyle="1" w:styleId="Heading3Char">
    <w:name w:val="Heading 3 Char"/>
    <w:basedOn w:val="DefaultParagraphFont"/>
    <w:link w:val="Heading3"/>
    <w:uiPriority w:val="9"/>
    <w:rsid w:val="00324401"/>
    <w:rPr>
      <w:rFonts w:ascii="Arial" w:hAnsi="Arial" w:cs="Arial"/>
      <w:color w:val="A84D98"/>
      <w:sz w:val="24"/>
      <w:szCs w:val="24"/>
    </w:rPr>
  </w:style>
  <w:style w:type="character" w:styleId="CommentReference">
    <w:name w:val="annotation reference"/>
    <w:basedOn w:val="DefaultParagraphFont"/>
    <w:uiPriority w:val="99"/>
    <w:semiHidden/>
    <w:unhideWhenUsed/>
    <w:rsid w:val="008A14C7"/>
    <w:rPr>
      <w:sz w:val="16"/>
      <w:szCs w:val="16"/>
    </w:rPr>
  </w:style>
  <w:style w:type="paragraph" w:styleId="CommentText">
    <w:name w:val="annotation text"/>
    <w:basedOn w:val="Normal"/>
    <w:link w:val="CommentTextChar"/>
    <w:uiPriority w:val="99"/>
    <w:unhideWhenUsed/>
    <w:rsid w:val="008A14C7"/>
    <w:pPr>
      <w:spacing w:line="240" w:lineRule="auto"/>
    </w:pPr>
    <w:rPr>
      <w:sz w:val="20"/>
      <w:szCs w:val="20"/>
    </w:rPr>
  </w:style>
  <w:style w:type="character" w:customStyle="1" w:styleId="CommentTextChar">
    <w:name w:val="Comment Text Char"/>
    <w:basedOn w:val="DefaultParagraphFont"/>
    <w:link w:val="CommentText"/>
    <w:uiPriority w:val="99"/>
    <w:rsid w:val="008A14C7"/>
    <w:rPr>
      <w:sz w:val="20"/>
      <w:szCs w:val="20"/>
    </w:rPr>
  </w:style>
  <w:style w:type="character" w:styleId="Hyperlink">
    <w:name w:val="Hyperlink"/>
    <w:basedOn w:val="DefaultParagraphFont"/>
    <w:uiPriority w:val="99"/>
    <w:unhideWhenUsed/>
    <w:rsid w:val="008A14C7"/>
    <w:rPr>
      <w:color w:val="0000FF"/>
      <w:u w:val="single"/>
    </w:rPr>
  </w:style>
  <w:style w:type="paragraph" w:styleId="CommentSubject">
    <w:name w:val="annotation subject"/>
    <w:basedOn w:val="CommentText"/>
    <w:next w:val="CommentText"/>
    <w:link w:val="CommentSubjectChar"/>
    <w:uiPriority w:val="99"/>
    <w:semiHidden/>
    <w:unhideWhenUsed/>
    <w:rsid w:val="001C3632"/>
    <w:rPr>
      <w:b/>
      <w:bCs/>
    </w:rPr>
  </w:style>
  <w:style w:type="character" w:customStyle="1" w:styleId="CommentSubjectChar">
    <w:name w:val="Comment Subject Char"/>
    <w:basedOn w:val="CommentTextChar"/>
    <w:link w:val="CommentSubject"/>
    <w:uiPriority w:val="99"/>
    <w:semiHidden/>
    <w:rsid w:val="001C3632"/>
    <w:rPr>
      <w:b/>
      <w:bCs/>
      <w:sz w:val="20"/>
      <w:szCs w:val="20"/>
    </w:rPr>
  </w:style>
  <w:style w:type="character" w:customStyle="1" w:styleId="normaltextrun">
    <w:name w:val="normaltextrun"/>
    <w:basedOn w:val="DefaultParagraphFont"/>
    <w:rsid w:val="00FA7395"/>
  </w:style>
  <w:style w:type="character" w:customStyle="1" w:styleId="eop">
    <w:name w:val="eop"/>
    <w:basedOn w:val="DefaultParagraphFont"/>
    <w:rsid w:val="00FA7395"/>
  </w:style>
  <w:style w:type="paragraph" w:styleId="Revision">
    <w:name w:val="Revision"/>
    <w:hidden/>
    <w:uiPriority w:val="99"/>
    <w:semiHidden/>
    <w:rsid w:val="00FD4059"/>
    <w:pPr>
      <w:spacing w:after="0" w:line="240" w:lineRule="auto"/>
    </w:pPr>
  </w:style>
  <w:style w:type="paragraph" w:styleId="NormalWeb">
    <w:name w:val="Normal (Web)"/>
    <w:basedOn w:val="Normal"/>
    <w:uiPriority w:val="99"/>
    <w:unhideWhenUsed/>
    <w:rsid w:val="00553E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0A42"/>
    <w:rPr>
      <w:color w:val="605E5C"/>
      <w:shd w:val="clear" w:color="auto" w:fill="E1DFDD"/>
    </w:rPr>
  </w:style>
  <w:style w:type="character" w:styleId="FollowedHyperlink">
    <w:name w:val="FollowedHyperlink"/>
    <w:basedOn w:val="DefaultParagraphFont"/>
    <w:uiPriority w:val="99"/>
    <w:semiHidden/>
    <w:unhideWhenUsed/>
    <w:rsid w:val="00940A42"/>
    <w:rPr>
      <w:color w:val="954F72" w:themeColor="followedHyperlink"/>
      <w:u w:val="single"/>
    </w:rPr>
  </w:style>
  <w:style w:type="paragraph" w:styleId="Title">
    <w:name w:val="Title"/>
    <w:basedOn w:val="Normal"/>
    <w:next w:val="Normal"/>
    <w:link w:val="TitleChar"/>
    <w:uiPriority w:val="10"/>
    <w:qFormat/>
    <w:rsid w:val="00BB6DAA"/>
    <w:pPr>
      <w:spacing w:line="360" w:lineRule="auto"/>
      <w:jc w:val="center"/>
    </w:pPr>
    <w:rPr>
      <w:rFonts w:ascii="Arial" w:hAnsi="Arial" w:cs="Arial"/>
      <w:b/>
      <w:bCs/>
      <w:color w:val="A84D98"/>
      <w:sz w:val="40"/>
      <w:szCs w:val="40"/>
    </w:rPr>
  </w:style>
  <w:style w:type="character" w:customStyle="1" w:styleId="TitleChar">
    <w:name w:val="Title Char"/>
    <w:basedOn w:val="DefaultParagraphFont"/>
    <w:link w:val="Title"/>
    <w:uiPriority w:val="10"/>
    <w:rsid w:val="00BB6DAA"/>
    <w:rPr>
      <w:rFonts w:ascii="Arial" w:hAnsi="Arial" w:cs="Arial"/>
      <w:b/>
      <w:bCs/>
      <w:color w:val="A84D98"/>
      <w:sz w:val="40"/>
      <w:szCs w:val="40"/>
    </w:rPr>
  </w:style>
  <w:style w:type="character" w:customStyle="1" w:styleId="Heading1Char">
    <w:name w:val="Heading 1 Char"/>
    <w:basedOn w:val="DefaultParagraphFont"/>
    <w:link w:val="Heading1"/>
    <w:uiPriority w:val="9"/>
    <w:rsid w:val="00324401"/>
    <w:rPr>
      <w:rFonts w:ascii="Arial" w:hAnsi="Arial" w:cs="Arial"/>
      <w:color w:val="A84D98"/>
      <w:sz w:val="28"/>
      <w:szCs w:val="28"/>
      <w:u w:val="single"/>
    </w:rPr>
  </w:style>
  <w:style w:type="character" w:customStyle="1" w:styleId="Heading2Char">
    <w:name w:val="Heading 2 Char"/>
    <w:basedOn w:val="DefaultParagraphFont"/>
    <w:link w:val="Heading2"/>
    <w:uiPriority w:val="9"/>
    <w:rsid w:val="00324401"/>
    <w:rPr>
      <w:rFonts w:ascii="Arial" w:hAnsi="Arial" w:cs="Arial"/>
      <w:b/>
      <w:bCs/>
      <w:color w:val="A84D98"/>
    </w:rPr>
  </w:style>
  <w:style w:type="paragraph" w:customStyle="1" w:styleId="Default">
    <w:name w:val="Default"/>
    <w:rsid w:val="002F0D93"/>
    <w:pPr>
      <w:autoSpaceDE w:val="0"/>
      <w:autoSpaceDN w:val="0"/>
      <w:adjustRightInd w:val="0"/>
      <w:spacing w:after="0" w:line="240" w:lineRule="auto"/>
    </w:pPr>
    <w:rPr>
      <w:rFonts w:ascii="Arial Black" w:hAnsi="Arial Black" w:cs="Arial Black"/>
      <w:color w:val="000000"/>
      <w:sz w:val="24"/>
      <w:szCs w:val="24"/>
    </w:rPr>
  </w:style>
  <w:style w:type="paragraph" w:styleId="EndnoteText">
    <w:name w:val="endnote text"/>
    <w:basedOn w:val="Normal"/>
    <w:link w:val="EndnoteTextChar"/>
    <w:uiPriority w:val="99"/>
    <w:unhideWhenUsed/>
    <w:rsid w:val="00D65FA7"/>
    <w:pPr>
      <w:spacing w:after="0" w:line="240" w:lineRule="auto"/>
    </w:pPr>
    <w:rPr>
      <w:rFonts w:ascii="Arial" w:hAnsi="Arial" w:cs="Arial"/>
      <w:color w:val="222222"/>
      <w:kern w:val="2"/>
      <w:sz w:val="20"/>
      <w:szCs w:val="20"/>
      <w14:ligatures w14:val="standardContextual"/>
    </w:rPr>
  </w:style>
  <w:style w:type="character" w:customStyle="1" w:styleId="EndnoteTextChar">
    <w:name w:val="Endnote Text Char"/>
    <w:basedOn w:val="DefaultParagraphFont"/>
    <w:link w:val="EndnoteText"/>
    <w:uiPriority w:val="99"/>
    <w:rsid w:val="00D65FA7"/>
    <w:rPr>
      <w:rFonts w:ascii="Arial" w:hAnsi="Arial" w:cs="Arial"/>
      <w:color w:val="222222"/>
      <w:kern w:val="2"/>
      <w:sz w:val="20"/>
      <w:szCs w:val="20"/>
      <w14:ligatures w14:val="standardContextual"/>
    </w:rPr>
  </w:style>
  <w:style w:type="character" w:styleId="EndnoteReference">
    <w:name w:val="endnote reference"/>
    <w:basedOn w:val="DefaultParagraphFont"/>
    <w:uiPriority w:val="99"/>
    <w:semiHidden/>
    <w:unhideWhenUsed/>
    <w:rsid w:val="00D65FA7"/>
    <w:rPr>
      <w:vertAlign w:val="superscript"/>
    </w:rPr>
  </w:style>
  <w:style w:type="character" w:styleId="HTMLCite">
    <w:name w:val="HTML Cite"/>
    <w:basedOn w:val="DefaultParagraphFont"/>
    <w:uiPriority w:val="99"/>
    <w:semiHidden/>
    <w:unhideWhenUsed/>
    <w:rsid w:val="00F2056D"/>
    <w:rPr>
      <w:i/>
      <w:iCs/>
    </w:rPr>
  </w:style>
  <w:style w:type="table" w:styleId="PlainTable5">
    <w:name w:val="Plain Table 5"/>
    <w:basedOn w:val="TableNormal"/>
    <w:uiPriority w:val="45"/>
    <w:rsid w:val="00F80C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6627E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DB52F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833B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Accent2">
    <w:name w:val="Grid Table 6 Colorful Accent 2"/>
    <w:basedOn w:val="TableNormal"/>
    <w:uiPriority w:val="51"/>
    <w:rsid w:val="000875A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0875A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
    <w:name w:val="Grid Table 6 Colorful"/>
    <w:basedOn w:val="TableNormal"/>
    <w:uiPriority w:val="51"/>
    <w:rsid w:val="000875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476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9E0B0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99825">
      <w:bodyDiv w:val="1"/>
      <w:marLeft w:val="0"/>
      <w:marRight w:val="0"/>
      <w:marTop w:val="0"/>
      <w:marBottom w:val="0"/>
      <w:divBdr>
        <w:top w:val="none" w:sz="0" w:space="0" w:color="auto"/>
        <w:left w:val="none" w:sz="0" w:space="0" w:color="auto"/>
        <w:bottom w:val="none" w:sz="0" w:space="0" w:color="auto"/>
        <w:right w:val="none" w:sz="0" w:space="0" w:color="auto"/>
      </w:divBdr>
    </w:div>
    <w:div w:id="426385163">
      <w:bodyDiv w:val="1"/>
      <w:marLeft w:val="0"/>
      <w:marRight w:val="0"/>
      <w:marTop w:val="0"/>
      <w:marBottom w:val="0"/>
      <w:divBdr>
        <w:top w:val="none" w:sz="0" w:space="0" w:color="auto"/>
        <w:left w:val="none" w:sz="0" w:space="0" w:color="auto"/>
        <w:bottom w:val="none" w:sz="0" w:space="0" w:color="auto"/>
        <w:right w:val="none" w:sz="0" w:space="0" w:color="auto"/>
      </w:divBdr>
      <w:divsChild>
        <w:div w:id="959146474">
          <w:marLeft w:val="1080"/>
          <w:marRight w:val="0"/>
          <w:marTop w:val="100"/>
          <w:marBottom w:val="160"/>
          <w:divBdr>
            <w:top w:val="none" w:sz="0" w:space="0" w:color="auto"/>
            <w:left w:val="none" w:sz="0" w:space="0" w:color="auto"/>
            <w:bottom w:val="none" w:sz="0" w:space="0" w:color="auto"/>
            <w:right w:val="none" w:sz="0" w:space="0" w:color="auto"/>
          </w:divBdr>
        </w:div>
        <w:div w:id="1148595486">
          <w:marLeft w:val="1080"/>
          <w:marRight w:val="0"/>
          <w:marTop w:val="100"/>
          <w:marBottom w:val="160"/>
          <w:divBdr>
            <w:top w:val="none" w:sz="0" w:space="0" w:color="auto"/>
            <w:left w:val="none" w:sz="0" w:space="0" w:color="auto"/>
            <w:bottom w:val="none" w:sz="0" w:space="0" w:color="auto"/>
            <w:right w:val="none" w:sz="0" w:space="0" w:color="auto"/>
          </w:divBdr>
        </w:div>
        <w:div w:id="385222166">
          <w:marLeft w:val="1080"/>
          <w:marRight w:val="0"/>
          <w:marTop w:val="100"/>
          <w:marBottom w:val="160"/>
          <w:divBdr>
            <w:top w:val="none" w:sz="0" w:space="0" w:color="auto"/>
            <w:left w:val="none" w:sz="0" w:space="0" w:color="auto"/>
            <w:bottom w:val="none" w:sz="0" w:space="0" w:color="auto"/>
            <w:right w:val="none" w:sz="0" w:space="0" w:color="auto"/>
          </w:divBdr>
        </w:div>
        <w:div w:id="1648585232">
          <w:marLeft w:val="1080"/>
          <w:marRight w:val="0"/>
          <w:marTop w:val="100"/>
          <w:marBottom w:val="160"/>
          <w:divBdr>
            <w:top w:val="none" w:sz="0" w:space="0" w:color="auto"/>
            <w:left w:val="none" w:sz="0" w:space="0" w:color="auto"/>
            <w:bottom w:val="none" w:sz="0" w:space="0" w:color="auto"/>
            <w:right w:val="none" w:sz="0" w:space="0" w:color="auto"/>
          </w:divBdr>
        </w:div>
      </w:divsChild>
    </w:div>
    <w:div w:id="726539264">
      <w:bodyDiv w:val="1"/>
      <w:marLeft w:val="0"/>
      <w:marRight w:val="0"/>
      <w:marTop w:val="0"/>
      <w:marBottom w:val="0"/>
      <w:divBdr>
        <w:top w:val="none" w:sz="0" w:space="0" w:color="auto"/>
        <w:left w:val="none" w:sz="0" w:space="0" w:color="auto"/>
        <w:bottom w:val="none" w:sz="0" w:space="0" w:color="auto"/>
        <w:right w:val="none" w:sz="0" w:space="0" w:color="auto"/>
      </w:divBdr>
      <w:divsChild>
        <w:div w:id="1777434330">
          <w:marLeft w:val="360"/>
          <w:marRight w:val="0"/>
          <w:marTop w:val="200"/>
          <w:marBottom w:val="0"/>
          <w:divBdr>
            <w:top w:val="none" w:sz="0" w:space="0" w:color="auto"/>
            <w:left w:val="none" w:sz="0" w:space="0" w:color="auto"/>
            <w:bottom w:val="none" w:sz="0" w:space="0" w:color="auto"/>
            <w:right w:val="none" w:sz="0" w:space="0" w:color="auto"/>
          </w:divBdr>
        </w:div>
      </w:divsChild>
    </w:div>
    <w:div w:id="742026502">
      <w:bodyDiv w:val="1"/>
      <w:marLeft w:val="0"/>
      <w:marRight w:val="0"/>
      <w:marTop w:val="0"/>
      <w:marBottom w:val="0"/>
      <w:divBdr>
        <w:top w:val="none" w:sz="0" w:space="0" w:color="auto"/>
        <w:left w:val="none" w:sz="0" w:space="0" w:color="auto"/>
        <w:bottom w:val="none" w:sz="0" w:space="0" w:color="auto"/>
        <w:right w:val="none" w:sz="0" w:space="0" w:color="auto"/>
      </w:divBdr>
      <w:divsChild>
        <w:div w:id="180360693">
          <w:marLeft w:val="360"/>
          <w:marRight w:val="0"/>
          <w:marTop w:val="200"/>
          <w:marBottom w:val="160"/>
          <w:divBdr>
            <w:top w:val="none" w:sz="0" w:space="0" w:color="auto"/>
            <w:left w:val="none" w:sz="0" w:space="0" w:color="auto"/>
            <w:bottom w:val="none" w:sz="0" w:space="0" w:color="auto"/>
            <w:right w:val="none" w:sz="0" w:space="0" w:color="auto"/>
          </w:divBdr>
        </w:div>
        <w:div w:id="1130172227">
          <w:marLeft w:val="360"/>
          <w:marRight w:val="0"/>
          <w:marTop w:val="200"/>
          <w:marBottom w:val="0"/>
          <w:divBdr>
            <w:top w:val="none" w:sz="0" w:space="0" w:color="auto"/>
            <w:left w:val="none" w:sz="0" w:space="0" w:color="auto"/>
            <w:bottom w:val="none" w:sz="0" w:space="0" w:color="auto"/>
            <w:right w:val="none" w:sz="0" w:space="0" w:color="auto"/>
          </w:divBdr>
        </w:div>
        <w:div w:id="1775053912">
          <w:marLeft w:val="1080"/>
          <w:marRight w:val="0"/>
          <w:marTop w:val="100"/>
          <w:marBottom w:val="0"/>
          <w:divBdr>
            <w:top w:val="none" w:sz="0" w:space="0" w:color="auto"/>
            <w:left w:val="none" w:sz="0" w:space="0" w:color="auto"/>
            <w:bottom w:val="none" w:sz="0" w:space="0" w:color="auto"/>
            <w:right w:val="none" w:sz="0" w:space="0" w:color="auto"/>
          </w:divBdr>
        </w:div>
        <w:div w:id="1079329769">
          <w:marLeft w:val="1080"/>
          <w:marRight w:val="0"/>
          <w:marTop w:val="100"/>
          <w:marBottom w:val="0"/>
          <w:divBdr>
            <w:top w:val="none" w:sz="0" w:space="0" w:color="auto"/>
            <w:left w:val="none" w:sz="0" w:space="0" w:color="auto"/>
            <w:bottom w:val="none" w:sz="0" w:space="0" w:color="auto"/>
            <w:right w:val="none" w:sz="0" w:space="0" w:color="auto"/>
          </w:divBdr>
        </w:div>
        <w:div w:id="894853662">
          <w:marLeft w:val="1080"/>
          <w:marRight w:val="0"/>
          <w:marTop w:val="100"/>
          <w:marBottom w:val="0"/>
          <w:divBdr>
            <w:top w:val="none" w:sz="0" w:space="0" w:color="auto"/>
            <w:left w:val="none" w:sz="0" w:space="0" w:color="auto"/>
            <w:bottom w:val="none" w:sz="0" w:space="0" w:color="auto"/>
            <w:right w:val="none" w:sz="0" w:space="0" w:color="auto"/>
          </w:divBdr>
        </w:div>
      </w:divsChild>
    </w:div>
    <w:div w:id="786848493">
      <w:bodyDiv w:val="1"/>
      <w:marLeft w:val="0"/>
      <w:marRight w:val="0"/>
      <w:marTop w:val="0"/>
      <w:marBottom w:val="0"/>
      <w:divBdr>
        <w:top w:val="none" w:sz="0" w:space="0" w:color="auto"/>
        <w:left w:val="none" w:sz="0" w:space="0" w:color="auto"/>
        <w:bottom w:val="none" w:sz="0" w:space="0" w:color="auto"/>
        <w:right w:val="none" w:sz="0" w:space="0" w:color="auto"/>
      </w:divBdr>
    </w:div>
    <w:div w:id="888684596">
      <w:bodyDiv w:val="1"/>
      <w:marLeft w:val="0"/>
      <w:marRight w:val="0"/>
      <w:marTop w:val="0"/>
      <w:marBottom w:val="0"/>
      <w:divBdr>
        <w:top w:val="none" w:sz="0" w:space="0" w:color="auto"/>
        <w:left w:val="none" w:sz="0" w:space="0" w:color="auto"/>
        <w:bottom w:val="none" w:sz="0" w:space="0" w:color="auto"/>
        <w:right w:val="none" w:sz="0" w:space="0" w:color="auto"/>
      </w:divBdr>
      <w:divsChild>
        <w:div w:id="2103060350">
          <w:marLeft w:val="360"/>
          <w:marRight w:val="0"/>
          <w:marTop w:val="200"/>
          <w:marBottom w:val="160"/>
          <w:divBdr>
            <w:top w:val="none" w:sz="0" w:space="0" w:color="auto"/>
            <w:left w:val="none" w:sz="0" w:space="0" w:color="auto"/>
            <w:bottom w:val="none" w:sz="0" w:space="0" w:color="auto"/>
            <w:right w:val="none" w:sz="0" w:space="0" w:color="auto"/>
          </w:divBdr>
        </w:div>
        <w:div w:id="1680081936">
          <w:marLeft w:val="360"/>
          <w:marRight w:val="0"/>
          <w:marTop w:val="200"/>
          <w:marBottom w:val="160"/>
          <w:divBdr>
            <w:top w:val="none" w:sz="0" w:space="0" w:color="auto"/>
            <w:left w:val="none" w:sz="0" w:space="0" w:color="auto"/>
            <w:bottom w:val="none" w:sz="0" w:space="0" w:color="auto"/>
            <w:right w:val="none" w:sz="0" w:space="0" w:color="auto"/>
          </w:divBdr>
        </w:div>
        <w:div w:id="1957911129">
          <w:marLeft w:val="360"/>
          <w:marRight w:val="0"/>
          <w:marTop w:val="200"/>
          <w:marBottom w:val="160"/>
          <w:divBdr>
            <w:top w:val="none" w:sz="0" w:space="0" w:color="auto"/>
            <w:left w:val="none" w:sz="0" w:space="0" w:color="auto"/>
            <w:bottom w:val="none" w:sz="0" w:space="0" w:color="auto"/>
            <w:right w:val="none" w:sz="0" w:space="0" w:color="auto"/>
          </w:divBdr>
        </w:div>
        <w:div w:id="661398081">
          <w:marLeft w:val="360"/>
          <w:marRight w:val="0"/>
          <w:marTop w:val="200"/>
          <w:marBottom w:val="0"/>
          <w:divBdr>
            <w:top w:val="none" w:sz="0" w:space="0" w:color="auto"/>
            <w:left w:val="none" w:sz="0" w:space="0" w:color="auto"/>
            <w:bottom w:val="none" w:sz="0" w:space="0" w:color="auto"/>
            <w:right w:val="none" w:sz="0" w:space="0" w:color="auto"/>
          </w:divBdr>
        </w:div>
      </w:divsChild>
    </w:div>
    <w:div w:id="937100628">
      <w:bodyDiv w:val="1"/>
      <w:marLeft w:val="0"/>
      <w:marRight w:val="0"/>
      <w:marTop w:val="0"/>
      <w:marBottom w:val="0"/>
      <w:divBdr>
        <w:top w:val="none" w:sz="0" w:space="0" w:color="auto"/>
        <w:left w:val="none" w:sz="0" w:space="0" w:color="auto"/>
        <w:bottom w:val="none" w:sz="0" w:space="0" w:color="auto"/>
        <w:right w:val="none" w:sz="0" w:space="0" w:color="auto"/>
      </w:divBdr>
    </w:div>
    <w:div w:id="951982579">
      <w:bodyDiv w:val="1"/>
      <w:marLeft w:val="0"/>
      <w:marRight w:val="0"/>
      <w:marTop w:val="0"/>
      <w:marBottom w:val="0"/>
      <w:divBdr>
        <w:top w:val="none" w:sz="0" w:space="0" w:color="auto"/>
        <w:left w:val="none" w:sz="0" w:space="0" w:color="auto"/>
        <w:bottom w:val="none" w:sz="0" w:space="0" w:color="auto"/>
        <w:right w:val="none" w:sz="0" w:space="0" w:color="auto"/>
      </w:divBdr>
    </w:div>
    <w:div w:id="1052070855">
      <w:bodyDiv w:val="1"/>
      <w:marLeft w:val="0"/>
      <w:marRight w:val="0"/>
      <w:marTop w:val="0"/>
      <w:marBottom w:val="0"/>
      <w:divBdr>
        <w:top w:val="none" w:sz="0" w:space="0" w:color="auto"/>
        <w:left w:val="none" w:sz="0" w:space="0" w:color="auto"/>
        <w:bottom w:val="none" w:sz="0" w:space="0" w:color="auto"/>
        <w:right w:val="none" w:sz="0" w:space="0" w:color="auto"/>
      </w:divBdr>
      <w:divsChild>
        <w:div w:id="795947573">
          <w:marLeft w:val="360"/>
          <w:marRight w:val="0"/>
          <w:marTop w:val="200"/>
          <w:marBottom w:val="0"/>
          <w:divBdr>
            <w:top w:val="none" w:sz="0" w:space="0" w:color="auto"/>
            <w:left w:val="none" w:sz="0" w:space="0" w:color="auto"/>
            <w:bottom w:val="none" w:sz="0" w:space="0" w:color="auto"/>
            <w:right w:val="none" w:sz="0" w:space="0" w:color="auto"/>
          </w:divBdr>
        </w:div>
      </w:divsChild>
    </w:div>
    <w:div w:id="1171992866">
      <w:bodyDiv w:val="1"/>
      <w:marLeft w:val="0"/>
      <w:marRight w:val="0"/>
      <w:marTop w:val="0"/>
      <w:marBottom w:val="0"/>
      <w:divBdr>
        <w:top w:val="none" w:sz="0" w:space="0" w:color="auto"/>
        <w:left w:val="none" w:sz="0" w:space="0" w:color="auto"/>
        <w:bottom w:val="none" w:sz="0" w:space="0" w:color="auto"/>
        <w:right w:val="none" w:sz="0" w:space="0" w:color="auto"/>
      </w:divBdr>
    </w:div>
    <w:div w:id="1222134051">
      <w:bodyDiv w:val="1"/>
      <w:marLeft w:val="0"/>
      <w:marRight w:val="0"/>
      <w:marTop w:val="0"/>
      <w:marBottom w:val="0"/>
      <w:divBdr>
        <w:top w:val="none" w:sz="0" w:space="0" w:color="auto"/>
        <w:left w:val="none" w:sz="0" w:space="0" w:color="auto"/>
        <w:bottom w:val="none" w:sz="0" w:space="0" w:color="auto"/>
        <w:right w:val="none" w:sz="0" w:space="0" w:color="auto"/>
      </w:divBdr>
    </w:div>
    <w:div w:id="1284264378">
      <w:bodyDiv w:val="1"/>
      <w:marLeft w:val="0"/>
      <w:marRight w:val="0"/>
      <w:marTop w:val="0"/>
      <w:marBottom w:val="0"/>
      <w:divBdr>
        <w:top w:val="none" w:sz="0" w:space="0" w:color="auto"/>
        <w:left w:val="none" w:sz="0" w:space="0" w:color="auto"/>
        <w:bottom w:val="none" w:sz="0" w:space="0" w:color="auto"/>
        <w:right w:val="none" w:sz="0" w:space="0" w:color="auto"/>
      </w:divBdr>
      <w:divsChild>
        <w:div w:id="2097676646">
          <w:marLeft w:val="360"/>
          <w:marRight w:val="0"/>
          <w:marTop w:val="200"/>
          <w:marBottom w:val="160"/>
          <w:divBdr>
            <w:top w:val="none" w:sz="0" w:space="0" w:color="auto"/>
            <w:left w:val="none" w:sz="0" w:space="0" w:color="auto"/>
            <w:bottom w:val="none" w:sz="0" w:space="0" w:color="auto"/>
            <w:right w:val="none" w:sz="0" w:space="0" w:color="auto"/>
          </w:divBdr>
        </w:div>
        <w:div w:id="1269851802">
          <w:marLeft w:val="360"/>
          <w:marRight w:val="0"/>
          <w:marTop w:val="200"/>
          <w:marBottom w:val="160"/>
          <w:divBdr>
            <w:top w:val="none" w:sz="0" w:space="0" w:color="auto"/>
            <w:left w:val="none" w:sz="0" w:space="0" w:color="auto"/>
            <w:bottom w:val="none" w:sz="0" w:space="0" w:color="auto"/>
            <w:right w:val="none" w:sz="0" w:space="0" w:color="auto"/>
          </w:divBdr>
        </w:div>
        <w:div w:id="2127848633">
          <w:marLeft w:val="360"/>
          <w:marRight w:val="0"/>
          <w:marTop w:val="200"/>
          <w:marBottom w:val="160"/>
          <w:divBdr>
            <w:top w:val="none" w:sz="0" w:space="0" w:color="auto"/>
            <w:left w:val="none" w:sz="0" w:space="0" w:color="auto"/>
            <w:bottom w:val="none" w:sz="0" w:space="0" w:color="auto"/>
            <w:right w:val="none" w:sz="0" w:space="0" w:color="auto"/>
          </w:divBdr>
        </w:div>
        <w:div w:id="82378867">
          <w:marLeft w:val="360"/>
          <w:marRight w:val="0"/>
          <w:marTop w:val="200"/>
          <w:marBottom w:val="160"/>
          <w:divBdr>
            <w:top w:val="none" w:sz="0" w:space="0" w:color="auto"/>
            <w:left w:val="none" w:sz="0" w:space="0" w:color="auto"/>
            <w:bottom w:val="none" w:sz="0" w:space="0" w:color="auto"/>
            <w:right w:val="none" w:sz="0" w:space="0" w:color="auto"/>
          </w:divBdr>
        </w:div>
      </w:divsChild>
    </w:div>
    <w:div w:id="1293436907">
      <w:bodyDiv w:val="1"/>
      <w:marLeft w:val="0"/>
      <w:marRight w:val="0"/>
      <w:marTop w:val="0"/>
      <w:marBottom w:val="0"/>
      <w:divBdr>
        <w:top w:val="none" w:sz="0" w:space="0" w:color="auto"/>
        <w:left w:val="none" w:sz="0" w:space="0" w:color="auto"/>
        <w:bottom w:val="none" w:sz="0" w:space="0" w:color="auto"/>
        <w:right w:val="none" w:sz="0" w:space="0" w:color="auto"/>
      </w:divBdr>
    </w:div>
    <w:div w:id="1307589653">
      <w:bodyDiv w:val="1"/>
      <w:marLeft w:val="0"/>
      <w:marRight w:val="0"/>
      <w:marTop w:val="0"/>
      <w:marBottom w:val="0"/>
      <w:divBdr>
        <w:top w:val="none" w:sz="0" w:space="0" w:color="auto"/>
        <w:left w:val="none" w:sz="0" w:space="0" w:color="auto"/>
        <w:bottom w:val="none" w:sz="0" w:space="0" w:color="auto"/>
        <w:right w:val="none" w:sz="0" w:space="0" w:color="auto"/>
      </w:divBdr>
      <w:divsChild>
        <w:div w:id="343093836">
          <w:marLeft w:val="360"/>
          <w:marRight w:val="0"/>
          <w:marTop w:val="200"/>
          <w:marBottom w:val="160"/>
          <w:divBdr>
            <w:top w:val="none" w:sz="0" w:space="0" w:color="auto"/>
            <w:left w:val="none" w:sz="0" w:space="0" w:color="auto"/>
            <w:bottom w:val="none" w:sz="0" w:space="0" w:color="auto"/>
            <w:right w:val="none" w:sz="0" w:space="0" w:color="auto"/>
          </w:divBdr>
        </w:div>
        <w:div w:id="428502645">
          <w:marLeft w:val="360"/>
          <w:marRight w:val="0"/>
          <w:marTop w:val="200"/>
          <w:marBottom w:val="160"/>
          <w:divBdr>
            <w:top w:val="none" w:sz="0" w:space="0" w:color="auto"/>
            <w:left w:val="none" w:sz="0" w:space="0" w:color="auto"/>
            <w:bottom w:val="none" w:sz="0" w:space="0" w:color="auto"/>
            <w:right w:val="none" w:sz="0" w:space="0" w:color="auto"/>
          </w:divBdr>
        </w:div>
        <w:div w:id="1550847076">
          <w:marLeft w:val="360"/>
          <w:marRight w:val="0"/>
          <w:marTop w:val="200"/>
          <w:marBottom w:val="160"/>
          <w:divBdr>
            <w:top w:val="none" w:sz="0" w:space="0" w:color="auto"/>
            <w:left w:val="none" w:sz="0" w:space="0" w:color="auto"/>
            <w:bottom w:val="none" w:sz="0" w:space="0" w:color="auto"/>
            <w:right w:val="none" w:sz="0" w:space="0" w:color="auto"/>
          </w:divBdr>
        </w:div>
        <w:div w:id="31195532">
          <w:marLeft w:val="360"/>
          <w:marRight w:val="0"/>
          <w:marTop w:val="200"/>
          <w:marBottom w:val="160"/>
          <w:divBdr>
            <w:top w:val="none" w:sz="0" w:space="0" w:color="auto"/>
            <w:left w:val="none" w:sz="0" w:space="0" w:color="auto"/>
            <w:bottom w:val="none" w:sz="0" w:space="0" w:color="auto"/>
            <w:right w:val="none" w:sz="0" w:space="0" w:color="auto"/>
          </w:divBdr>
        </w:div>
      </w:divsChild>
    </w:div>
    <w:div w:id="1425490566">
      <w:bodyDiv w:val="1"/>
      <w:marLeft w:val="0"/>
      <w:marRight w:val="0"/>
      <w:marTop w:val="0"/>
      <w:marBottom w:val="0"/>
      <w:divBdr>
        <w:top w:val="none" w:sz="0" w:space="0" w:color="auto"/>
        <w:left w:val="none" w:sz="0" w:space="0" w:color="auto"/>
        <w:bottom w:val="none" w:sz="0" w:space="0" w:color="auto"/>
        <w:right w:val="none" w:sz="0" w:space="0" w:color="auto"/>
      </w:divBdr>
    </w:div>
    <w:div w:id="1426994402">
      <w:bodyDiv w:val="1"/>
      <w:marLeft w:val="0"/>
      <w:marRight w:val="0"/>
      <w:marTop w:val="0"/>
      <w:marBottom w:val="0"/>
      <w:divBdr>
        <w:top w:val="none" w:sz="0" w:space="0" w:color="auto"/>
        <w:left w:val="none" w:sz="0" w:space="0" w:color="auto"/>
        <w:bottom w:val="none" w:sz="0" w:space="0" w:color="auto"/>
        <w:right w:val="none" w:sz="0" w:space="0" w:color="auto"/>
      </w:divBdr>
      <w:divsChild>
        <w:div w:id="861019650">
          <w:marLeft w:val="360"/>
          <w:marRight w:val="0"/>
          <w:marTop w:val="200"/>
          <w:marBottom w:val="0"/>
          <w:divBdr>
            <w:top w:val="none" w:sz="0" w:space="0" w:color="auto"/>
            <w:left w:val="none" w:sz="0" w:space="0" w:color="auto"/>
            <w:bottom w:val="none" w:sz="0" w:space="0" w:color="auto"/>
            <w:right w:val="none" w:sz="0" w:space="0" w:color="auto"/>
          </w:divBdr>
        </w:div>
      </w:divsChild>
    </w:div>
    <w:div w:id="1703237908">
      <w:bodyDiv w:val="1"/>
      <w:marLeft w:val="0"/>
      <w:marRight w:val="0"/>
      <w:marTop w:val="0"/>
      <w:marBottom w:val="0"/>
      <w:divBdr>
        <w:top w:val="none" w:sz="0" w:space="0" w:color="auto"/>
        <w:left w:val="none" w:sz="0" w:space="0" w:color="auto"/>
        <w:bottom w:val="none" w:sz="0" w:space="0" w:color="auto"/>
        <w:right w:val="none" w:sz="0" w:space="0" w:color="auto"/>
      </w:divBdr>
    </w:div>
    <w:div w:id="1740664153">
      <w:bodyDiv w:val="1"/>
      <w:marLeft w:val="0"/>
      <w:marRight w:val="0"/>
      <w:marTop w:val="0"/>
      <w:marBottom w:val="0"/>
      <w:divBdr>
        <w:top w:val="none" w:sz="0" w:space="0" w:color="auto"/>
        <w:left w:val="none" w:sz="0" w:space="0" w:color="auto"/>
        <w:bottom w:val="none" w:sz="0" w:space="0" w:color="auto"/>
        <w:right w:val="none" w:sz="0" w:space="0" w:color="auto"/>
      </w:divBdr>
    </w:div>
    <w:div w:id="1814323897">
      <w:bodyDiv w:val="1"/>
      <w:marLeft w:val="0"/>
      <w:marRight w:val="0"/>
      <w:marTop w:val="0"/>
      <w:marBottom w:val="0"/>
      <w:divBdr>
        <w:top w:val="none" w:sz="0" w:space="0" w:color="auto"/>
        <w:left w:val="none" w:sz="0" w:space="0" w:color="auto"/>
        <w:bottom w:val="none" w:sz="0" w:space="0" w:color="auto"/>
        <w:right w:val="none" w:sz="0" w:space="0" w:color="auto"/>
      </w:divBdr>
      <w:divsChild>
        <w:div w:id="13728082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onplace.is/blog/top-10-challenges-in-community-engagement" TargetMode="External"/><Relationship Id="rId18" Type="http://schemas.openxmlformats.org/officeDocument/2006/relationships/hyperlink" Target="https://sscr.nihr.ac.uk/PDF/Findings/Findings_AD1.pdf" TargetMode="External"/><Relationship Id="rId26" Type="http://schemas.openxmlformats.org/officeDocument/2006/relationships/hyperlink" Target="https://www.ndti.org.uk/assets/files/Observable-Impacts-Summary.pdf" TargetMode="External"/><Relationship Id="rId3" Type="http://schemas.openxmlformats.org/officeDocument/2006/relationships/customXml" Target="../customXml/item3.xml"/><Relationship Id="rId21" Type="http://schemas.openxmlformats.org/officeDocument/2006/relationships/hyperlink" Target="https://www.nice.org.uk/guidance/ng4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mpact.bham.ac.uk/our-projects/demonstrators/asset-based-approaches/" TargetMode="External"/><Relationship Id="rId17" Type="http://schemas.openxmlformats.org/officeDocument/2006/relationships/hyperlink" Target="https://www.nesta.org.uk/report/asset-based-community-development-local-authorities/" TargetMode="External"/><Relationship Id="rId25" Type="http://schemas.openxmlformats.org/officeDocument/2006/relationships/hyperlink" Target="https://www.skillsforcare.org.uk/resources/documents/Support-for-leaders-and-managers/Integration/Role-of-prevention-in-social-care.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mpact.bham.ac.uk/our-projects/demonstrators/asset-based-approaches/" TargetMode="External"/><Relationship Id="rId20" Type="http://schemas.openxmlformats.org/officeDocument/2006/relationships/hyperlink" Target="https://www.ndti.org.uk/resources/publication/paper-1-cls-evidence-learning-briefings-2020" TargetMode="External"/><Relationship Id="rId29" Type="http://schemas.openxmlformats.org/officeDocument/2006/relationships/hyperlink" Target="https://www.thinklocalactpersonal.org.uk/Latest/Reimagining-social-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ld.org/definition/" TargetMode="External"/><Relationship Id="rId24" Type="http://schemas.openxmlformats.org/officeDocument/2006/relationships/hyperlink" Target="https://www.gov.wales/sites/default/files/consultations/2023-05/part-2-code-of-practice-general-functions.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ldaba.co.uk/wp-content/uploads/2024/06/Evaluation-of-Prevention-Matters_Final-Report_FINAL_051015-SIGNED-OFF.pdf" TargetMode="External"/><Relationship Id="rId23" Type="http://schemas.openxmlformats.org/officeDocument/2006/relationships/hyperlink" Target="https://arc-kss.nihr.ac.uk/news/changing-culture-not-just-process-community-led-support-in-action" TargetMode="External"/><Relationship Id="rId28" Type="http://schemas.openxmlformats.org/officeDocument/2006/relationships/hyperlink" Target="https://mcld.org/definition/" TargetMode="External"/><Relationship Id="rId10" Type="http://schemas.openxmlformats.org/officeDocument/2006/relationships/endnotes" Target="endnotes.xml"/><Relationship Id="rId19" Type="http://schemas.openxmlformats.org/officeDocument/2006/relationships/hyperlink" Target="https://www.birmingham.ac.uk/news-archive/2015/community-based-approaches-to-social-care-prevention-in-a-time-of-austerity" TargetMode="External"/><Relationship Id="rId31" Type="http://schemas.openxmlformats.org/officeDocument/2006/relationships/hyperlink" Target="https://www.legislation.gov.uk/anaw/2014/4/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uk.org/resource/overcoming-challenges-in-community-engagement.html" TargetMode="External"/><Relationship Id="rId22" Type="http://schemas.openxmlformats.org/officeDocument/2006/relationships/hyperlink" Target="https://www.sscr.nihr.ac.uk/publication/building-community-capacity/" TargetMode="External"/><Relationship Id="rId27" Type="http://schemas.openxmlformats.org/officeDocument/2006/relationships/hyperlink" Target="https://www.birmingham.ac.uk/schools/social-policy/research/adult-social-care/care-act" TargetMode="External"/><Relationship Id="rId30" Type="http://schemas.openxmlformats.org/officeDocument/2006/relationships/hyperlink" Target="https://www.thinklocalactpersonal.org.uk/_assets/Resources/BCC/Report/EngagingAndEmpoweringfinal.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46c91f-ae64-48a8-a946-abb5de09178e">
      <UserInfo>
        <DisplayName/>
        <AccountId xsi:nil="true"/>
        <AccountType/>
      </UserInfo>
    </SharedWithUsers>
    <lcf76f155ced4ddcb4097134ff3c332f xmlns="932e182d-f828-49d8-b225-823d95a6369c">
      <Terms xmlns="http://schemas.microsoft.com/office/infopath/2007/PartnerControls"/>
    </lcf76f155ced4ddcb4097134ff3c332f>
    <TaxCatchAll xmlns="a246c91f-ae64-48a8-a946-abb5de0917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32B5D162DEB743A6DCB42E4D80BDAB" ma:contentTypeVersion="18" ma:contentTypeDescription="Create a new document." ma:contentTypeScope="" ma:versionID="c8a516aea972d7582157239b4c05d4fc">
  <xsd:schema xmlns:xsd="http://www.w3.org/2001/XMLSchema" xmlns:xs="http://www.w3.org/2001/XMLSchema" xmlns:p="http://schemas.microsoft.com/office/2006/metadata/properties" xmlns:ns2="932e182d-f828-49d8-b225-823d95a6369c" xmlns:ns3="a246c91f-ae64-48a8-a946-abb5de09178e" targetNamespace="http://schemas.microsoft.com/office/2006/metadata/properties" ma:root="true" ma:fieldsID="a1bf0341449d789ac86270154430016c" ns2:_="" ns3:_="">
    <xsd:import namespace="932e182d-f828-49d8-b225-823d95a6369c"/>
    <xsd:import namespace="a246c91f-ae64-48a8-a946-abb5de0917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e182d-f828-49d8-b225-823d95a63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6c91f-ae64-48a8-a946-abb5de0917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3cbaec-dac5-40a4-91c0-7120ec1e53a7}" ma:internalName="TaxCatchAll" ma:showField="CatchAllData" ma:web="a246c91f-ae64-48a8-a946-abb5de0917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4C29A-2256-4D09-AE95-DCDA35468B76}">
  <ds:schemaRefs>
    <ds:schemaRef ds:uri="http://schemas.microsoft.com/office/2006/metadata/properties"/>
    <ds:schemaRef ds:uri="http://schemas.microsoft.com/office/infopath/2007/PartnerControls"/>
    <ds:schemaRef ds:uri="a246c91f-ae64-48a8-a946-abb5de09178e"/>
    <ds:schemaRef ds:uri="932e182d-f828-49d8-b225-823d95a6369c"/>
  </ds:schemaRefs>
</ds:datastoreItem>
</file>

<file path=customXml/itemProps2.xml><?xml version="1.0" encoding="utf-8"?>
<ds:datastoreItem xmlns:ds="http://schemas.openxmlformats.org/officeDocument/2006/customXml" ds:itemID="{8D9FDD7E-E951-4B5F-BAD6-4D485EEF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e182d-f828-49d8-b225-823d95a6369c"/>
    <ds:schemaRef ds:uri="a246c91f-ae64-48a8-a946-abb5de0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CB64-2C92-4F27-B394-359644F108E0}">
  <ds:schemaRefs>
    <ds:schemaRef ds:uri="http://schemas.microsoft.com/sharepoint/v3/contenttype/forms"/>
  </ds:schemaRefs>
</ds:datastoreItem>
</file>

<file path=customXml/itemProps4.xml><?xml version="1.0" encoding="utf-8"?>
<ds:datastoreItem xmlns:ds="http://schemas.openxmlformats.org/officeDocument/2006/customXml" ds:itemID="{7E1B4B5C-3061-40B0-B896-4598958B5F6A}">
  <ds:schemaRefs>
    <ds:schemaRef ds:uri="http://schemas.openxmlformats.org/officeDocument/2006/bibliography"/>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21</Pages>
  <Words>5482</Words>
  <Characters>31252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Watchman</dc:creator>
  <cp:keywords/>
  <dc:description/>
  <cp:lastModifiedBy>Louise McCabe</cp:lastModifiedBy>
  <cp:revision>4</cp:revision>
  <dcterms:created xsi:type="dcterms:W3CDTF">2024-09-16T13:49:00Z</dcterms:created>
  <dcterms:modified xsi:type="dcterms:W3CDTF">2025-06-24T13:25:00Z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0x010100A232B5D162DEB743A6DCB42E4D80BDAB</vt:lpwstr>
  </property>
  <property fmtid="{D5CDD505-2E9C-101B-9397-08002B2CF9AE}" pid="3" name="MediaServiceImageTags">
    <vt:lpwstr/>
  </property>
  <property fmtid="{D5CDD505-2E9C-101B-9397-08002B2CF9AE}" pid="4" name="Order">
    <vt:r8>101600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