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966D2" w14:textId="77777777" w:rsidR="00324401" w:rsidRDefault="00324401" w:rsidP="00CF2923">
      <w:pPr>
        <w:pStyle w:val="Title"/>
        <w:spacing w:after="0"/>
      </w:pPr>
    </w:p>
    <w:p w14:paraId="1D2ED5A0" w14:textId="77777777" w:rsidR="00324401" w:rsidRDefault="00324401" w:rsidP="00CF2923">
      <w:pPr>
        <w:pStyle w:val="Title"/>
        <w:spacing w:after="0"/>
      </w:pPr>
    </w:p>
    <w:p w14:paraId="52D1889B" w14:textId="77777777" w:rsidR="00324401" w:rsidRDefault="00324401" w:rsidP="00CF2923">
      <w:pPr>
        <w:pStyle w:val="Title"/>
        <w:spacing w:after="0"/>
      </w:pPr>
    </w:p>
    <w:p w14:paraId="0333E26B" w14:textId="77777777" w:rsidR="00324401" w:rsidRDefault="00324401" w:rsidP="00CF2923">
      <w:pPr>
        <w:pStyle w:val="Title"/>
        <w:spacing w:after="0"/>
      </w:pPr>
    </w:p>
    <w:p w14:paraId="28D4FCD3" w14:textId="77777777" w:rsidR="00324401" w:rsidRDefault="00324401" w:rsidP="00CF2923">
      <w:pPr>
        <w:pStyle w:val="Title"/>
        <w:spacing w:after="0"/>
      </w:pPr>
    </w:p>
    <w:p w14:paraId="5A17C60C" w14:textId="4F8BCC1E" w:rsidR="00902728" w:rsidRPr="00902728" w:rsidRDefault="00902728" w:rsidP="00902728">
      <w:pPr>
        <w:pStyle w:val="Title"/>
        <w:spacing w:after="0"/>
        <w:rPr>
          <w:rFonts w:ascii="Calibri" w:hAnsi="Calibri" w:cs="Calibri"/>
          <w:sz w:val="32"/>
          <w:szCs w:val="32"/>
        </w:rPr>
      </w:pPr>
      <w:r w:rsidRPr="00902728">
        <w:rPr>
          <w:rFonts w:ascii="Calibri" w:hAnsi="Calibri" w:cs="Calibri"/>
          <w:sz w:val="32"/>
          <w:szCs w:val="32"/>
        </w:rPr>
        <w:t xml:space="preserve">Boosting employment for people with </w:t>
      </w:r>
      <w:r w:rsidR="00180AF8">
        <w:rPr>
          <w:rFonts w:ascii="Calibri" w:hAnsi="Calibri" w:cs="Calibri"/>
          <w:sz w:val="32"/>
          <w:szCs w:val="32"/>
        </w:rPr>
        <w:t xml:space="preserve">a </w:t>
      </w:r>
      <w:r w:rsidRPr="00902728">
        <w:rPr>
          <w:rFonts w:ascii="Calibri" w:hAnsi="Calibri" w:cs="Calibri"/>
          <w:sz w:val="32"/>
          <w:szCs w:val="32"/>
        </w:rPr>
        <w:t>learning disabilit</w:t>
      </w:r>
      <w:r w:rsidR="00180AF8">
        <w:rPr>
          <w:rFonts w:ascii="Calibri" w:hAnsi="Calibri" w:cs="Calibri"/>
          <w:sz w:val="32"/>
          <w:szCs w:val="32"/>
        </w:rPr>
        <w:t>y</w:t>
      </w:r>
      <w:r w:rsidRPr="00902728">
        <w:rPr>
          <w:rFonts w:ascii="Calibri" w:hAnsi="Calibri" w:cs="Calibri"/>
          <w:sz w:val="32"/>
          <w:szCs w:val="32"/>
        </w:rPr>
        <w:t>.</w:t>
      </w:r>
    </w:p>
    <w:p w14:paraId="14E56012" w14:textId="33657A8A" w:rsidR="00DC2FDA" w:rsidRPr="00902728" w:rsidRDefault="00180AF8" w:rsidP="00CF2923">
      <w:pPr>
        <w:pStyle w:val="Title"/>
        <w:spacing w:after="0"/>
        <w:rPr>
          <w:rFonts w:ascii="Calibri" w:hAnsi="Calibri" w:cs="Calibri"/>
          <w:sz w:val="32"/>
          <w:szCs w:val="32"/>
        </w:rPr>
      </w:pPr>
      <w:r>
        <w:rPr>
          <w:rFonts w:ascii="Calibri" w:hAnsi="Calibri" w:cs="Calibri"/>
          <w:sz w:val="32"/>
          <w:szCs w:val="32"/>
        </w:rPr>
        <w:t>Evidence Review</w:t>
      </w:r>
    </w:p>
    <w:p w14:paraId="3EA35EE4" w14:textId="1201E554" w:rsidR="00DC2FDA" w:rsidRDefault="00DC2FDA" w:rsidP="00CF2923">
      <w:pPr>
        <w:spacing w:after="0" w:line="360" w:lineRule="auto"/>
        <w:jc w:val="center"/>
        <w:rPr>
          <w:rFonts w:ascii="Arial" w:hAnsi="Arial" w:cs="Arial"/>
          <w:b/>
          <w:bCs/>
          <w:sz w:val="40"/>
          <w:szCs w:val="40"/>
        </w:rPr>
      </w:pPr>
    </w:p>
    <w:p w14:paraId="066A478E" w14:textId="65844937" w:rsidR="002F0D93" w:rsidRDefault="002F0D93" w:rsidP="00CF2923">
      <w:pPr>
        <w:spacing w:after="0" w:line="360" w:lineRule="auto"/>
        <w:jc w:val="center"/>
        <w:rPr>
          <w:rFonts w:ascii="Arial" w:hAnsi="Arial" w:cs="Arial"/>
          <w:sz w:val="24"/>
          <w:szCs w:val="24"/>
        </w:rPr>
      </w:pPr>
      <w:r w:rsidRPr="002F0D93">
        <w:rPr>
          <w:rFonts w:ascii="Arial" w:hAnsi="Arial" w:cs="Arial"/>
          <w:sz w:val="24"/>
          <w:szCs w:val="24"/>
        </w:rPr>
        <w:t>IMPACT</w:t>
      </w:r>
      <w:r w:rsidR="00CF2923">
        <w:rPr>
          <w:rFonts w:ascii="Arial" w:hAnsi="Arial" w:cs="Arial"/>
          <w:sz w:val="24"/>
          <w:szCs w:val="24"/>
        </w:rPr>
        <w:t xml:space="preserve"> </w:t>
      </w:r>
      <w:r w:rsidR="00902728">
        <w:rPr>
          <w:rFonts w:ascii="Arial" w:hAnsi="Arial" w:cs="Arial"/>
          <w:sz w:val="24"/>
          <w:szCs w:val="24"/>
        </w:rPr>
        <w:t>Facilitator, Wales, 2024</w:t>
      </w:r>
    </w:p>
    <w:p w14:paraId="67344074" w14:textId="77777777" w:rsidR="00CF2923" w:rsidRPr="002F0D93" w:rsidRDefault="00CF2923" w:rsidP="00CF2923">
      <w:pPr>
        <w:spacing w:after="0" w:line="360" w:lineRule="auto"/>
        <w:jc w:val="center"/>
        <w:rPr>
          <w:rFonts w:ascii="Arial" w:hAnsi="Arial" w:cs="Arial"/>
          <w:sz w:val="24"/>
          <w:szCs w:val="24"/>
        </w:rPr>
      </w:pPr>
    </w:p>
    <w:p w14:paraId="7FFB757B" w14:textId="363D2D98" w:rsidR="00CD02FD" w:rsidRDefault="00902728" w:rsidP="00CF2923">
      <w:pPr>
        <w:spacing w:after="0" w:line="360" w:lineRule="auto"/>
        <w:jc w:val="center"/>
        <w:rPr>
          <w:rFonts w:ascii="Arial" w:hAnsi="Arial" w:cs="Arial"/>
          <w:sz w:val="24"/>
          <w:szCs w:val="24"/>
        </w:rPr>
      </w:pPr>
      <w:r>
        <w:rPr>
          <w:rFonts w:ascii="Arial" w:hAnsi="Arial" w:cs="Arial"/>
          <w:sz w:val="24"/>
          <w:szCs w:val="24"/>
        </w:rPr>
        <w:t>Soracha Cashman</w:t>
      </w:r>
      <w:r w:rsidR="002A1D9A">
        <w:rPr>
          <w:rFonts w:ascii="Arial" w:hAnsi="Arial" w:cs="Arial"/>
          <w:sz w:val="24"/>
          <w:szCs w:val="24"/>
        </w:rPr>
        <w:t xml:space="preserve"> </w:t>
      </w:r>
    </w:p>
    <w:p w14:paraId="4E331279" w14:textId="77777777" w:rsidR="00CF2923" w:rsidRDefault="00CF2923" w:rsidP="00CF2923">
      <w:pPr>
        <w:spacing w:after="0" w:line="360" w:lineRule="auto"/>
        <w:jc w:val="center"/>
        <w:rPr>
          <w:rFonts w:ascii="Arial" w:hAnsi="Arial" w:cs="Arial"/>
          <w:sz w:val="24"/>
          <w:szCs w:val="24"/>
        </w:rPr>
      </w:pPr>
    </w:p>
    <w:p w14:paraId="6DC78CF9" w14:textId="55B1ED76" w:rsidR="00BB6DAA" w:rsidRPr="00324401" w:rsidRDefault="00902728" w:rsidP="00CF2923">
      <w:pPr>
        <w:spacing w:after="0" w:line="360" w:lineRule="auto"/>
        <w:jc w:val="center"/>
        <w:rPr>
          <w:rFonts w:ascii="Arial" w:hAnsi="Arial" w:cs="Arial"/>
          <w:sz w:val="24"/>
          <w:szCs w:val="24"/>
        </w:rPr>
      </w:pPr>
      <w:r>
        <w:rPr>
          <w:rFonts w:ascii="Arial" w:hAnsi="Arial" w:cs="Arial"/>
          <w:sz w:val="24"/>
          <w:szCs w:val="24"/>
        </w:rPr>
        <w:t>October 2024</w:t>
      </w:r>
    </w:p>
    <w:p w14:paraId="6304CDB6" w14:textId="606BD4BE" w:rsidR="009E1C85" w:rsidRDefault="009E1C85" w:rsidP="00CF2923">
      <w:pPr>
        <w:spacing w:after="0"/>
        <w:rPr>
          <w:rFonts w:ascii="Arial" w:hAnsi="Arial" w:cs="Arial"/>
          <w:b/>
          <w:bCs/>
          <w:sz w:val="40"/>
          <w:szCs w:val="40"/>
        </w:rPr>
      </w:pPr>
      <w:r>
        <w:rPr>
          <w:rFonts w:ascii="Arial" w:hAnsi="Arial" w:cs="Arial"/>
          <w:b/>
          <w:bCs/>
          <w:sz w:val="40"/>
          <w:szCs w:val="40"/>
        </w:rPr>
        <w:br w:type="page"/>
      </w:r>
    </w:p>
    <w:p w14:paraId="26D07648" w14:textId="355E16CE" w:rsidR="00A07CC2" w:rsidRPr="00A07CC2" w:rsidRDefault="00C31BF2" w:rsidP="00A07CC2">
      <w:pPr>
        <w:pStyle w:val="Heading1"/>
        <w:spacing w:after="0"/>
        <w:rPr>
          <w:sz w:val="24"/>
          <w:szCs w:val="24"/>
        </w:rPr>
      </w:pPr>
      <w:bookmarkStart w:id="0" w:name="_Hlk151375018"/>
      <w:bookmarkStart w:id="1" w:name="_Hlk151375228"/>
      <w:bookmarkStart w:id="2" w:name="_Toc181267412"/>
      <w:r w:rsidRPr="00CF2923">
        <w:rPr>
          <w:sz w:val="24"/>
          <w:szCs w:val="24"/>
        </w:rPr>
        <w:lastRenderedPageBreak/>
        <w:t>A</w:t>
      </w:r>
      <w:r w:rsidR="00736A72" w:rsidRPr="00CF2923">
        <w:rPr>
          <w:sz w:val="24"/>
          <w:szCs w:val="24"/>
        </w:rPr>
        <w:t>bstract</w:t>
      </w:r>
      <w:bookmarkEnd w:id="0"/>
      <w:bookmarkEnd w:id="2"/>
      <w:r w:rsidR="00A91E15" w:rsidRPr="00CF2923">
        <w:rPr>
          <w:sz w:val="24"/>
          <w:szCs w:val="24"/>
        </w:rPr>
        <w:t xml:space="preserve"> </w:t>
      </w:r>
      <w:bookmarkEnd w:id="1"/>
    </w:p>
    <w:p w14:paraId="1BA2BD84" w14:textId="3E5F47A5" w:rsidR="00A04624" w:rsidRPr="00A04624" w:rsidRDefault="00A04624" w:rsidP="00A04624">
      <w:pPr>
        <w:spacing w:after="0"/>
        <w:jc w:val="both"/>
        <w:rPr>
          <w:rFonts w:ascii="Calibri" w:hAnsi="Calibri" w:cs="Calibri"/>
          <w:sz w:val="24"/>
          <w:szCs w:val="24"/>
        </w:rPr>
      </w:pPr>
      <w:r w:rsidRPr="00A07CC2">
        <w:rPr>
          <w:rFonts w:ascii="Calibri" w:hAnsi="Calibri" w:cs="Calibri"/>
          <w:sz w:val="24"/>
          <w:szCs w:val="24"/>
        </w:rPr>
        <w:t>Employment provides not only economic benefits</w:t>
      </w:r>
      <w:r w:rsidR="003E457A">
        <w:rPr>
          <w:rFonts w:ascii="Calibri" w:hAnsi="Calibri" w:cs="Calibri"/>
          <w:sz w:val="24"/>
          <w:szCs w:val="24"/>
        </w:rPr>
        <w:t>,</w:t>
      </w:r>
      <w:r w:rsidRPr="00A07CC2">
        <w:rPr>
          <w:rFonts w:ascii="Calibri" w:hAnsi="Calibri" w:cs="Calibri"/>
          <w:sz w:val="24"/>
          <w:szCs w:val="24"/>
        </w:rPr>
        <w:t xml:space="preserve"> but also social inclusion and self-esteem; however, individuals with learning disabilities often face significant challenges accessing meaningful work. </w:t>
      </w:r>
      <w:r w:rsidRPr="00A04624">
        <w:rPr>
          <w:rFonts w:ascii="Calibri" w:hAnsi="Calibri" w:cs="Calibri"/>
          <w:sz w:val="24"/>
          <w:szCs w:val="24"/>
        </w:rPr>
        <w:t xml:space="preserve">This evidence review explores the employment </w:t>
      </w:r>
      <w:r w:rsidRPr="00A04624">
        <w:rPr>
          <w:sz w:val="24"/>
          <w:szCs w:val="24"/>
        </w:rPr>
        <w:t>motivations, barriers, opportunities, and experiences</w:t>
      </w:r>
      <w:r w:rsidRPr="00A04624">
        <w:rPr>
          <w:rFonts w:ascii="Calibri" w:hAnsi="Calibri" w:cs="Calibri"/>
          <w:sz w:val="24"/>
          <w:szCs w:val="24"/>
        </w:rPr>
        <w:t xml:space="preserve"> of individuals with learning disabilities, with a particular focus on their perspectives and those of their families regarding opportunities and barriers both within the workforce and to enter the workforce. </w:t>
      </w:r>
    </w:p>
    <w:p w14:paraId="25DCC638" w14:textId="77777777" w:rsidR="00A04624" w:rsidRDefault="00A04624" w:rsidP="00A13953">
      <w:pPr>
        <w:spacing w:after="0"/>
        <w:jc w:val="both"/>
        <w:rPr>
          <w:rFonts w:ascii="Calibri" w:hAnsi="Calibri" w:cs="Calibri"/>
          <w:sz w:val="24"/>
          <w:szCs w:val="24"/>
        </w:rPr>
      </w:pPr>
    </w:p>
    <w:p w14:paraId="15F8A18F" w14:textId="0856E591" w:rsidR="00A04624" w:rsidRDefault="00A04624" w:rsidP="00A04624">
      <w:pPr>
        <w:spacing w:after="0"/>
        <w:jc w:val="both"/>
        <w:rPr>
          <w:rFonts w:ascii="Calibri" w:hAnsi="Calibri" w:cs="Calibri"/>
          <w:sz w:val="24"/>
          <w:szCs w:val="24"/>
        </w:rPr>
      </w:pPr>
      <w:r w:rsidRPr="009A74CD">
        <w:rPr>
          <w:rFonts w:ascii="Calibri" w:hAnsi="Calibri" w:cs="Calibri"/>
          <w:sz w:val="24"/>
          <w:szCs w:val="24"/>
        </w:rPr>
        <w:t>Evidence suggests that</w:t>
      </w:r>
      <w:r>
        <w:rPr>
          <w:rFonts w:ascii="Calibri" w:hAnsi="Calibri" w:cs="Calibri"/>
          <w:sz w:val="24"/>
          <w:szCs w:val="24"/>
        </w:rPr>
        <w:t xml:space="preserve"> c</w:t>
      </w:r>
      <w:r w:rsidRPr="00A07CC2">
        <w:rPr>
          <w:rFonts w:ascii="Calibri" w:hAnsi="Calibri" w:cs="Calibri"/>
          <w:sz w:val="24"/>
          <w:szCs w:val="24"/>
        </w:rPr>
        <w:t>ommon barriers include employers' negative attitudes, lack of workplace accommodations,</w:t>
      </w:r>
      <w:r>
        <w:rPr>
          <w:rFonts w:ascii="Calibri" w:hAnsi="Calibri" w:cs="Calibri"/>
          <w:sz w:val="24"/>
          <w:szCs w:val="24"/>
        </w:rPr>
        <w:t xml:space="preserve"> and </w:t>
      </w:r>
      <w:r w:rsidRPr="00A07CC2">
        <w:rPr>
          <w:rFonts w:ascii="Calibri" w:hAnsi="Calibri" w:cs="Calibri"/>
          <w:sz w:val="24"/>
          <w:szCs w:val="24"/>
        </w:rPr>
        <w:t>inadequate support services during job placement</w:t>
      </w:r>
      <w:r>
        <w:rPr>
          <w:rFonts w:ascii="Calibri" w:hAnsi="Calibri" w:cs="Calibri"/>
          <w:sz w:val="24"/>
          <w:szCs w:val="24"/>
        </w:rPr>
        <w:t xml:space="preserve">, </w:t>
      </w:r>
      <w:r w:rsidRPr="00A13953">
        <w:rPr>
          <w:rFonts w:ascii="Calibri" w:hAnsi="Calibri" w:cs="Calibri"/>
          <w:sz w:val="24"/>
          <w:szCs w:val="24"/>
        </w:rPr>
        <w:t>which collectively limit job opportunities and hinder meaningful workforce participation</w:t>
      </w:r>
      <w:r>
        <w:rPr>
          <w:rFonts w:ascii="Calibri" w:hAnsi="Calibri" w:cs="Calibri"/>
          <w:sz w:val="24"/>
          <w:szCs w:val="24"/>
        </w:rPr>
        <w:t>.</w:t>
      </w:r>
      <w:r w:rsidRPr="00A07CC2">
        <w:rPr>
          <w:rFonts w:ascii="Calibri" w:hAnsi="Calibri" w:cs="Calibri"/>
          <w:sz w:val="24"/>
          <w:szCs w:val="24"/>
        </w:rPr>
        <w:t xml:space="preserve"> Furthermore, complex benefit systems can discourage employment by creating financial disincentives.</w:t>
      </w:r>
      <w:r>
        <w:rPr>
          <w:rFonts w:ascii="Calibri" w:hAnsi="Calibri" w:cs="Calibri"/>
          <w:sz w:val="24"/>
          <w:szCs w:val="24"/>
        </w:rPr>
        <w:t xml:space="preserve"> </w:t>
      </w:r>
      <w:r w:rsidR="00A13953" w:rsidRPr="00A13953">
        <w:rPr>
          <w:rFonts w:ascii="Calibri" w:hAnsi="Calibri" w:cs="Calibri"/>
          <w:sz w:val="24"/>
          <w:szCs w:val="24"/>
        </w:rPr>
        <w:t>Despite these challenges, supported employment program</w:t>
      </w:r>
      <w:r w:rsidR="00D32FA2">
        <w:rPr>
          <w:rFonts w:ascii="Calibri" w:hAnsi="Calibri" w:cs="Calibri"/>
          <w:sz w:val="24"/>
          <w:szCs w:val="24"/>
        </w:rPr>
        <w:t>me</w:t>
      </w:r>
      <w:r w:rsidR="00A13953" w:rsidRPr="00A13953">
        <w:rPr>
          <w:rFonts w:ascii="Calibri" w:hAnsi="Calibri" w:cs="Calibri"/>
          <w:sz w:val="24"/>
          <w:szCs w:val="24"/>
        </w:rPr>
        <w:t>s, school-to-work transition services, and technological supports show promise in enhancing employment outcomes. Effective strategies involve early vocational training, individuali</w:t>
      </w:r>
      <w:r w:rsidR="006C1489">
        <w:rPr>
          <w:rFonts w:ascii="Calibri" w:hAnsi="Calibri" w:cs="Calibri"/>
          <w:sz w:val="24"/>
          <w:szCs w:val="24"/>
        </w:rPr>
        <w:t>s</w:t>
      </w:r>
      <w:r w:rsidR="00A13953" w:rsidRPr="00A13953">
        <w:rPr>
          <w:rFonts w:ascii="Calibri" w:hAnsi="Calibri" w:cs="Calibri"/>
          <w:sz w:val="24"/>
          <w:szCs w:val="24"/>
        </w:rPr>
        <w:t xml:space="preserve">ed supports, job coaching, and family involvement in employment planning. </w:t>
      </w:r>
    </w:p>
    <w:p w14:paraId="307C5C24" w14:textId="77777777" w:rsidR="00A07CC2" w:rsidRDefault="00A07CC2" w:rsidP="009A74CD">
      <w:pPr>
        <w:spacing w:after="0"/>
        <w:jc w:val="both"/>
        <w:rPr>
          <w:rFonts w:ascii="Calibri" w:hAnsi="Calibri" w:cs="Calibri"/>
          <w:sz w:val="24"/>
          <w:szCs w:val="24"/>
        </w:rPr>
      </w:pPr>
    </w:p>
    <w:p w14:paraId="716EC9B3" w14:textId="541C58FE" w:rsidR="00A04624" w:rsidRPr="00A13953" w:rsidRDefault="000F036E" w:rsidP="00A04624">
      <w:pPr>
        <w:spacing w:after="0"/>
        <w:jc w:val="both"/>
        <w:rPr>
          <w:rFonts w:ascii="Calibri" w:hAnsi="Calibri" w:cs="Calibri"/>
          <w:sz w:val="24"/>
          <w:szCs w:val="24"/>
        </w:rPr>
      </w:pPr>
      <w:r w:rsidRPr="00A07CC2">
        <w:rPr>
          <w:rFonts w:ascii="Calibri" w:hAnsi="Calibri" w:cs="Calibri"/>
          <w:sz w:val="24"/>
          <w:szCs w:val="24"/>
        </w:rPr>
        <w:t xml:space="preserve">Family members often play a key role in supporting employment efforts, but they also express concerns about </w:t>
      </w:r>
      <w:r>
        <w:rPr>
          <w:rFonts w:ascii="Calibri" w:hAnsi="Calibri" w:cs="Calibri"/>
          <w:sz w:val="24"/>
          <w:szCs w:val="24"/>
        </w:rPr>
        <w:t xml:space="preserve">capability, </w:t>
      </w:r>
      <w:r w:rsidRPr="00A07CC2">
        <w:rPr>
          <w:rFonts w:ascii="Calibri" w:hAnsi="Calibri" w:cs="Calibri"/>
          <w:sz w:val="24"/>
          <w:szCs w:val="24"/>
        </w:rPr>
        <w:t>job stability, safety, and the potential loss of disability benefits.</w:t>
      </w:r>
      <w:r>
        <w:rPr>
          <w:rFonts w:ascii="Calibri" w:hAnsi="Calibri" w:cs="Calibri"/>
          <w:sz w:val="24"/>
          <w:szCs w:val="24"/>
        </w:rPr>
        <w:t xml:space="preserve"> </w:t>
      </w:r>
      <w:r w:rsidRPr="00A07CC2">
        <w:rPr>
          <w:rFonts w:ascii="Calibri" w:hAnsi="Calibri" w:cs="Calibri"/>
          <w:sz w:val="24"/>
          <w:szCs w:val="24"/>
        </w:rPr>
        <w:t>Positive employment experiences are linked to workplaces that foster inclusive cultures, provide necessary accommodations, and offer training for both employees with disabilities and their coworkers.</w:t>
      </w:r>
      <w:r>
        <w:rPr>
          <w:rFonts w:ascii="Calibri" w:hAnsi="Calibri" w:cs="Calibri"/>
          <w:sz w:val="24"/>
          <w:szCs w:val="24"/>
        </w:rPr>
        <w:t xml:space="preserve"> </w:t>
      </w:r>
      <w:r w:rsidR="00A04624" w:rsidRPr="00A13953">
        <w:rPr>
          <w:rFonts w:ascii="Calibri" w:hAnsi="Calibri" w:cs="Calibri"/>
          <w:sz w:val="24"/>
          <w:szCs w:val="24"/>
        </w:rPr>
        <w:t>By embracing a comprehensive approach that considers the perspectives of all stakeholders, significant progress can be made toward achieving meaningful employment opportunities for this population.</w:t>
      </w:r>
    </w:p>
    <w:p w14:paraId="5D577DBA" w14:textId="20A081CB" w:rsidR="002055C1" w:rsidRDefault="002055C1" w:rsidP="009A74CD">
      <w:pPr>
        <w:spacing w:after="0"/>
        <w:jc w:val="both"/>
        <w:rPr>
          <w:rFonts w:ascii="Calibri" w:hAnsi="Calibri" w:cs="Calibri"/>
          <w:sz w:val="24"/>
          <w:szCs w:val="24"/>
        </w:rPr>
      </w:pPr>
    </w:p>
    <w:p w14:paraId="65B71DAF" w14:textId="77777777" w:rsidR="009A74CD" w:rsidRDefault="009A74CD" w:rsidP="009A74CD">
      <w:pPr>
        <w:spacing w:after="0"/>
        <w:jc w:val="both"/>
        <w:rPr>
          <w:rFonts w:ascii="Calibri" w:hAnsi="Calibri" w:cs="Calibri"/>
          <w:sz w:val="24"/>
          <w:szCs w:val="24"/>
        </w:rPr>
      </w:pPr>
    </w:p>
    <w:p w14:paraId="09134966" w14:textId="77777777" w:rsidR="00334281" w:rsidRPr="009A74CD" w:rsidRDefault="00334281" w:rsidP="009A74CD">
      <w:pPr>
        <w:spacing w:after="0"/>
        <w:jc w:val="both"/>
        <w:rPr>
          <w:rFonts w:ascii="Calibri" w:hAnsi="Calibri" w:cs="Calibri"/>
          <w:sz w:val="24"/>
          <w:szCs w:val="24"/>
        </w:rPr>
      </w:pPr>
    </w:p>
    <w:p w14:paraId="1EF54EF7" w14:textId="77777777" w:rsidR="00902728" w:rsidRPr="009A74CD" w:rsidRDefault="00B71408" w:rsidP="009A74CD">
      <w:pPr>
        <w:spacing w:after="0" w:line="360" w:lineRule="auto"/>
        <w:jc w:val="both"/>
        <w:rPr>
          <w:rFonts w:ascii="Calibri" w:hAnsi="Calibri" w:cs="Calibri"/>
          <w:kern w:val="2"/>
          <w:sz w:val="24"/>
          <w:szCs w:val="24"/>
          <w14:ligatures w14:val="standardContextual"/>
        </w:rPr>
      </w:pPr>
      <w:r w:rsidRPr="009A74CD">
        <w:rPr>
          <w:rFonts w:ascii="Calibri" w:hAnsi="Calibri" w:cs="Calibri"/>
          <w:kern w:val="2"/>
          <w:sz w:val="24"/>
          <w:szCs w:val="24"/>
          <w14:ligatures w14:val="standardContextual"/>
        </w:rPr>
        <w:t>Key words:</w:t>
      </w:r>
    </w:p>
    <w:p w14:paraId="2C0BE70B" w14:textId="38698CA2" w:rsidR="001C2CB9" w:rsidRPr="009A74CD" w:rsidRDefault="00902728" w:rsidP="000F036E">
      <w:pPr>
        <w:spacing w:after="0" w:line="360" w:lineRule="auto"/>
        <w:jc w:val="both"/>
        <w:rPr>
          <w:rFonts w:ascii="Calibri" w:hAnsi="Calibri" w:cs="Calibri"/>
          <w:kern w:val="2"/>
          <w:sz w:val="24"/>
          <w:szCs w:val="24"/>
          <w14:ligatures w14:val="standardContextual"/>
        </w:rPr>
      </w:pPr>
      <w:r w:rsidRPr="009A74CD">
        <w:rPr>
          <w:rFonts w:ascii="Calibri" w:hAnsi="Calibri" w:cs="Calibri"/>
          <w:kern w:val="2"/>
          <w:sz w:val="24"/>
          <w:szCs w:val="24"/>
          <w14:ligatures w14:val="standardContextual"/>
        </w:rPr>
        <w:t>Learning disabilit</w:t>
      </w:r>
      <w:r w:rsidR="000F036E">
        <w:rPr>
          <w:rFonts w:ascii="Calibri" w:hAnsi="Calibri" w:cs="Calibri"/>
          <w:kern w:val="2"/>
          <w:sz w:val="24"/>
          <w:szCs w:val="24"/>
          <w14:ligatures w14:val="standardContextual"/>
        </w:rPr>
        <w:t>ies;</w:t>
      </w:r>
      <w:r w:rsidR="00A04624" w:rsidRPr="00A04624">
        <w:rPr>
          <w:rFonts w:ascii="Calibri" w:hAnsi="Calibri" w:cs="Calibri"/>
          <w:kern w:val="2"/>
          <w:sz w:val="24"/>
          <w:szCs w:val="24"/>
          <w14:ligatures w14:val="standardContextual"/>
        </w:rPr>
        <w:t xml:space="preserve"> </w:t>
      </w:r>
      <w:r w:rsidR="00A04624" w:rsidRPr="000F036E">
        <w:rPr>
          <w:rFonts w:ascii="Calibri" w:hAnsi="Calibri" w:cs="Calibri"/>
          <w:kern w:val="2"/>
          <w:sz w:val="24"/>
          <w:szCs w:val="24"/>
          <w14:ligatures w14:val="standardContextual"/>
        </w:rPr>
        <w:t>developmental disabilities</w:t>
      </w:r>
      <w:r w:rsidR="00A04624">
        <w:rPr>
          <w:rFonts w:ascii="Calibri" w:hAnsi="Calibri" w:cs="Calibri"/>
          <w:kern w:val="2"/>
          <w:sz w:val="24"/>
          <w:szCs w:val="24"/>
          <w14:ligatures w14:val="standardContextual"/>
        </w:rPr>
        <w:t xml:space="preserve">; </w:t>
      </w:r>
      <w:r w:rsidR="000F036E">
        <w:rPr>
          <w:rFonts w:ascii="Calibri" w:hAnsi="Calibri" w:cs="Calibri"/>
          <w:kern w:val="2"/>
          <w:sz w:val="24"/>
          <w:szCs w:val="24"/>
          <w14:ligatures w14:val="standardContextual"/>
        </w:rPr>
        <w:t xml:space="preserve">barriers to </w:t>
      </w:r>
      <w:r w:rsidRPr="009A74CD">
        <w:rPr>
          <w:rFonts w:ascii="Calibri" w:hAnsi="Calibri" w:cs="Calibri"/>
          <w:kern w:val="2"/>
          <w:sz w:val="24"/>
          <w:szCs w:val="24"/>
          <w14:ligatures w14:val="standardContextual"/>
        </w:rPr>
        <w:t>employment</w:t>
      </w:r>
      <w:r w:rsidR="00A13953">
        <w:rPr>
          <w:rFonts w:ascii="Calibri" w:hAnsi="Calibri" w:cs="Calibri"/>
          <w:kern w:val="2"/>
          <w:sz w:val="24"/>
          <w:szCs w:val="24"/>
          <w14:ligatures w14:val="standardContextual"/>
        </w:rPr>
        <w:t>;</w:t>
      </w:r>
      <w:r w:rsidR="00A04624">
        <w:rPr>
          <w:rFonts w:ascii="Calibri" w:hAnsi="Calibri" w:cs="Calibri"/>
          <w:kern w:val="2"/>
          <w:sz w:val="24"/>
          <w:szCs w:val="24"/>
          <w14:ligatures w14:val="standardContextual"/>
        </w:rPr>
        <w:t xml:space="preserve"> </w:t>
      </w:r>
      <w:r w:rsidR="000F036E" w:rsidRPr="000F036E">
        <w:rPr>
          <w:rFonts w:ascii="Calibri" w:hAnsi="Calibri" w:cs="Calibri"/>
          <w:kern w:val="2"/>
          <w:sz w:val="24"/>
          <w:szCs w:val="24"/>
          <w14:ligatures w14:val="standardContextual"/>
        </w:rPr>
        <w:t>support</w:t>
      </w:r>
      <w:r w:rsidR="00A13953">
        <w:rPr>
          <w:rFonts w:ascii="Calibri" w:hAnsi="Calibri" w:cs="Calibri"/>
          <w:kern w:val="2"/>
          <w:sz w:val="24"/>
          <w:szCs w:val="24"/>
          <w14:ligatures w14:val="standardContextual"/>
        </w:rPr>
        <w:t>ed employment;</w:t>
      </w:r>
      <w:r w:rsidR="000F036E" w:rsidRPr="000F036E">
        <w:rPr>
          <w:rFonts w:ascii="Calibri" w:hAnsi="Calibri" w:cs="Calibri"/>
          <w:kern w:val="2"/>
          <w:sz w:val="24"/>
          <w:szCs w:val="24"/>
          <w14:ligatures w14:val="standardContextual"/>
        </w:rPr>
        <w:t xml:space="preserve"> job satisfaction</w:t>
      </w:r>
      <w:r w:rsidR="00A13953">
        <w:rPr>
          <w:rFonts w:ascii="Calibri" w:hAnsi="Calibri" w:cs="Calibri"/>
          <w:kern w:val="2"/>
          <w:sz w:val="24"/>
          <w:szCs w:val="24"/>
          <w14:ligatures w14:val="standardContextual"/>
        </w:rPr>
        <w:t>;</w:t>
      </w:r>
      <w:r w:rsidR="000F036E" w:rsidRPr="000F036E">
        <w:rPr>
          <w:rFonts w:ascii="Calibri" w:hAnsi="Calibri" w:cs="Calibri"/>
          <w:kern w:val="2"/>
          <w:sz w:val="24"/>
          <w:szCs w:val="24"/>
          <w14:ligatures w14:val="standardContextual"/>
        </w:rPr>
        <w:t xml:space="preserve"> </w:t>
      </w:r>
      <w:r w:rsidR="00F94925">
        <w:rPr>
          <w:rFonts w:ascii="Calibri" w:hAnsi="Calibri" w:cs="Calibri"/>
          <w:kern w:val="2"/>
          <w:sz w:val="24"/>
          <w:szCs w:val="24"/>
          <w14:ligatures w14:val="standardContextual"/>
        </w:rPr>
        <w:t>self-determination</w:t>
      </w:r>
      <w:r w:rsidR="00240618">
        <w:rPr>
          <w:rFonts w:ascii="Calibri" w:hAnsi="Calibri" w:cs="Calibri"/>
          <w:kern w:val="2"/>
          <w:sz w:val="24"/>
          <w:szCs w:val="24"/>
          <w14:ligatures w14:val="standardContextual"/>
        </w:rPr>
        <w:t>; family-carer perspectives</w:t>
      </w:r>
      <w:r w:rsidR="00A13953">
        <w:rPr>
          <w:rFonts w:ascii="Calibri" w:hAnsi="Calibri" w:cs="Calibri"/>
          <w:kern w:val="2"/>
          <w:sz w:val="24"/>
          <w:szCs w:val="24"/>
          <w14:ligatures w14:val="standardContextual"/>
        </w:rPr>
        <w:t>.</w:t>
      </w:r>
    </w:p>
    <w:p w14:paraId="4A930069" w14:textId="77777777" w:rsidR="00CF2923" w:rsidRPr="00CF2923" w:rsidRDefault="00CF2923" w:rsidP="00CF2923">
      <w:pPr>
        <w:spacing w:after="0" w:line="360" w:lineRule="auto"/>
        <w:rPr>
          <w:rFonts w:ascii="Arial" w:hAnsi="Arial" w:cs="Arial"/>
          <w:bCs/>
          <w:color w:val="222222"/>
          <w:kern w:val="2"/>
          <w:sz w:val="24"/>
          <w:szCs w:val="24"/>
          <w14:ligatures w14:val="standardContextual"/>
        </w:rPr>
      </w:pPr>
    </w:p>
    <w:p w14:paraId="1D716695" w14:textId="77777777" w:rsidR="005E3A29" w:rsidRDefault="005E3A29">
      <w:pPr>
        <w:rPr>
          <w:sz w:val="24"/>
          <w:szCs w:val="24"/>
        </w:rPr>
      </w:pPr>
      <w:r>
        <w:rPr>
          <w:sz w:val="24"/>
          <w:szCs w:val="24"/>
        </w:rPr>
        <w:br w:type="page"/>
      </w:r>
    </w:p>
    <w:sdt>
      <w:sdtPr>
        <w:rPr>
          <w:rFonts w:asciiTheme="minorHAnsi" w:eastAsiaTheme="minorHAnsi" w:hAnsiTheme="minorHAnsi" w:cstheme="minorBidi"/>
          <w:color w:val="auto"/>
          <w:sz w:val="22"/>
          <w:szCs w:val="22"/>
          <w:lang w:val="en-GB"/>
        </w:rPr>
        <w:id w:val="195364388"/>
        <w:docPartObj>
          <w:docPartGallery w:val="Table of Contents"/>
          <w:docPartUnique/>
        </w:docPartObj>
      </w:sdtPr>
      <w:sdtEndPr>
        <w:rPr>
          <w:b/>
          <w:bCs/>
          <w:noProof/>
        </w:rPr>
      </w:sdtEndPr>
      <w:sdtContent>
        <w:p w14:paraId="6B9387E0" w14:textId="0D241251" w:rsidR="005E3A29" w:rsidRDefault="005E3A29">
          <w:pPr>
            <w:pStyle w:val="TOCHeading"/>
          </w:pPr>
          <w:r>
            <w:t>Contents</w:t>
          </w:r>
        </w:p>
        <w:p w14:paraId="06289E60" w14:textId="636B2785" w:rsidR="001A1048" w:rsidRDefault="005E3A29">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1267412" w:history="1">
            <w:r w:rsidR="001A1048" w:rsidRPr="00EB6B53">
              <w:rPr>
                <w:rStyle w:val="Hyperlink"/>
                <w:noProof/>
              </w:rPr>
              <w:t>Abstract</w:t>
            </w:r>
            <w:r w:rsidR="001A1048">
              <w:rPr>
                <w:noProof/>
                <w:webHidden/>
              </w:rPr>
              <w:tab/>
            </w:r>
            <w:r w:rsidR="001A1048">
              <w:rPr>
                <w:noProof/>
                <w:webHidden/>
              </w:rPr>
              <w:fldChar w:fldCharType="begin"/>
            </w:r>
            <w:r w:rsidR="001A1048">
              <w:rPr>
                <w:noProof/>
                <w:webHidden/>
              </w:rPr>
              <w:instrText xml:space="preserve"> PAGEREF _Toc181267412 \h </w:instrText>
            </w:r>
            <w:r w:rsidR="001A1048">
              <w:rPr>
                <w:noProof/>
                <w:webHidden/>
              </w:rPr>
            </w:r>
            <w:r w:rsidR="001A1048">
              <w:rPr>
                <w:noProof/>
                <w:webHidden/>
              </w:rPr>
              <w:fldChar w:fldCharType="separate"/>
            </w:r>
            <w:r w:rsidR="001A1048">
              <w:rPr>
                <w:noProof/>
                <w:webHidden/>
              </w:rPr>
              <w:t>2</w:t>
            </w:r>
            <w:r w:rsidR="001A1048">
              <w:rPr>
                <w:noProof/>
                <w:webHidden/>
              </w:rPr>
              <w:fldChar w:fldCharType="end"/>
            </w:r>
          </w:hyperlink>
        </w:p>
        <w:p w14:paraId="5F507E72" w14:textId="2E69D7A3" w:rsidR="001A1048" w:rsidRDefault="001A1048">
          <w:pPr>
            <w:pStyle w:val="TOC1"/>
            <w:tabs>
              <w:tab w:val="right" w:leader="dot" w:pos="9016"/>
            </w:tabs>
            <w:rPr>
              <w:rFonts w:eastAsiaTheme="minorEastAsia"/>
              <w:noProof/>
              <w:kern w:val="2"/>
              <w:sz w:val="24"/>
              <w:szCs w:val="24"/>
              <w:lang w:eastAsia="en-GB"/>
              <w14:ligatures w14:val="standardContextual"/>
            </w:rPr>
          </w:pPr>
          <w:hyperlink w:anchor="_Toc181267413" w:history="1">
            <w:r w:rsidRPr="00EB6B53">
              <w:rPr>
                <w:rStyle w:val="Hyperlink"/>
                <w:noProof/>
              </w:rPr>
              <w:t>Introduction</w:t>
            </w:r>
            <w:r>
              <w:rPr>
                <w:noProof/>
                <w:webHidden/>
              </w:rPr>
              <w:tab/>
            </w:r>
            <w:r>
              <w:rPr>
                <w:noProof/>
                <w:webHidden/>
              </w:rPr>
              <w:fldChar w:fldCharType="begin"/>
            </w:r>
            <w:r>
              <w:rPr>
                <w:noProof/>
                <w:webHidden/>
              </w:rPr>
              <w:instrText xml:space="preserve"> PAGEREF _Toc181267413 \h </w:instrText>
            </w:r>
            <w:r>
              <w:rPr>
                <w:noProof/>
                <w:webHidden/>
              </w:rPr>
            </w:r>
            <w:r>
              <w:rPr>
                <w:noProof/>
                <w:webHidden/>
              </w:rPr>
              <w:fldChar w:fldCharType="separate"/>
            </w:r>
            <w:r>
              <w:rPr>
                <w:noProof/>
                <w:webHidden/>
              </w:rPr>
              <w:t>5</w:t>
            </w:r>
            <w:r>
              <w:rPr>
                <w:noProof/>
                <w:webHidden/>
              </w:rPr>
              <w:fldChar w:fldCharType="end"/>
            </w:r>
          </w:hyperlink>
        </w:p>
        <w:p w14:paraId="2E0FD6BF" w14:textId="7B42A488" w:rsidR="001A1048" w:rsidRDefault="001A1048">
          <w:pPr>
            <w:pStyle w:val="TOC1"/>
            <w:tabs>
              <w:tab w:val="right" w:leader="dot" w:pos="9016"/>
            </w:tabs>
            <w:rPr>
              <w:rFonts w:eastAsiaTheme="minorEastAsia"/>
              <w:noProof/>
              <w:kern w:val="2"/>
              <w:sz w:val="24"/>
              <w:szCs w:val="24"/>
              <w:lang w:eastAsia="en-GB"/>
              <w14:ligatures w14:val="standardContextual"/>
            </w:rPr>
          </w:pPr>
          <w:hyperlink w:anchor="_Toc181267414" w:history="1">
            <w:r w:rsidRPr="00EB6B53">
              <w:rPr>
                <w:rStyle w:val="Hyperlink"/>
                <w:noProof/>
              </w:rPr>
              <w:t>Methodology</w:t>
            </w:r>
            <w:r>
              <w:rPr>
                <w:noProof/>
                <w:webHidden/>
              </w:rPr>
              <w:tab/>
            </w:r>
            <w:r>
              <w:rPr>
                <w:noProof/>
                <w:webHidden/>
              </w:rPr>
              <w:fldChar w:fldCharType="begin"/>
            </w:r>
            <w:r>
              <w:rPr>
                <w:noProof/>
                <w:webHidden/>
              </w:rPr>
              <w:instrText xml:space="preserve"> PAGEREF _Toc181267414 \h </w:instrText>
            </w:r>
            <w:r>
              <w:rPr>
                <w:noProof/>
                <w:webHidden/>
              </w:rPr>
            </w:r>
            <w:r>
              <w:rPr>
                <w:noProof/>
                <w:webHidden/>
              </w:rPr>
              <w:fldChar w:fldCharType="separate"/>
            </w:r>
            <w:r>
              <w:rPr>
                <w:noProof/>
                <w:webHidden/>
              </w:rPr>
              <w:t>7</w:t>
            </w:r>
            <w:r>
              <w:rPr>
                <w:noProof/>
                <w:webHidden/>
              </w:rPr>
              <w:fldChar w:fldCharType="end"/>
            </w:r>
          </w:hyperlink>
        </w:p>
        <w:p w14:paraId="30AE367A" w14:textId="323BF28B" w:rsidR="001A1048" w:rsidRDefault="001A1048">
          <w:pPr>
            <w:pStyle w:val="TOC1"/>
            <w:tabs>
              <w:tab w:val="right" w:leader="dot" w:pos="9016"/>
            </w:tabs>
            <w:rPr>
              <w:rFonts w:eastAsiaTheme="minorEastAsia"/>
              <w:noProof/>
              <w:kern w:val="2"/>
              <w:sz w:val="24"/>
              <w:szCs w:val="24"/>
              <w:lang w:eastAsia="en-GB"/>
              <w14:ligatures w14:val="standardContextual"/>
            </w:rPr>
          </w:pPr>
          <w:hyperlink w:anchor="_Toc181267415" w:history="1">
            <w:r w:rsidRPr="00EB6B53">
              <w:rPr>
                <w:rStyle w:val="Hyperlink"/>
                <w:noProof/>
              </w:rPr>
              <w:t>Defining Learning Disability</w:t>
            </w:r>
            <w:r>
              <w:rPr>
                <w:noProof/>
                <w:webHidden/>
              </w:rPr>
              <w:tab/>
            </w:r>
            <w:r>
              <w:rPr>
                <w:noProof/>
                <w:webHidden/>
              </w:rPr>
              <w:fldChar w:fldCharType="begin"/>
            </w:r>
            <w:r>
              <w:rPr>
                <w:noProof/>
                <w:webHidden/>
              </w:rPr>
              <w:instrText xml:space="preserve"> PAGEREF _Toc181267415 \h </w:instrText>
            </w:r>
            <w:r>
              <w:rPr>
                <w:noProof/>
                <w:webHidden/>
              </w:rPr>
            </w:r>
            <w:r>
              <w:rPr>
                <w:noProof/>
                <w:webHidden/>
              </w:rPr>
              <w:fldChar w:fldCharType="separate"/>
            </w:r>
            <w:r>
              <w:rPr>
                <w:noProof/>
                <w:webHidden/>
              </w:rPr>
              <w:t>8</w:t>
            </w:r>
            <w:r>
              <w:rPr>
                <w:noProof/>
                <w:webHidden/>
              </w:rPr>
              <w:fldChar w:fldCharType="end"/>
            </w:r>
          </w:hyperlink>
        </w:p>
        <w:p w14:paraId="266CBF0A" w14:textId="112254EF" w:rsidR="001A1048" w:rsidRDefault="001A1048">
          <w:pPr>
            <w:pStyle w:val="TOC1"/>
            <w:tabs>
              <w:tab w:val="right" w:leader="dot" w:pos="9016"/>
            </w:tabs>
            <w:rPr>
              <w:rFonts w:eastAsiaTheme="minorEastAsia"/>
              <w:noProof/>
              <w:kern w:val="2"/>
              <w:sz w:val="24"/>
              <w:szCs w:val="24"/>
              <w:lang w:eastAsia="en-GB"/>
              <w14:ligatures w14:val="standardContextual"/>
            </w:rPr>
          </w:pPr>
          <w:hyperlink w:anchor="_Toc181267416" w:history="1">
            <w:r w:rsidRPr="00EB6B53">
              <w:rPr>
                <w:rStyle w:val="Hyperlink"/>
                <w:noProof/>
              </w:rPr>
              <w:t>Employment Motivations</w:t>
            </w:r>
            <w:r>
              <w:rPr>
                <w:noProof/>
                <w:webHidden/>
              </w:rPr>
              <w:tab/>
            </w:r>
            <w:r>
              <w:rPr>
                <w:noProof/>
                <w:webHidden/>
              </w:rPr>
              <w:fldChar w:fldCharType="begin"/>
            </w:r>
            <w:r>
              <w:rPr>
                <w:noProof/>
                <w:webHidden/>
              </w:rPr>
              <w:instrText xml:space="preserve"> PAGEREF _Toc181267416 \h </w:instrText>
            </w:r>
            <w:r>
              <w:rPr>
                <w:noProof/>
                <w:webHidden/>
              </w:rPr>
            </w:r>
            <w:r>
              <w:rPr>
                <w:noProof/>
                <w:webHidden/>
              </w:rPr>
              <w:fldChar w:fldCharType="separate"/>
            </w:r>
            <w:r>
              <w:rPr>
                <w:noProof/>
                <w:webHidden/>
              </w:rPr>
              <w:t>8</w:t>
            </w:r>
            <w:r>
              <w:rPr>
                <w:noProof/>
                <w:webHidden/>
              </w:rPr>
              <w:fldChar w:fldCharType="end"/>
            </w:r>
          </w:hyperlink>
        </w:p>
        <w:p w14:paraId="34E99882" w14:textId="06793606"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17" w:history="1">
            <w:r w:rsidRPr="00EB6B53">
              <w:rPr>
                <w:rStyle w:val="Hyperlink"/>
                <w:noProof/>
              </w:rPr>
              <w:t>Personal and Social Drivers</w:t>
            </w:r>
            <w:r>
              <w:rPr>
                <w:noProof/>
                <w:webHidden/>
              </w:rPr>
              <w:tab/>
            </w:r>
            <w:r>
              <w:rPr>
                <w:noProof/>
                <w:webHidden/>
              </w:rPr>
              <w:fldChar w:fldCharType="begin"/>
            </w:r>
            <w:r>
              <w:rPr>
                <w:noProof/>
                <w:webHidden/>
              </w:rPr>
              <w:instrText xml:space="preserve"> PAGEREF _Toc181267417 \h </w:instrText>
            </w:r>
            <w:r>
              <w:rPr>
                <w:noProof/>
                <w:webHidden/>
              </w:rPr>
            </w:r>
            <w:r>
              <w:rPr>
                <w:noProof/>
                <w:webHidden/>
              </w:rPr>
              <w:fldChar w:fldCharType="separate"/>
            </w:r>
            <w:r>
              <w:rPr>
                <w:noProof/>
                <w:webHidden/>
              </w:rPr>
              <w:t>8</w:t>
            </w:r>
            <w:r>
              <w:rPr>
                <w:noProof/>
                <w:webHidden/>
              </w:rPr>
              <w:fldChar w:fldCharType="end"/>
            </w:r>
          </w:hyperlink>
        </w:p>
        <w:p w14:paraId="008C7DB6" w14:textId="399E54AE"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18" w:history="1">
            <w:r w:rsidRPr="00EB6B53">
              <w:rPr>
                <w:rStyle w:val="Hyperlink"/>
                <w:noProof/>
              </w:rPr>
              <w:t>Employment as a Bridge to Social Inclusion</w:t>
            </w:r>
            <w:r>
              <w:rPr>
                <w:noProof/>
                <w:webHidden/>
              </w:rPr>
              <w:tab/>
            </w:r>
            <w:r>
              <w:rPr>
                <w:noProof/>
                <w:webHidden/>
              </w:rPr>
              <w:fldChar w:fldCharType="begin"/>
            </w:r>
            <w:r>
              <w:rPr>
                <w:noProof/>
                <w:webHidden/>
              </w:rPr>
              <w:instrText xml:space="preserve"> PAGEREF _Toc181267418 \h </w:instrText>
            </w:r>
            <w:r>
              <w:rPr>
                <w:noProof/>
                <w:webHidden/>
              </w:rPr>
            </w:r>
            <w:r>
              <w:rPr>
                <w:noProof/>
                <w:webHidden/>
              </w:rPr>
              <w:fldChar w:fldCharType="separate"/>
            </w:r>
            <w:r>
              <w:rPr>
                <w:noProof/>
                <w:webHidden/>
              </w:rPr>
              <w:t>9</w:t>
            </w:r>
            <w:r>
              <w:rPr>
                <w:noProof/>
                <w:webHidden/>
              </w:rPr>
              <w:fldChar w:fldCharType="end"/>
            </w:r>
          </w:hyperlink>
        </w:p>
        <w:p w14:paraId="28BF515C" w14:textId="2D714C01"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19" w:history="1">
            <w:r w:rsidRPr="00EB6B53">
              <w:rPr>
                <w:rStyle w:val="Hyperlink"/>
                <w:noProof/>
              </w:rPr>
              <w:t>The Role of Early Exposure and Supported Employment</w:t>
            </w:r>
            <w:r>
              <w:rPr>
                <w:noProof/>
                <w:webHidden/>
              </w:rPr>
              <w:tab/>
            </w:r>
            <w:r>
              <w:rPr>
                <w:noProof/>
                <w:webHidden/>
              </w:rPr>
              <w:fldChar w:fldCharType="begin"/>
            </w:r>
            <w:r>
              <w:rPr>
                <w:noProof/>
                <w:webHidden/>
              </w:rPr>
              <w:instrText xml:space="preserve"> PAGEREF _Toc181267419 \h </w:instrText>
            </w:r>
            <w:r>
              <w:rPr>
                <w:noProof/>
                <w:webHidden/>
              </w:rPr>
            </w:r>
            <w:r>
              <w:rPr>
                <w:noProof/>
                <w:webHidden/>
              </w:rPr>
              <w:fldChar w:fldCharType="separate"/>
            </w:r>
            <w:r>
              <w:rPr>
                <w:noProof/>
                <w:webHidden/>
              </w:rPr>
              <w:t>9</w:t>
            </w:r>
            <w:r>
              <w:rPr>
                <w:noProof/>
                <w:webHidden/>
              </w:rPr>
              <w:fldChar w:fldCharType="end"/>
            </w:r>
          </w:hyperlink>
        </w:p>
        <w:p w14:paraId="4EA110A3" w14:textId="310D6767"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20" w:history="1">
            <w:r w:rsidRPr="00EB6B53">
              <w:rPr>
                <w:rStyle w:val="Hyperlink"/>
                <w:noProof/>
              </w:rPr>
              <w:t>Family Impacts on Employment</w:t>
            </w:r>
            <w:r>
              <w:rPr>
                <w:noProof/>
                <w:webHidden/>
              </w:rPr>
              <w:tab/>
            </w:r>
            <w:r>
              <w:rPr>
                <w:noProof/>
                <w:webHidden/>
              </w:rPr>
              <w:fldChar w:fldCharType="begin"/>
            </w:r>
            <w:r>
              <w:rPr>
                <w:noProof/>
                <w:webHidden/>
              </w:rPr>
              <w:instrText xml:space="preserve"> PAGEREF _Toc181267420 \h </w:instrText>
            </w:r>
            <w:r>
              <w:rPr>
                <w:noProof/>
                <w:webHidden/>
              </w:rPr>
            </w:r>
            <w:r>
              <w:rPr>
                <w:noProof/>
                <w:webHidden/>
              </w:rPr>
              <w:fldChar w:fldCharType="separate"/>
            </w:r>
            <w:r>
              <w:rPr>
                <w:noProof/>
                <w:webHidden/>
              </w:rPr>
              <w:t>10</w:t>
            </w:r>
            <w:r>
              <w:rPr>
                <w:noProof/>
                <w:webHidden/>
              </w:rPr>
              <w:fldChar w:fldCharType="end"/>
            </w:r>
          </w:hyperlink>
        </w:p>
        <w:p w14:paraId="140816DF" w14:textId="5481111A"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21" w:history="1">
            <w:r w:rsidRPr="00EB6B53">
              <w:rPr>
                <w:rStyle w:val="Hyperlink"/>
                <w:noProof/>
              </w:rPr>
              <w:t>Addressing Barriers and Enhancing Support</w:t>
            </w:r>
            <w:r>
              <w:rPr>
                <w:noProof/>
                <w:webHidden/>
              </w:rPr>
              <w:tab/>
            </w:r>
            <w:r>
              <w:rPr>
                <w:noProof/>
                <w:webHidden/>
              </w:rPr>
              <w:fldChar w:fldCharType="begin"/>
            </w:r>
            <w:r>
              <w:rPr>
                <w:noProof/>
                <w:webHidden/>
              </w:rPr>
              <w:instrText xml:space="preserve"> PAGEREF _Toc181267421 \h </w:instrText>
            </w:r>
            <w:r>
              <w:rPr>
                <w:noProof/>
                <w:webHidden/>
              </w:rPr>
            </w:r>
            <w:r>
              <w:rPr>
                <w:noProof/>
                <w:webHidden/>
              </w:rPr>
              <w:fldChar w:fldCharType="separate"/>
            </w:r>
            <w:r>
              <w:rPr>
                <w:noProof/>
                <w:webHidden/>
              </w:rPr>
              <w:t>10</w:t>
            </w:r>
            <w:r>
              <w:rPr>
                <w:noProof/>
                <w:webHidden/>
              </w:rPr>
              <w:fldChar w:fldCharType="end"/>
            </w:r>
          </w:hyperlink>
        </w:p>
        <w:p w14:paraId="1562161F" w14:textId="4D2E4669"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22" w:history="1">
            <w:r w:rsidRPr="00EB6B53">
              <w:rPr>
                <w:rStyle w:val="Hyperlink"/>
                <w:noProof/>
              </w:rPr>
              <w:t>Aspirations and Realistic Career Goals</w:t>
            </w:r>
            <w:r>
              <w:rPr>
                <w:noProof/>
                <w:webHidden/>
              </w:rPr>
              <w:tab/>
            </w:r>
            <w:r>
              <w:rPr>
                <w:noProof/>
                <w:webHidden/>
              </w:rPr>
              <w:fldChar w:fldCharType="begin"/>
            </w:r>
            <w:r>
              <w:rPr>
                <w:noProof/>
                <w:webHidden/>
              </w:rPr>
              <w:instrText xml:space="preserve"> PAGEREF _Toc181267422 \h </w:instrText>
            </w:r>
            <w:r>
              <w:rPr>
                <w:noProof/>
                <w:webHidden/>
              </w:rPr>
            </w:r>
            <w:r>
              <w:rPr>
                <w:noProof/>
                <w:webHidden/>
              </w:rPr>
              <w:fldChar w:fldCharType="separate"/>
            </w:r>
            <w:r>
              <w:rPr>
                <w:noProof/>
                <w:webHidden/>
              </w:rPr>
              <w:t>11</w:t>
            </w:r>
            <w:r>
              <w:rPr>
                <w:noProof/>
                <w:webHidden/>
              </w:rPr>
              <w:fldChar w:fldCharType="end"/>
            </w:r>
          </w:hyperlink>
        </w:p>
        <w:p w14:paraId="6EF76412" w14:textId="3A0B87AA" w:rsidR="001A1048" w:rsidRDefault="001A1048">
          <w:pPr>
            <w:pStyle w:val="TOC1"/>
            <w:tabs>
              <w:tab w:val="right" w:leader="dot" w:pos="9016"/>
            </w:tabs>
            <w:rPr>
              <w:rFonts w:eastAsiaTheme="minorEastAsia"/>
              <w:noProof/>
              <w:kern w:val="2"/>
              <w:sz w:val="24"/>
              <w:szCs w:val="24"/>
              <w:lang w:eastAsia="en-GB"/>
              <w14:ligatures w14:val="standardContextual"/>
            </w:rPr>
          </w:pPr>
          <w:hyperlink w:anchor="_Toc181267423" w:history="1">
            <w:r w:rsidRPr="00EB6B53">
              <w:rPr>
                <w:rStyle w:val="Hyperlink"/>
                <w:noProof/>
              </w:rPr>
              <w:t>Barriers to Employment</w:t>
            </w:r>
            <w:r>
              <w:rPr>
                <w:noProof/>
                <w:webHidden/>
              </w:rPr>
              <w:tab/>
            </w:r>
            <w:r>
              <w:rPr>
                <w:noProof/>
                <w:webHidden/>
              </w:rPr>
              <w:fldChar w:fldCharType="begin"/>
            </w:r>
            <w:r>
              <w:rPr>
                <w:noProof/>
                <w:webHidden/>
              </w:rPr>
              <w:instrText xml:space="preserve"> PAGEREF _Toc181267423 \h </w:instrText>
            </w:r>
            <w:r>
              <w:rPr>
                <w:noProof/>
                <w:webHidden/>
              </w:rPr>
            </w:r>
            <w:r>
              <w:rPr>
                <w:noProof/>
                <w:webHidden/>
              </w:rPr>
              <w:fldChar w:fldCharType="separate"/>
            </w:r>
            <w:r>
              <w:rPr>
                <w:noProof/>
                <w:webHidden/>
              </w:rPr>
              <w:t>11</w:t>
            </w:r>
            <w:r>
              <w:rPr>
                <w:noProof/>
                <w:webHidden/>
              </w:rPr>
              <w:fldChar w:fldCharType="end"/>
            </w:r>
          </w:hyperlink>
        </w:p>
        <w:p w14:paraId="23C70B50" w14:textId="33CE1CFC"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24" w:history="1">
            <w:r w:rsidRPr="00EB6B53">
              <w:rPr>
                <w:rStyle w:val="Hyperlink"/>
                <w:noProof/>
              </w:rPr>
              <w:t>Discrimination and Stigma</w:t>
            </w:r>
            <w:r>
              <w:rPr>
                <w:noProof/>
                <w:webHidden/>
              </w:rPr>
              <w:tab/>
            </w:r>
            <w:r>
              <w:rPr>
                <w:noProof/>
                <w:webHidden/>
              </w:rPr>
              <w:fldChar w:fldCharType="begin"/>
            </w:r>
            <w:r>
              <w:rPr>
                <w:noProof/>
                <w:webHidden/>
              </w:rPr>
              <w:instrText xml:space="preserve"> PAGEREF _Toc181267424 \h </w:instrText>
            </w:r>
            <w:r>
              <w:rPr>
                <w:noProof/>
                <w:webHidden/>
              </w:rPr>
            </w:r>
            <w:r>
              <w:rPr>
                <w:noProof/>
                <w:webHidden/>
              </w:rPr>
              <w:fldChar w:fldCharType="separate"/>
            </w:r>
            <w:r>
              <w:rPr>
                <w:noProof/>
                <w:webHidden/>
              </w:rPr>
              <w:t>11</w:t>
            </w:r>
            <w:r>
              <w:rPr>
                <w:noProof/>
                <w:webHidden/>
              </w:rPr>
              <w:fldChar w:fldCharType="end"/>
            </w:r>
          </w:hyperlink>
        </w:p>
        <w:p w14:paraId="2609D0CF" w14:textId="3D501678"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25" w:history="1">
            <w:r w:rsidRPr="00EB6B53">
              <w:rPr>
                <w:rStyle w:val="Hyperlink"/>
                <w:noProof/>
              </w:rPr>
              <w:t>Systemic Barriers</w:t>
            </w:r>
            <w:r>
              <w:rPr>
                <w:noProof/>
                <w:webHidden/>
              </w:rPr>
              <w:tab/>
            </w:r>
            <w:r>
              <w:rPr>
                <w:noProof/>
                <w:webHidden/>
              </w:rPr>
              <w:fldChar w:fldCharType="begin"/>
            </w:r>
            <w:r>
              <w:rPr>
                <w:noProof/>
                <w:webHidden/>
              </w:rPr>
              <w:instrText xml:space="preserve"> PAGEREF _Toc181267425 \h </w:instrText>
            </w:r>
            <w:r>
              <w:rPr>
                <w:noProof/>
                <w:webHidden/>
              </w:rPr>
            </w:r>
            <w:r>
              <w:rPr>
                <w:noProof/>
                <w:webHidden/>
              </w:rPr>
              <w:fldChar w:fldCharType="separate"/>
            </w:r>
            <w:r>
              <w:rPr>
                <w:noProof/>
                <w:webHidden/>
              </w:rPr>
              <w:t>12</w:t>
            </w:r>
            <w:r>
              <w:rPr>
                <w:noProof/>
                <w:webHidden/>
              </w:rPr>
              <w:fldChar w:fldCharType="end"/>
            </w:r>
          </w:hyperlink>
        </w:p>
        <w:p w14:paraId="619C5962" w14:textId="21F16059"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26" w:history="1">
            <w:r w:rsidRPr="00EB6B53">
              <w:rPr>
                <w:rStyle w:val="Hyperlink"/>
                <w:noProof/>
              </w:rPr>
              <w:t>Educational and Training Gaps</w:t>
            </w:r>
            <w:r>
              <w:rPr>
                <w:noProof/>
                <w:webHidden/>
              </w:rPr>
              <w:tab/>
            </w:r>
            <w:r>
              <w:rPr>
                <w:noProof/>
                <w:webHidden/>
              </w:rPr>
              <w:fldChar w:fldCharType="begin"/>
            </w:r>
            <w:r>
              <w:rPr>
                <w:noProof/>
                <w:webHidden/>
              </w:rPr>
              <w:instrText xml:space="preserve"> PAGEREF _Toc181267426 \h </w:instrText>
            </w:r>
            <w:r>
              <w:rPr>
                <w:noProof/>
                <w:webHidden/>
              </w:rPr>
            </w:r>
            <w:r>
              <w:rPr>
                <w:noProof/>
                <w:webHidden/>
              </w:rPr>
              <w:fldChar w:fldCharType="separate"/>
            </w:r>
            <w:r>
              <w:rPr>
                <w:noProof/>
                <w:webHidden/>
              </w:rPr>
              <w:t>12</w:t>
            </w:r>
            <w:r>
              <w:rPr>
                <w:noProof/>
                <w:webHidden/>
              </w:rPr>
              <w:fldChar w:fldCharType="end"/>
            </w:r>
          </w:hyperlink>
        </w:p>
        <w:p w14:paraId="461DE9AE" w14:textId="1B538600"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27" w:history="1">
            <w:r w:rsidRPr="00EB6B53">
              <w:rPr>
                <w:rStyle w:val="Hyperlink"/>
                <w:noProof/>
              </w:rPr>
              <w:t>Health-Related Constraints</w:t>
            </w:r>
            <w:r>
              <w:rPr>
                <w:noProof/>
                <w:webHidden/>
              </w:rPr>
              <w:tab/>
            </w:r>
            <w:r>
              <w:rPr>
                <w:noProof/>
                <w:webHidden/>
              </w:rPr>
              <w:fldChar w:fldCharType="begin"/>
            </w:r>
            <w:r>
              <w:rPr>
                <w:noProof/>
                <w:webHidden/>
              </w:rPr>
              <w:instrText xml:space="preserve"> PAGEREF _Toc181267427 \h </w:instrText>
            </w:r>
            <w:r>
              <w:rPr>
                <w:noProof/>
                <w:webHidden/>
              </w:rPr>
            </w:r>
            <w:r>
              <w:rPr>
                <w:noProof/>
                <w:webHidden/>
              </w:rPr>
              <w:fldChar w:fldCharType="separate"/>
            </w:r>
            <w:r>
              <w:rPr>
                <w:noProof/>
                <w:webHidden/>
              </w:rPr>
              <w:t>12</w:t>
            </w:r>
            <w:r>
              <w:rPr>
                <w:noProof/>
                <w:webHidden/>
              </w:rPr>
              <w:fldChar w:fldCharType="end"/>
            </w:r>
          </w:hyperlink>
        </w:p>
        <w:p w14:paraId="049A9354" w14:textId="6E49E7AB"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28" w:history="1">
            <w:r w:rsidRPr="00EB6B53">
              <w:rPr>
                <w:rStyle w:val="Hyperlink"/>
                <w:noProof/>
              </w:rPr>
              <w:t>Workplace Barriers</w:t>
            </w:r>
            <w:r>
              <w:rPr>
                <w:noProof/>
                <w:webHidden/>
              </w:rPr>
              <w:tab/>
            </w:r>
            <w:r>
              <w:rPr>
                <w:noProof/>
                <w:webHidden/>
              </w:rPr>
              <w:fldChar w:fldCharType="begin"/>
            </w:r>
            <w:r>
              <w:rPr>
                <w:noProof/>
                <w:webHidden/>
              </w:rPr>
              <w:instrText xml:space="preserve"> PAGEREF _Toc181267428 \h </w:instrText>
            </w:r>
            <w:r>
              <w:rPr>
                <w:noProof/>
                <w:webHidden/>
              </w:rPr>
            </w:r>
            <w:r>
              <w:rPr>
                <w:noProof/>
                <w:webHidden/>
              </w:rPr>
              <w:fldChar w:fldCharType="separate"/>
            </w:r>
            <w:r>
              <w:rPr>
                <w:noProof/>
                <w:webHidden/>
              </w:rPr>
              <w:t>12</w:t>
            </w:r>
            <w:r>
              <w:rPr>
                <w:noProof/>
                <w:webHidden/>
              </w:rPr>
              <w:fldChar w:fldCharType="end"/>
            </w:r>
          </w:hyperlink>
        </w:p>
        <w:p w14:paraId="3912AC32" w14:textId="104F4430"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29" w:history="1">
            <w:r w:rsidRPr="00EB6B53">
              <w:rPr>
                <w:rStyle w:val="Hyperlink"/>
                <w:noProof/>
              </w:rPr>
              <w:t>Family-Related Barriers</w:t>
            </w:r>
            <w:r>
              <w:rPr>
                <w:noProof/>
                <w:webHidden/>
              </w:rPr>
              <w:tab/>
            </w:r>
            <w:r>
              <w:rPr>
                <w:noProof/>
                <w:webHidden/>
              </w:rPr>
              <w:fldChar w:fldCharType="begin"/>
            </w:r>
            <w:r>
              <w:rPr>
                <w:noProof/>
                <w:webHidden/>
              </w:rPr>
              <w:instrText xml:space="preserve"> PAGEREF _Toc181267429 \h </w:instrText>
            </w:r>
            <w:r>
              <w:rPr>
                <w:noProof/>
                <w:webHidden/>
              </w:rPr>
            </w:r>
            <w:r>
              <w:rPr>
                <w:noProof/>
                <w:webHidden/>
              </w:rPr>
              <w:fldChar w:fldCharType="separate"/>
            </w:r>
            <w:r>
              <w:rPr>
                <w:noProof/>
                <w:webHidden/>
              </w:rPr>
              <w:t>13</w:t>
            </w:r>
            <w:r>
              <w:rPr>
                <w:noProof/>
                <w:webHidden/>
              </w:rPr>
              <w:fldChar w:fldCharType="end"/>
            </w:r>
          </w:hyperlink>
        </w:p>
        <w:p w14:paraId="1C64DA3A" w14:textId="7B1FB6FB"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30" w:history="1">
            <w:r w:rsidRPr="00EB6B53">
              <w:rPr>
                <w:rStyle w:val="Hyperlink"/>
                <w:noProof/>
              </w:rPr>
              <w:t>Economic and Policy Barriers</w:t>
            </w:r>
            <w:r>
              <w:rPr>
                <w:noProof/>
                <w:webHidden/>
              </w:rPr>
              <w:tab/>
            </w:r>
            <w:r>
              <w:rPr>
                <w:noProof/>
                <w:webHidden/>
              </w:rPr>
              <w:fldChar w:fldCharType="begin"/>
            </w:r>
            <w:r>
              <w:rPr>
                <w:noProof/>
                <w:webHidden/>
              </w:rPr>
              <w:instrText xml:space="preserve"> PAGEREF _Toc181267430 \h </w:instrText>
            </w:r>
            <w:r>
              <w:rPr>
                <w:noProof/>
                <w:webHidden/>
              </w:rPr>
            </w:r>
            <w:r>
              <w:rPr>
                <w:noProof/>
                <w:webHidden/>
              </w:rPr>
              <w:fldChar w:fldCharType="separate"/>
            </w:r>
            <w:r>
              <w:rPr>
                <w:noProof/>
                <w:webHidden/>
              </w:rPr>
              <w:t>13</w:t>
            </w:r>
            <w:r>
              <w:rPr>
                <w:noProof/>
                <w:webHidden/>
              </w:rPr>
              <w:fldChar w:fldCharType="end"/>
            </w:r>
          </w:hyperlink>
        </w:p>
        <w:p w14:paraId="6414914D" w14:textId="637E1B30"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31" w:history="1">
            <w:r w:rsidRPr="00EB6B53">
              <w:rPr>
                <w:rStyle w:val="Hyperlink"/>
                <w:noProof/>
              </w:rPr>
              <w:t>Regional and Socioeconomic Challenges</w:t>
            </w:r>
            <w:r>
              <w:rPr>
                <w:noProof/>
                <w:webHidden/>
              </w:rPr>
              <w:tab/>
            </w:r>
            <w:r>
              <w:rPr>
                <w:noProof/>
                <w:webHidden/>
              </w:rPr>
              <w:fldChar w:fldCharType="begin"/>
            </w:r>
            <w:r>
              <w:rPr>
                <w:noProof/>
                <w:webHidden/>
              </w:rPr>
              <w:instrText xml:space="preserve"> PAGEREF _Toc181267431 \h </w:instrText>
            </w:r>
            <w:r>
              <w:rPr>
                <w:noProof/>
                <w:webHidden/>
              </w:rPr>
            </w:r>
            <w:r>
              <w:rPr>
                <w:noProof/>
                <w:webHidden/>
              </w:rPr>
              <w:fldChar w:fldCharType="separate"/>
            </w:r>
            <w:r>
              <w:rPr>
                <w:noProof/>
                <w:webHidden/>
              </w:rPr>
              <w:t>13</w:t>
            </w:r>
            <w:r>
              <w:rPr>
                <w:noProof/>
                <w:webHidden/>
              </w:rPr>
              <w:fldChar w:fldCharType="end"/>
            </w:r>
          </w:hyperlink>
        </w:p>
        <w:p w14:paraId="04171397" w14:textId="7A8A5E57"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32" w:history="1">
            <w:r w:rsidRPr="00EB6B53">
              <w:rPr>
                <w:rStyle w:val="Hyperlink"/>
                <w:noProof/>
              </w:rPr>
              <w:t>Limited Access to Inclusive Vocational Programmes</w:t>
            </w:r>
            <w:r>
              <w:rPr>
                <w:noProof/>
                <w:webHidden/>
              </w:rPr>
              <w:tab/>
            </w:r>
            <w:r>
              <w:rPr>
                <w:noProof/>
                <w:webHidden/>
              </w:rPr>
              <w:fldChar w:fldCharType="begin"/>
            </w:r>
            <w:r>
              <w:rPr>
                <w:noProof/>
                <w:webHidden/>
              </w:rPr>
              <w:instrText xml:space="preserve"> PAGEREF _Toc181267432 \h </w:instrText>
            </w:r>
            <w:r>
              <w:rPr>
                <w:noProof/>
                <w:webHidden/>
              </w:rPr>
            </w:r>
            <w:r>
              <w:rPr>
                <w:noProof/>
                <w:webHidden/>
              </w:rPr>
              <w:fldChar w:fldCharType="separate"/>
            </w:r>
            <w:r>
              <w:rPr>
                <w:noProof/>
                <w:webHidden/>
              </w:rPr>
              <w:t>14</w:t>
            </w:r>
            <w:r>
              <w:rPr>
                <w:noProof/>
                <w:webHidden/>
              </w:rPr>
              <w:fldChar w:fldCharType="end"/>
            </w:r>
          </w:hyperlink>
        </w:p>
        <w:p w14:paraId="04572874" w14:textId="34C03A92"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33" w:history="1">
            <w:r w:rsidRPr="00EB6B53">
              <w:rPr>
                <w:rStyle w:val="Hyperlink"/>
                <w:noProof/>
              </w:rPr>
              <w:t>Inadequate Transition Planning and Fragmented Services</w:t>
            </w:r>
            <w:r>
              <w:rPr>
                <w:noProof/>
                <w:webHidden/>
              </w:rPr>
              <w:tab/>
            </w:r>
            <w:r>
              <w:rPr>
                <w:noProof/>
                <w:webHidden/>
              </w:rPr>
              <w:fldChar w:fldCharType="begin"/>
            </w:r>
            <w:r>
              <w:rPr>
                <w:noProof/>
                <w:webHidden/>
              </w:rPr>
              <w:instrText xml:space="preserve"> PAGEREF _Toc181267433 \h </w:instrText>
            </w:r>
            <w:r>
              <w:rPr>
                <w:noProof/>
                <w:webHidden/>
              </w:rPr>
            </w:r>
            <w:r>
              <w:rPr>
                <w:noProof/>
                <w:webHidden/>
              </w:rPr>
              <w:fldChar w:fldCharType="separate"/>
            </w:r>
            <w:r>
              <w:rPr>
                <w:noProof/>
                <w:webHidden/>
              </w:rPr>
              <w:t>14</w:t>
            </w:r>
            <w:r>
              <w:rPr>
                <w:noProof/>
                <w:webHidden/>
              </w:rPr>
              <w:fldChar w:fldCharType="end"/>
            </w:r>
          </w:hyperlink>
        </w:p>
        <w:p w14:paraId="1EB79E25" w14:textId="1A71F89F" w:rsidR="001A1048" w:rsidRDefault="001A1048">
          <w:pPr>
            <w:pStyle w:val="TOC1"/>
            <w:tabs>
              <w:tab w:val="right" w:leader="dot" w:pos="9016"/>
            </w:tabs>
            <w:rPr>
              <w:rFonts w:eastAsiaTheme="minorEastAsia"/>
              <w:noProof/>
              <w:kern w:val="2"/>
              <w:sz w:val="24"/>
              <w:szCs w:val="24"/>
              <w:lang w:eastAsia="en-GB"/>
              <w14:ligatures w14:val="standardContextual"/>
            </w:rPr>
          </w:pPr>
          <w:hyperlink w:anchor="_Toc181267434" w:history="1">
            <w:r w:rsidRPr="00EB6B53">
              <w:rPr>
                <w:rStyle w:val="Hyperlink"/>
                <w:noProof/>
              </w:rPr>
              <w:t>Employment Opportunities</w:t>
            </w:r>
            <w:r>
              <w:rPr>
                <w:noProof/>
                <w:webHidden/>
              </w:rPr>
              <w:tab/>
            </w:r>
            <w:r>
              <w:rPr>
                <w:noProof/>
                <w:webHidden/>
              </w:rPr>
              <w:fldChar w:fldCharType="begin"/>
            </w:r>
            <w:r>
              <w:rPr>
                <w:noProof/>
                <w:webHidden/>
              </w:rPr>
              <w:instrText xml:space="preserve"> PAGEREF _Toc181267434 \h </w:instrText>
            </w:r>
            <w:r>
              <w:rPr>
                <w:noProof/>
                <w:webHidden/>
              </w:rPr>
            </w:r>
            <w:r>
              <w:rPr>
                <w:noProof/>
                <w:webHidden/>
              </w:rPr>
              <w:fldChar w:fldCharType="separate"/>
            </w:r>
            <w:r>
              <w:rPr>
                <w:noProof/>
                <w:webHidden/>
              </w:rPr>
              <w:t>14</w:t>
            </w:r>
            <w:r>
              <w:rPr>
                <w:noProof/>
                <w:webHidden/>
              </w:rPr>
              <w:fldChar w:fldCharType="end"/>
            </w:r>
          </w:hyperlink>
        </w:p>
        <w:p w14:paraId="053AA72B" w14:textId="7AE31233"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35" w:history="1">
            <w:r w:rsidRPr="00EB6B53">
              <w:rPr>
                <w:rStyle w:val="Hyperlink"/>
                <w:noProof/>
              </w:rPr>
              <w:t>Supported Employment Programmes</w:t>
            </w:r>
            <w:r>
              <w:rPr>
                <w:noProof/>
                <w:webHidden/>
              </w:rPr>
              <w:tab/>
            </w:r>
            <w:r>
              <w:rPr>
                <w:noProof/>
                <w:webHidden/>
              </w:rPr>
              <w:fldChar w:fldCharType="begin"/>
            </w:r>
            <w:r>
              <w:rPr>
                <w:noProof/>
                <w:webHidden/>
              </w:rPr>
              <w:instrText xml:space="preserve"> PAGEREF _Toc181267435 \h </w:instrText>
            </w:r>
            <w:r>
              <w:rPr>
                <w:noProof/>
                <w:webHidden/>
              </w:rPr>
            </w:r>
            <w:r>
              <w:rPr>
                <w:noProof/>
                <w:webHidden/>
              </w:rPr>
              <w:fldChar w:fldCharType="separate"/>
            </w:r>
            <w:r>
              <w:rPr>
                <w:noProof/>
                <w:webHidden/>
              </w:rPr>
              <w:t>14</w:t>
            </w:r>
            <w:r>
              <w:rPr>
                <w:noProof/>
                <w:webHidden/>
              </w:rPr>
              <w:fldChar w:fldCharType="end"/>
            </w:r>
          </w:hyperlink>
        </w:p>
        <w:p w14:paraId="362BD92A" w14:textId="2CCB02B7"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36" w:history="1">
            <w:r w:rsidRPr="00EB6B53">
              <w:rPr>
                <w:rStyle w:val="Hyperlink"/>
                <w:noProof/>
              </w:rPr>
              <w:t>Integrated Employment and Inclusive Workplaces</w:t>
            </w:r>
            <w:r>
              <w:rPr>
                <w:noProof/>
                <w:webHidden/>
              </w:rPr>
              <w:tab/>
            </w:r>
            <w:r>
              <w:rPr>
                <w:noProof/>
                <w:webHidden/>
              </w:rPr>
              <w:fldChar w:fldCharType="begin"/>
            </w:r>
            <w:r>
              <w:rPr>
                <w:noProof/>
                <w:webHidden/>
              </w:rPr>
              <w:instrText xml:space="preserve"> PAGEREF _Toc181267436 \h </w:instrText>
            </w:r>
            <w:r>
              <w:rPr>
                <w:noProof/>
                <w:webHidden/>
              </w:rPr>
            </w:r>
            <w:r>
              <w:rPr>
                <w:noProof/>
                <w:webHidden/>
              </w:rPr>
              <w:fldChar w:fldCharType="separate"/>
            </w:r>
            <w:r>
              <w:rPr>
                <w:noProof/>
                <w:webHidden/>
              </w:rPr>
              <w:t>15</w:t>
            </w:r>
            <w:r>
              <w:rPr>
                <w:noProof/>
                <w:webHidden/>
              </w:rPr>
              <w:fldChar w:fldCharType="end"/>
            </w:r>
          </w:hyperlink>
        </w:p>
        <w:p w14:paraId="4B36F11B" w14:textId="4EC8905B"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37" w:history="1">
            <w:r w:rsidRPr="00EB6B53">
              <w:rPr>
                <w:rStyle w:val="Hyperlink"/>
                <w:noProof/>
              </w:rPr>
              <w:t>Transition Programmes and Vocational Training</w:t>
            </w:r>
            <w:r>
              <w:rPr>
                <w:noProof/>
                <w:webHidden/>
              </w:rPr>
              <w:tab/>
            </w:r>
            <w:r>
              <w:rPr>
                <w:noProof/>
                <w:webHidden/>
              </w:rPr>
              <w:fldChar w:fldCharType="begin"/>
            </w:r>
            <w:r>
              <w:rPr>
                <w:noProof/>
                <w:webHidden/>
              </w:rPr>
              <w:instrText xml:space="preserve"> PAGEREF _Toc181267437 \h </w:instrText>
            </w:r>
            <w:r>
              <w:rPr>
                <w:noProof/>
                <w:webHidden/>
              </w:rPr>
            </w:r>
            <w:r>
              <w:rPr>
                <w:noProof/>
                <w:webHidden/>
              </w:rPr>
              <w:fldChar w:fldCharType="separate"/>
            </w:r>
            <w:r>
              <w:rPr>
                <w:noProof/>
                <w:webHidden/>
              </w:rPr>
              <w:t>15</w:t>
            </w:r>
            <w:r>
              <w:rPr>
                <w:noProof/>
                <w:webHidden/>
              </w:rPr>
              <w:fldChar w:fldCharType="end"/>
            </w:r>
          </w:hyperlink>
        </w:p>
        <w:p w14:paraId="15CC7247" w14:textId="72F5FA6C"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38" w:history="1">
            <w:r w:rsidRPr="00EB6B53">
              <w:rPr>
                <w:rStyle w:val="Hyperlink"/>
                <w:noProof/>
              </w:rPr>
              <w:t>Technological Supports and Self-Management Interventions</w:t>
            </w:r>
            <w:r>
              <w:rPr>
                <w:noProof/>
                <w:webHidden/>
              </w:rPr>
              <w:tab/>
            </w:r>
            <w:r>
              <w:rPr>
                <w:noProof/>
                <w:webHidden/>
              </w:rPr>
              <w:fldChar w:fldCharType="begin"/>
            </w:r>
            <w:r>
              <w:rPr>
                <w:noProof/>
                <w:webHidden/>
              </w:rPr>
              <w:instrText xml:space="preserve"> PAGEREF _Toc181267438 \h </w:instrText>
            </w:r>
            <w:r>
              <w:rPr>
                <w:noProof/>
                <w:webHidden/>
              </w:rPr>
            </w:r>
            <w:r>
              <w:rPr>
                <w:noProof/>
                <w:webHidden/>
              </w:rPr>
              <w:fldChar w:fldCharType="separate"/>
            </w:r>
            <w:r>
              <w:rPr>
                <w:noProof/>
                <w:webHidden/>
              </w:rPr>
              <w:t>16</w:t>
            </w:r>
            <w:r>
              <w:rPr>
                <w:noProof/>
                <w:webHidden/>
              </w:rPr>
              <w:fldChar w:fldCharType="end"/>
            </w:r>
          </w:hyperlink>
        </w:p>
        <w:p w14:paraId="5F48BC9F" w14:textId="71B0E238"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39" w:history="1">
            <w:r w:rsidRPr="00EB6B53">
              <w:rPr>
                <w:rStyle w:val="Hyperlink"/>
                <w:noProof/>
              </w:rPr>
              <w:t>Policy and Legislative Frameworks</w:t>
            </w:r>
            <w:r>
              <w:rPr>
                <w:noProof/>
                <w:webHidden/>
              </w:rPr>
              <w:tab/>
            </w:r>
            <w:r>
              <w:rPr>
                <w:noProof/>
                <w:webHidden/>
              </w:rPr>
              <w:fldChar w:fldCharType="begin"/>
            </w:r>
            <w:r>
              <w:rPr>
                <w:noProof/>
                <w:webHidden/>
              </w:rPr>
              <w:instrText xml:space="preserve"> PAGEREF _Toc181267439 \h </w:instrText>
            </w:r>
            <w:r>
              <w:rPr>
                <w:noProof/>
                <w:webHidden/>
              </w:rPr>
            </w:r>
            <w:r>
              <w:rPr>
                <w:noProof/>
                <w:webHidden/>
              </w:rPr>
              <w:fldChar w:fldCharType="separate"/>
            </w:r>
            <w:r>
              <w:rPr>
                <w:noProof/>
                <w:webHidden/>
              </w:rPr>
              <w:t>16</w:t>
            </w:r>
            <w:r>
              <w:rPr>
                <w:noProof/>
                <w:webHidden/>
              </w:rPr>
              <w:fldChar w:fldCharType="end"/>
            </w:r>
          </w:hyperlink>
        </w:p>
        <w:p w14:paraId="04790DC3" w14:textId="58632702"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40" w:history="1">
            <w:r w:rsidRPr="00EB6B53">
              <w:rPr>
                <w:rStyle w:val="Hyperlink"/>
                <w:noProof/>
              </w:rPr>
              <w:t>Incentives for Employers</w:t>
            </w:r>
            <w:r>
              <w:rPr>
                <w:noProof/>
                <w:webHidden/>
              </w:rPr>
              <w:tab/>
            </w:r>
            <w:r>
              <w:rPr>
                <w:noProof/>
                <w:webHidden/>
              </w:rPr>
              <w:fldChar w:fldCharType="begin"/>
            </w:r>
            <w:r>
              <w:rPr>
                <w:noProof/>
                <w:webHidden/>
              </w:rPr>
              <w:instrText xml:space="preserve"> PAGEREF _Toc181267440 \h </w:instrText>
            </w:r>
            <w:r>
              <w:rPr>
                <w:noProof/>
                <w:webHidden/>
              </w:rPr>
            </w:r>
            <w:r>
              <w:rPr>
                <w:noProof/>
                <w:webHidden/>
              </w:rPr>
              <w:fldChar w:fldCharType="separate"/>
            </w:r>
            <w:r>
              <w:rPr>
                <w:noProof/>
                <w:webHidden/>
              </w:rPr>
              <w:t>16</w:t>
            </w:r>
            <w:r>
              <w:rPr>
                <w:noProof/>
                <w:webHidden/>
              </w:rPr>
              <w:fldChar w:fldCharType="end"/>
            </w:r>
          </w:hyperlink>
        </w:p>
        <w:p w14:paraId="331197D4" w14:textId="64849B8F"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41" w:history="1">
            <w:r w:rsidRPr="00EB6B53">
              <w:rPr>
                <w:rStyle w:val="Hyperlink"/>
                <w:noProof/>
              </w:rPr>
              <w:t>Innovative Employment Models</w:t>
            </w:r>
            <w:r>
              <w:rPr>
                <w:noProof/>
                <w:webHidden/>
              </w:rPr>
              <w:tab/>
            </w:r>
            <w:r>
              <w:rPr>
                <w:noProof/>
                <w:webHidden/>
              </w:rPr>
              <w:fldChar w:fldCharType="begin"/>
            </w:r>
            <w:r>
              <w:rPr>
                <w:noProof/>
                <w:webHidden/>
              </w:rPr>
              <w:instrText xml:space="preserve"> PAGEREF _Toc181267441 \h </w:instrText>
            </w:r>
            <w:r>
              <w:rPr>
                <w:noProof/>
                <w:webHidden/>
              </w:rPr>
            </w:r>
            <w:r>
              <w:rPr>
                <w:noProof/>
                <w:webHidden/>
              </w:rPr>
              <w:fldChar w:fldCharType="separate"/>
            </w:r>
            <w:r>
              <w:rPr>
                <w:noProof/>
                <w:webHidden/>
              </w:rPr>
              <w:t>16</w:t>
            </w:r>
            <w:r>
              <w:rPr>
                <w:noProof/>
                <w:webHidden/>
              </w:rPr>
              <w:fldChar w:fldCharType="end"/>
            </w:r>
          </w:hyperlink>
        </w:p>
        <w:p w14:paraId="44FA7D60" w14:textId="782BB786"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42" w:history="1">
            <w:r w:rsidRPr="00EB6B53">
              <w:rPr>
                <w:rStyle w:val="Hyperlink"/>
                <w:noProof/>
              </w:rPr>
              <w:t>Social Enterprises and Microenterprises</w:t>
            </w:r>
            <w:r>
              <w:rPr>
                <w:noProof/>
                <w:webHidden/>
              </w:rPr>
              <w:tab/>
            </w:r>
            <w:r>
              <w:rPr>
                <w:noProof/>
                <w:webHidden/>
              </w:rPr>
              <w:fldChar w:fldCharType="begin"/>
            </w:r>
            <w:r>
              <w:rPr>
                <w:noProof/>
                <w:webHidden/>
              </w:rPr>
              <w:instrText xml:space="preserve"> PAGEREF _Toc181267442 \h </w:instrText>
            </w:r>
            <w:r>
              <w:rPr>
                <w:noProof/>
                <w:webHidden/>
              </w:rPr>
            </w:r>
            <w:r>
              <w:rPr>
                <w:noProof/>
                <w:webHidden/>
              </w:rPr>
              <w:fldChar w:fldCharType="separate"/>
            </w:r>
            <w:r>
              <w:rPr>
                <w:noProof/>
                <w:webHidden/>
              </w:rPr>
              <w:t>17</w:t>
            </w:r>
            <w:r>
              <w:rPr>
                <w:noProof/>
                <w:webHidden/>
              </w:rPr>
              <w:fldChar w:fldCharType="end"/>
            </w:r>
          </w:hyperlink>
        </w:p>
        <w:p w14:paraId="58A8B227" w14:textId="105C8E5F"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43" w:history="1">
            <w:r w:rsidRPr="00EB6B53">
              <w:rPr>
                <w:rStyle w:val="Hyperlink"/>
                <w:noProof/>
              </w:rPr>
              <w:t>Family Involvement and Advocacy</w:t>
            </w:r>
            <w:r>
              <w:rPr>
                <w:noProof/>
                <w:webHidden/>
              </w:rPr>
              <w:tab/>
            </w:r>
            <w:r>
              <w:rPr>
                <w:noProof/>
                <w:webHidden/>
              </w:rPr>
              <w:fldChar w:fldCharType="begin"/>
            </w:r>
            <w:r>
              <w:rPr>
                <w:noProof/>
                <w:webHidden/>
              </w:rPr>
              <w:instrText xml:space="preserve"> PAGEREF _Toc181267443 \h </w:instrText>
            </w:r>
            <w:r>
              <w:rPr>
                <w:noProof/>
                <w:webHidden/>
              </w:rPr>
            </w:r>
            <w:r>
              <w:rPr>
                <w:noProof/>
                <w:webHidden/>
              </w:rPr>
              <w:fldChar w:fldCharType="separate"/>
            </w:r>
            <w:r>
              <w:rPr>
                <w:noProof/>
                <w:webHidden/>
              </w:rPr>
              <w:t>17</w:t>
            </w:r>
            <w:r>
              <w:rPr>
                <w:noProof/>
                <w:webHidden/>
              </w:rPr>
              <w:fldChar w:fldCharType="end"/>
            </w:r>
          </w:hyperlink>
        </w:p>
        <w:p w14:paraId="5AC759AF" w14:textId="3FD4906F"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44" w:history="1">
            <w:r w:rsidRPr="00EB6B53">
              <w:rPr>
                <w:rStyle w:val="Hyperlink"/>
                <w:noProof/>
              </w:rPr>
              <w:t>Community-Based Programmes and Employment First Initiatives</w:t>
            </w:r>
            <w:r>
              <w:rPr>
                <w:noProof/>
                <w:webHidden/>
              </w:rPr>
              <w:tab/>
            </w:r>
            <w:r>
              <w:rPr>
                <w:noProof/>
                <w:webHidden/>
              </w:rPr>
              <w:fldChar w:fldCharType="begin"/>
            </w:r>
            <w:r>
              <w:rPr>
                <w:noProof/>
                <w:webHidden/>
              </w:rPr>
              <w:instrText xml:space="preserve"> PAGEREF _Toc181267444 \h </w:instrText>
            </w:r>
            <w:r>
              <w:rPr>
                <w:noProof/>
                <w:webHidden/>
              </w:rPr>
            </w:r>
            <w:r>
              <w:rPr>
                <w:noProof/>
                <w:webHidden/>
              </w:rPr>
              <w:fldChar w:fldCharType="separate"/>
            </w:r>
            <w:r>
              <w:rPr>
                <w:noProof/>
                <w:webHidden/>
              </w:rPr>
              <w:t>17</w:t>
            </w:r>
            <w:r>
              <w:rPr>
                <w:noProof/>
                <w:webHidden/>
              </w:rPr>
              <w:fldChar w:fldCharType="end"/>
            </w:r>
          </w:hyperlink>
        </w:p>
        <w:p w14:paraId="2CC86E69" w14:textId="652B5157" w:rsidR="001A1048" w:rsidRDefault="001A1048">
          <w:pPr>
            <w:pStyle w:val="TOC1"/>
            <w:tabs>
              <w:tab w:val="right" w:leader="dot" w:pos="9016"/>
            </w:tabs>
            <w:rPr>
              <w:rFonts w:eastAsiaTheme="minorEastAsia"/>
              <w:noProof/>
              <w:kern w:val="2"/>
              <w:sz w:val="24"/>
              <w:szCs w:val="24"/>
              <w:lang w:eastAsia="en-GB"/>
              <w14:ligatures w14:val="standardContextual"/>
            </w:rPr>
          </w:pPr>
          <w:hyperlink w:anchor="_Toc181267445" w:history="1">
            <w:r w:rsidRPr="00EB6B53">
              <w:rPr>
                <w:rStyle w:val="Hyperlink"/>
                <w:noProof/>
              </w:rPr>
              <w:t>Employment Experiences</w:t>
            </w:r>
            <w:r>
              <w:rPr>
                <w:noProof/>
                <w:webHidden/>
              </w:rPr>
              <w:tab/>
            </w:r>
            <w:r>
              <w:rPr>
                <w:noProof/>
                <w:webHidden/>
              </w:rPr>
              <w:fldChar w:fldCharType="begin"/>
            </w:r>
            <w:r>
              <w:rPr>
                <w:noProof/>
                <w:webHidden/>
              </w:rPr>
              <w:instrText xml:space="preserve"> PAGEREF _Toc181267445 \h </w:instrText>
            </w:r>
            <w:r>
              <w:rPr>
                <w:noProof/>
                <w:webHidden/>
              </w:rPr>
            </w:r>
            <w:r>
              <w:rPr>
                <w:noProof/>
                <w:webHidden/>
              </w:rPr>
              <w:fldChar w:fldCharType="separate"/>
            </w:r>
            <w:r>
              <w:rPr>
                <w:noProof/>
                <w:webHidden/>
              </w:rPr>
              <w:t>18</w:t>
            </w:r>
            <w:r>
              <w:rPr>
                <w:noProof/>
                <w:webHidden/>
              </w:rPr>
              <w:fldChar w:fldCharType="end"/>
            </w:r>
          </w:hyperlink>
        </w:p>
        <w:p w14:paraId="204071D6" w14:textId="227646C3"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46" w:history="1">
            <w:r w:rsidRPr="00EB6B53">
              <w:rPr>
                <w:rStyle w:val="Hyperlink"/>
                <w:noProof/>
              </w:rPr>
              <w:t>Inclusive Employment Models and Social Enterprises</w:t>
            </w:r>
            <w:r>
              <w:rPr>
                <w:noProof/>
                <w:webHidden/>
              </w:rPr>
              <w:tab/>
            </w:r>
            <w:r>
              <w:rPr>
                <w:noProof/>
                <w:webHidden/>
              </w:rPr>
              <w:fldChar w:fldCharType="begin"/>
            </w:r>
            <w:r>
              <w:rPr>
                <w:noProof/>
                <w:webHidden/>
              </w:rPr>
              <w:instrText xml:space="preserve"> PAGEREF _Toc181267446 \h </w:instrText>
            </w:r>
            <w:r>
              <w:rPr>
                <w:noProof/>
                <w:webHidden/>
              </w:rPr>
            </w:r>
            <w:r>
              <w:rPr>
                <w:noProof/>
                <w:webHidden/>
              </w:rPr>
              <w:fldChar w:fldCharType="separate"/>
            </w:r>
            <w:r>
              <w:rPr>
                <w:noProof/>
                <w:webHidden/>
              </w:rPr>
              <w:t>18</w:t>
            </w:r>
            <w:r>
              <w:rPr>
                <w:noProof/>
                <w:webHidden/>
              </w:rPr>
              <w:fldChar w:fldCharType="end"/>
            </w:r>
          </w:hyperlink>
        </w:p>
        <w:p w14:paraId="635BE15A" w14:textId="0C092650"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47" w:history="1">
            <w:r w:rsidRPr="00EB6B53">
              <w:rPr>
                <w:rStyle w:val="Hyperlink"/>
                <w:noProof/>
              </w:rPr>
              <w:t>Microenterprises and Self-Employment</w:t>
            </w:r>
            <w:r>
              <w:rPr>
                <w:noProof/>
                <w:webHidden/>
              </w:rPr>
              <w:tab/>
            </w:r>
            <w:r>
              <w:rPr>
                <w:noProof/>
                <w:webHidden/>
              </w:rPr>
              <w:fldChar w:fldCharType="begin"/>
            </w:r>
            <w:r>
              <w:rPr>
                <w:noProof/>
                <w:webHidden/>
              </w:rPr>
              <w:instrText xml:space="preserve"> PAGEREF _Toc181267447 \h </w:instrText>
            </w:r>
            <w:r>
              <w:rPr>
                <w:noProof/>
                <w:webHidden/>
              </w:rPr>
            </w:r>
            <w:r>
              <w:rPr>
                <w:noProof/>
                <w:webHidden/>
              </w:rPr>
              <w:fldChar w:fldCharType="separate"/>
            </w:r>
            <w:r>
              <w:rPr>
                <w:noProof/>
                <w:webHidden/>
              </w:rPr>
              <w:t>18</w:t>
            </w:r>
            <w:r>
              <w:rPr>
                <w:noProof/>
                <w:webHidden/>
              </w:rPr>
              <w:fldChar w:fldCharType="end"/>
            </w:r>
          </w:hyperlink>
        </w:p>
        <w:p w14:paraId="56E125E4" w14:textId="6B0A8A54"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48" w:history="1">
            <w:r w:rsidRPr="00EB6B53">
              <w:rPr>
                <w:rStyle w:val="Hyperlink"/>
                <w:noProof/>
              </w:rPr>
              <w:t>Policy and Legislative Initiatives</w:t>
            </w:r>
            <w:r>
              <w:rPr>
                <w:noProof/>
                <w:webHidden/>
              </w:rPr>
              <w:tab/>
            </w:r>
            <w:r>
              <w:rPr>
                <w:noProof/>
                <w:webHidden/>
              </w:rPr>
              <w:fldChar w:fldCharType="begin"/>
            </w:r>
            <w:r>
              <w:rPr>
                <w:noProof/>
                <w:webHidden/>
              </w:rPr>
              <w:instrText xml:space="preserve"> PAGEREF _Toc181267448 \h </w:instrText>
            </w:r>
            <w:r>
              <w:rPr>
                <w:noProof/>
                <w:webHidden/>
              </w:rPr>
            </w:r>
            <w:r>
              <w:rPr>
                <w:noProof/>
                <w:webHidden/>
              </w:rPr>
              <w:fldChar w:fldCharType="separate"/>
            </w:r>
            <w:r>
              <w:rPr>
                <w:noProof/>
                <w:webHidden/>
              </w:rPr>
              <w:t>18</w:t>
            </w:r>
            <w:r>
              <w:rPr>
                <w:noProof/>
                <w:webHidden/>
              </w:rPr>
              <w:fldChar w:fldCharType="end"/>
            </w:r>
          </w:hyperlink>
        </w:p>
        <w:p w14:paraId="167780C2" w14:textId="08B77D7E" w:rsidR="001A1048" w:rsidRDefault="001A1048">
          <w:pPr>
            <w:pStyle w:val="TOC1"/>
            <w:tabs>
              <w:tab w:val="right" w:leader="dot" w:pos="9016"/>
            </w:tabs>
            <w:rPr>
              <w:rFonts w:eastAsiaTheme="minorEastAsia"/>
              <w:noProof/>
              <w:kern w:val="2"/>
              <w:sz w:val="24"/>
              <w:szCs w:val="24"/>
              <w:lang w:eastAsia="en-GB"/>
              <w14:ligatures w14:val="standardContextual"/>
            </w:rPr>
          </w:pPr>
          <w:hyperlink w:anchor="_Toc181267449" w:history="1">
            <w:r w:rsidRPr="00EB6B53">
              <w:rPr>
                <w:rStyle w:val="Hyperlink"/>
                <w:noProof/>
              </w:rPr>
              <w:t>Family Perspectives and their role in Employment</w:t>
            </w:r>
            <w:r>
              <w:rPr>
                <w:noProof/>
                <w:webHidden/>
              </w:rPr>
              <w:tab/>
            </w:r>
            <w:r>
              <w:rPr>
                <w:noProof/>
                <w:webHidden/>
              </w:rPr>
              <w:fldChar w:fldCharType="begin"/>
            </w:r>
            <w:r>
              <w:rPr>
                <w:noProof/>
                <w:webHidden/>
              </w:rPr>
              <w:instrText xml:space="preserve"> PAGEREF _Toc181267449 \h </w:instrText>
            </w:r>
            <w:r>
              <w:rPr>
                <w:noProof/>
                <w:webHidden/>
              </w:rPr>
            </w:r>
            <w:r>
              <w:rPr>
                <w:noProof/>
                <w:webHidden/>
              </w:rPr>
              <w:fldChar w:fldCharType="separate"/>
            </w:r>
            <w:r>
              <w:rPr>
                <w:noProof/>
                <w:webHidden/>
              </w:rPr>
              <w:t>19</w:t>
            </w:r>
            <w:r>
              <w:rPr>
                <w:noProof/>
                <w:webHidden/>
              </w:rPr>
              <w:fldChar w:fldCharType="end"/>
            </w:r>
          </w:hyperlink>
        </w:p>
        <w:p w14:paraId="01935FA8" w14:textId="4B0E4A38"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50" w:history="1">
            <w:r w:rsidRPr="00EB6B53">
              <w:rPr>
                <w:rStyle w:val="Hyperlink"/>
                <w:noProof/>
              </w:rPr>
              <w:t>Family Involvement in Transition Planning</w:t>
            </w:r>
            <w:r>
              <w:rPr>
                <w:noProof/>
                <w:webHidden/>
              </w:rPr>
              <w:tab/>
            </w:r>
            <w:r>
              <w:rPr>
                <w:noProof/>
                <w:webHidden/>
              </w:rPr>
              <w:fldChar w:fldCharType="begin"/>
            </w:r>
            <w:r>
              <w:rPr>
                <w:noProof/>
                <w:webHidden/>
              </w:rPr>
              <w:instrText xml:space="preserve"> PAGEREF _Toc181267450 \h </w:instrText>
            </w:r>
            <w:r>
              <w:rPr>
                <w:noProof/>
                <w:webHidden/>
              </w:rPr>
            </w:r>
            <w:r>
              <w:rPr>
                <w:noProof/>
                <w:webHidden/>
              </w:rPr>
              <w:fldChar w:fldCharType="separate"/>
            </w:r>
            <w:r>
              <w:rPr>
                <w:noProof/>
                <w:webHidden/>
              </w:rPr>
              <w:t>19</w:t>
            </w:r>
            <w:r>
              <w:rPr>
                <w:noProof/>
                <w:webHidden/>
              </w:rPr>
              <w:fldChar w:fldCharType="end"/>
            </w:r>
          </w:hyperlink>
        </w:p>
        <w:p w14:paraId="0DC966F5" w14:textId="27A1B5A0"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51" w:history="1">
            <w:r w:rsidRPr="00EB6B53">
              <w:rPr>
                <w:rStyle w:val="Hyperlink"/>
                <w:noProof/>
              </w:rPr>
              <w:t>Advocacy and Support Roles</w:t>
            </w:r>
            <w:r>
              <w:rPr>
                <w:noProof/>
                <w:webHidden/>
              </w:rPr>
              <w:tab/>
            </w:r>
            <w:r>
              <w:rPr>
                <w:noProof/>
                <w:webHidden/>
              </w:rPr>
              <w:fldChar w:fldCharType="begin"/>
            </w:r>
            <w:r>
              <w:rPr>
                <w:noProof/>
                <w:webHidden/>
              </w:rPr>
              <w:instrText xml:space="preserve"> PAGEREF _Toc181267451 \h </w:instrText>
            </w:r>
            <w:r>
              <w:rPr>
                <w:noProof/>
                <w:webHidden/>
              </w:rPr>
            </w:r>
            <w:r>
              <w:rPr>
                <w:noProof/>
                <w:webHidden/>
              </w:rPr>
              <w:fldChar w:fldCharType="separate"/>
            </w:r>
            <w:r>
              <w:rPr>
                <w:noProof/>
                <w:webHidden/>
              </w:rPr>
              <w:t>20</w:t>
            </w:r>
            <w:r>
              <w:rPr>
                <w:noProof/>
                <w:webHidden/>
              </w:rPr>
              <w:fldChar w:fldCharType="end"/>
            </w:r>
          </w:hyperlink>
        </w:p>
        <w:p w14:paraId="027F7DF4" w14:textId="77E6ECF9"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52" w:history="1">
            <w:r w:rsidRPr="00EB6B53">
              <w:rPr>
                <w:rStyle w:val="Hyperlink"/>
                <w:noProof/>
              </w:rPr>
              <w:t>Emotional and Practical Concerns</w:t>
            </w:r>
            <w:r>
              <w:rPr>
                <w:noProof/>
                <w:webHidden/>
              </w:rPr>
              <w:tab/>
            </w:r>
            <w:r>
              <w:rPr>
                <w:noProof/>
                <w:webHidden/>
              </w:rPr>
              <w:fldChar w:fldCharType="begin"/>
            </w:r>
            <w:r>
              <w:rPr>
                <w:noProof/>
                <w:webHidden/>
              </w:rPr>
              <w:instrText xml:space="preserve"> PAGEREF _Toc181267452 \h </w:instrText>
            </w:r>
            <w:r>
              <w:rPr>
                <w:noProof/>
                <w:webHidden/>
              </w:rPr>
            </w:r>
            <w:r>
              <w:rPr>
                <w:noProof/>
                <w:webHidden/>
              </w:rPr>
              <w:fldChar w:fldCharType="separate"/>
            </w:r>
            <w:r>
              <w:rPr>
                <w:noProof/>
                <w:webHidden/>
              </w:rPr>
              <w:t>20</w:t>
            </w:r>
            <w:r>
              <w:rPr>
                <w:noProof/>
                <w:webHidden/>
              </w:rPr>
              <w:fldChar w:fldCharType="end"/>
            </w:r>
          </w:hyperlink>
        </w:p>
        <w:p w14:paraId="700FBA6A" w14:textId="63DD7FA1"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53" w:history="1">
            <w:r w:rsidRPr="00EB6B53">
              <w:rPr>
                <w:rStyle w:val="Hyperlink"/>
                <w:noProof/>
              </w:rPr>
              <w:t>The Impact of Family Expectations</w:t>
            </w:r>
            <w:r>
              <w:rPr>
                <w:noProof/>
                <w:webHidden/>
              </w:rPr>
              <w:tab/>
            </w:r>
            <w:r>
              <w:rPr>
                <w:noProof/>
                <w:webHidden/>
              </w:rPr>
              <w:fldChar w:fldCharType="begin"/>
            </w:r>
            <w:r>
              <w:rPr>
                <w:noProof/>
                <w:webHidden/>
              </w:rPr>
              <w:instrText xml:space="preserve"> PAGEREF _Toc181267453 \h </w:instrText>
            </w:r>
            <w:r>
              <w:rPr>
                <w:noProof/>
                <w:webHidden/>
              </w:rPr>
            </w:r>
            <w:r>
              <w:rPr>
                <w:noProof/>
                <w:webHidden/>
              </w:rPr>
              <w:fldChar w:fldCharType="separate"/>
            </w:r>
            <w:r>
              <w:rPr>
                <w:noProof/>
                <w:webHidden/>
              </w:rPr>
              <w:t>20</w:t>
            </w:r>
            <w:r>
              <w:rPr>
                <w:noProof/>
                <w:webHidden/>
              </w:rPr>
              <w:fldChar w:fldCharType="end"/>
            </w:r>
          </w:hyperlink>
        </w:p>
        <w:p w14:paraId="266F629F" w14:textId="45559443"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54" w:history="1">
            <w:r w:rsidRPr="00EB6B53">
              <w:rPr>
                <w:rStyle w:val="Hyperlink"/>
                <w:noProof/>
              </w:rPr>
              <w:t>Family-Centred Approaches to Career Planning</w:t>
            </w:r>
            <w:r>
              <w:rPr>
                <w:noProof/>
                <w:webHidden/>
              </w:rPr>
              <w:tab/>
            </w:r>
            <w:r>
              <w:rPr>
                <w:noProof/>
                <w:webHidden/>
              </w:rPr>
              <w:fldChar w:fldCharType="begin"/>
            </w:r>
            <w:r>
              <w:rPr>
                <w:noProof/>
                <w:webHidden/>
              </w:rPr>
              <w:instrText xml:space="preserve"> PAGEREF _Toc181267454 \h </w:instrText>
            </w:r>
            <w:r>
              <w:rPr>
                <w:noProof/>
                <w:webHidden/>
              </w:rPr>
            </w:r>
            <w:r>
              <w:rPr>
                <w:noProof/>
                <w:webHidden/>
              </w:rPr>
              <w:fldChar w:fldCharType="separate"/>
            </w:r>
            <w:r>
              <w:rPr>
                <w:noProof/>
                <w:webHidden/>
              </w:rPr>
              <w:t>21</w:t>
            </w:r>
            <w:r>
              <w:rPr>
                <w:noProof/>
                <w:webHidden/>
              </w:rPr>
              <w:fldChar w:fldCharType="end"/>
            </w:r>
          </w:hyperlink>
        </w:p>
        <w:p w14:paraId="1A272224" w14:textId="24F90833"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55" w:history="1">
            <w:r w:rsidRPr="00EB6B53">
              <w:rPr>
                <w:rStyle w:val="Hyperlink"/>
                <w:noProof/>
              </w:rPr>
              <w:t>Navigating Concerns About Safety and Stability</w:t>
            </w:r>
            <w:r>
              <w:rPr>
                <w:noProof/>
                <w:webHidden/>
              </w:rPr>
              <w:tab/>
            </w:r>
            <w:r>
              <w:rPr>
                <w:noProof/>
                <w:webHidden/>
              </w:rPr>
              <w:fldChar w:fldCharType="begin"/>
            </w:r>
            <w:r>
              <w:rPr>
                <w:noProof/>
                <w:webHidden/>
              </w:rPr>
              <w:instrText xml:space="preserve"> PAGEREF _Toc181267455 \h </w:instrText>
            </w:r>
            <w:r>
              <w:rPr>
                <w:noProof/>
                <w:webHidden/>
              </w:rPr>
            </w:r>
            <w:r>
              <w:rPr>
                <w:noProof/>
                <w:webHidden/>
              </w:rPr>
              <w:fldChar w:fldCharType="separate"/>
            </w:r>
            <w:r>
              <w:rPr>
                <w:noProof/>
                <w:webHidden/>
              </w:rPr>
              <w:t>21</w:t>
            </w:r>
            <w:r>
              <w:rPr>
                <w:noProof/>
                <w:webHidden/>
              </w:rPr>
              <w:fldChar w:fldCharType="end"/>
            </w:r>
          </w:hyperlink>
        </w:p>
        <w:p w14:paraId="6A557147" w14:textId="20464A98"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56" w:history="1">
            <w:r w:rsidRPr="00EB6B53">
              <w:rPr>
                <w:rStyle w:val="Hyperlink"/>
                <w:noProof/>
              </w:rPr>
              <w:t>Family Perspectives on Employment Experiences</w:t>
            </w:r>
            <w:r>
              <w:rPr>
                <w:noProof/>
                <w:webHidden/>
              </w:rPr>
              <w:tab/>
            </w:r>
            <w:r>
              <w:rPr>
                <w:noProof/>
                <w:webHidden/>
              </w:rPr>
              <w:fldChar w:fldCharType="begin"/>
            </w:r>
            <w:r>
              <w:rPr>
                <w:noProof/>
                <w:webHidden/>
              </w:rPr>
              <w:instrText xml:space="preserve"> PAGEREF _Toc181267456 \h </w:instrText>
            </w:r>
            <w:r>
              <w:rPr>
                <w:noProof/>
                <w:webHidden/>
              </w:rPr>
            </w:r>
            <w:r>
              <w:rPr>
                <w:noProof/>
                <w:webHidden/>
              </w:rPr>
              <w:fldChar w:fldCharType="separate"/>
            </w:r>
            <w:r>
              <w:rPr>
                <w:noProof/>
                <w:webHidden/>
              </w:rPr>
              <w:t>21</w:t>
            </w:r>
            <w:r>
              <w:rPr>
                <w:noProof/>
                <w:webHidden/>
              </w:rPr>
              <w:fldChar w:fldCharType="end"/>
            </w:r>
          </w:hyperlink>
        </w:p>
        <w:p w14:paraId="6AE7A574" w14:textId="3A411A79" w:rsidR="001A1048" w:rsidRDefault="001A1048">
          <w:pPr>
            <w:pStyle w:val="TOC1"/>
            <w:tabs>
              <w:tab w:val="right" w:leader="dot" w:pos="9016"/>
            </w:tabs>
            <w:rPr>
              <w:rFonts w:eastAsiaTheme="minorEastAsia"/>
              <w:noProof/>
              <w:kern w:val="2"/>
              <w:sz w:val="24"/>
              <w:szCs w:val="24"/>
              <w:lang w:eastAsia="en-GB"/>
              <w14:ligatures w14:val="standardContextual"/>
            </w:rPr>
          </w:pPr>
          <w:hyperlink w:anchor="_Toc181267457" w:history="1">
            <w:r w:rsidRPr="00EB6B53">
              <w:rPr>
                <w:rStyle w:val="Hyperlink"/>
                <w:noProof/>
              </w:rPr>
              <w:t>Welsh Policy Context</w:t>
            </w:r>
            <w:r>
              <w:rPr>
                <w:noProof/>
                <w:webHidden/>
              </w:rPr>
              <w:tab/>
            </w:r>
            <w:r>
              <w:rPr>
                <w:noProof/>
                <w:webHidden/>
              </w:rPr>
              <w:fldChar w:fldCharType="begin"/>
            </w:r>
            <w:r>
              <w:rPr>
                <w:noProof/>
                <w:webHidden/>
              </w:rPr>
              <w:instrText xml:space="preserve"> PAGEREF _Toc181267457 \h </w:instrText>
            </w:r>
            <w:r>
              <w:rPr>
                <w:noProof/>
                <w:webHidden/>
              </w:rPr>
            </w:r>
            <w:r>
              <w:rPr>
                <w:noProof/>
                <w:webHidden/>
              </w:rPr>
              <w:fldChar w:fldCharType="separate"/>
            </w:r>
            <w:r>
              <w:rPr>
                <w:noProof/>
                <w:webHidden/>
              </w:rPr>
              <w:t>22</w:t>
            </w:r>
            <w:r>
              <w:rPr>
                <w:noProof/>
                <w:webHidden/>
              </w:rPr>
              <w:fldChar w:fldCharType="end"/>
            </w:r>
          </w:hyperlink>
        </w:p>
        <w:p w14:paraId="53C34C39" w14:textId="0AB1B425"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58" w:history="1">
            <w:r w:rsidRPr="00EB6B53">
              <w:rPr>
                <w:rStyle w:val="Hyperlink"/>
                <w:noProof/>
              </w:rPr>
              <w:t>Legislative Framework</w:t>
            </w:r>
            <w:r>
              <w:rPr>
                <w:noProof/>
                <w:webHidden/>
              </w:rPr>
              <w:tab/>
            </w:r>
            <w:r>
              <w:rPr>
                <w:noProof/>
                <w:webHidden/>
              </w:rPr>
              <w:fldChar w:fldCharType="begin"/>
            </w:r>
            <w:r>
              <w:rPr>
                <w:noProof/>
                <w:webHidden/>
              </w:rPr>
              <w:instrText xml:space="preserve"> PAGEREF _Toc181267458 \h </w:instrText>
            </w:r>
            <w:r>
              <w:rPr>
                <w:noProof/>
                <w:webHidden/>
              </w:rPr>
            </w:r>
            <w:r>
              <w:rPr>
                <w:noProof/>
                <w:webHidden/>
              </w:rPr>
              <w:fldChar w:fldCharType="separate"/>
            </w:r>
            <w:r>
              <w:rPr>
                <w:noProof/>
                <w:webHidden/>
              </w:rPr>
              <w:t>22</w:t>
            </w:r>
            <w:r>
              <w:rPr>
                <w:noProof/>
                <w:webHidden/>
              </w:rPr>
              <w:fldChar w:fldCharType="end"/>
            </w:r>
          </w:hyperlink>
        </w:p>
        <w:p w14:paraId="065014EE" w14:textId="07AA87D1"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59" w:history="1">
            <w:r w:rsidRPr="00EB6B53">
              <w:rPr>
                <w:rStyle w:val="Hyperlink"/>
                <w:noProof/>
              </w:rPr>
              <w:t>Strategic Plans and Programmes</w:t>
            </w:r>
            <w:r>
              <w:rPr>
                <w:noProof/>
                <w:webHidden/>
              </w:rPr>
              <w:tab/>
            </w:r>
            <w:r>
              <w:rPr>
                <w:noProof/>
                <w:webHidden/>
              </w:rPr>
              <w:fldChar w:fldCharType="begin"/>
            </w:r>
            <w:r>
              <w:rPr>
                <w:noProof/>
                <w:webHidden/>
              </w:rPr>
              <w:instrText xml:space="preserve"> PAGEREF _Toc181267459 \h </w:instrText>
            </w:r>
            <w:r>
              <w:rPr>
                <w:noProof/>
                <w:webHidden/>
              </w:rPr>
            </w:r>
            <w:r>
              <w:rPr>
                <w:noProof/>
                <w:webHidden/>
              </w:rPr>
              <w:fldChar w:fldCharType="separate"/>
            </w:r>
            <w:r>
              <w:rPr>
                <w:noProof/>
                <w:webHidden/>
              </w:rPr>
              <w:t>23</w:t>
            </w:r>
            <w:r>
              <w:rPr>
                <w:noProof/>
                <w:webHidden/>
              </w:rPr>
              <w:fldChar w:fldCharType="end"/>
            </w:r>
          </w:hyperlink>
        </w:p>
        <w:p w14:paraId="493FA95B" w14:textId="39B96ACE"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60" w:history="1">
            <w:r w:rsidRPr="00EB6B53">
              <w:rPr>
                <w:rStyle w:val="Hyperlink"/>
                <w:noProof/>
              </w:rPr>
              <w:t>Employment Programmes and Initiatives</w:t>
            </w:r>
            <w:r>
              <w:rPr>
                <w:noProof/>
                <w:webHidden/>
              </w:rPr>
              <w:tab/>
            </w:r>
            <w:r>
              <w:rPr>
                <w:noProof/>
                <w:webHidden/>
              </w:rPr>
              <w:fldChar w:fldCharType="begin"/>
            </w:r>
            <w:r>
              <w:rPr>
                <w:noProof/>
                <w:webHidden/>
              </w:rPr>
              <w:instrText xml:space="preserve"> PAGEREF _Toc181267460 \h </w:instrText>
            </w:r>
            <w:r>
              <w:rPr>
                <w:noProof/>
                <w:webHidden/>
              </w:rPr>
            </w:r>
            <w:r>
              <w:rPr>
                <w:noProof/>
                <w:webHidden/>
              </w:rPr>
              <w:fldChar w:fldCharType="separate"/>
            </w:r>
            <w:r>
              <w:rPr>
                <w:noProof/>
                <w:webHidden/>
              </w:rPr>
              <w:t>24</w:t>
            </w:r>
            <w:r>
              <w:rPr>
                <w:noProof/>
                <w:webHidden/>
              </w:rPr>
              <w:fldChar w:fldCharType="end"/>
            </w:r>
          </w:hyperlink>
        </w:p>
        <w:p w14:paraId="2A50D90F" w14:textId="17ADBCF8"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61" w:history="1">
            <w:r w:rsidRPr="00EB6B53">
              <w:rPr>
                <w:rStyle w:val="Hyperlink"/>
                <w:noProof/>
              </w:rPr>
              <w:t>Challenges and Barriers</w:t>
            </w:r>
            <w:r>
              <w:rPr>
                <w:noProof/>
                <w:webHidden/>
              </w:rPr>
              <w:tab/>
            </w:r>
            <w:r>
              <w:rPr>
                <w:noProof/>
                <w:webHidden/>
              </w:rPr>
              <w:fldChar w:fldCharType="begin"/>
            </w:r>
            <w:r>
              <w:rPr>
                <w:noProof/>
                <w:webHidden/>
              </w:rPr>
              <w:instrText xml:space="preserve"> PAGEREF _Toc181267461 \h </w:instrText>
            </w:r>
            <w:r>
              <w:rPr>
                <w:noProof/>
                <w:webHidden/>
              </w:rPr>
            </w:r>
            <w:r>
              <w:rPr>
                <w:noProof/>
                <w:webHidden/>
              </w:rPr>
              <w:fldChar w:fldCharType="separate"/>
            </w:r>
            <w:r>
              <w:rPr>
                <w:noProof/>
                <w:webHidden/>
              </w:rPr>
              <w:t>24</w:t>
            </w:r>
            <w:r>
              <w:rPr>
                <w:noProof/>
                <w:webHidden/>
              </w:rPr>
              <w:fldChar w:fldCharType="end"/>
            </w:r>
          </w:hyperlink>
        </w:p>
        <w:p w14:paraId="7AA3D57C" w14:textId="4D2167CD"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62" w:history="1">
            <w:r w:rsidRPr="00EB6B53">
              <w:rPr>
                <w:rStyle w:val="Hyperlink"/>
                <w:noProof/>
              </w:rPr>
              <w:t>Recommendations and Future Directions</w:t>
            </w:r>
            <w:r>
              <w:rPr>
                <w:noProof/>
                <w:webHidden/>
              </w:rPr>
              <w:tab/>
            </w:r>
            <w:r>
              <w:rPr>
                <w:noProof/>
                <w:webHidden/>
              </w:rPr>
              <w:fldChar w:fldCharType="begin"/>
            </w:r>
            <w:r>
              <w:rPr>
                <w:noProof/>
                <w:webHidden/>
              </w:rPr>
              <w:instrText xml:space="preserve"> PAGEREF _Toc181267462 \h </w:instrText>
            </w:r>
            <w:r>
              <w:rPr>
                <w:noProof/>
                <w:webHidden/>
              </w:rPr>
            </w:r>
            <w:r>
              <w:rPr>
                <w:noProof/>
                <w:webHidden/>
              </w:rPr>
              <w:fldChar w:fldCharType="separate"/>
            </w:r>
            <w:r>
              <w:rPr>
                <w:noProof/>
                <w:webHidden/>
              </w:rPr>
              <w:t>25</w:t>
            </w:r>
            <w:r>
              <w:rPr>
                <w:noProof/>
                <w:webHidden/>
              </w:rPr>
              <w:fldChar w:fldCharType="end"/>
            </w:r>
          </w:hyperlink>
        </w:p>
        <w:p w14:paraId="7A41E95C" w14:textId="16992E0D"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63" w:history="1">
            <w:r w:rsidRPr="00EB6B53">
              <w:rPr>
                <w:rStyle w:val="Hyperlink"/>
                <w:noProof/>
              </w:rPr>
              <w:t>The North Wales Context</w:t>
            </w:r>
            <w:r>
              <w:rPr>
                <w:noProof/>
                <w:webHidden/>
              </w:rPr>
              <w:tab/>
            </w:r>
            <w:r>
              <w:rPr>
                <w:noProof/>
                <w:webHidden/>
              </w:rPr>
              <w:fldChar w:fldCharType="begin"/>
            </w:r>
            <w:r>
              <w:rPr>
                <w:noProof/>
                <w:webHidden/>
              </w:rPr>
              <w:instrText xml:space="preserve"> PAGEREF _Toc181267463 \h </w:instrText>
            </w:r>
            <w:r>
              <w:rPr>
                <w:noProof/>
                <w:webHidden/>
              </w:rPr>
            </w:r>
            <w:r>
              <w:rPr>
                <w:noProof/>
                <w:webHidden/>
              </w:rPr>
              <w:fldChar w:fldCharType="separate"/>
            </w:r>
            <w:r>
              <w:rPr>
                <w:noProof/>
                <w:webHidden/>
              </w:rPr>
              <w:t>25</w:t>
            </w:r>
            <w:r>
              <w:rPr>
                <w:noProof/>
                <w:webHidden/>
              </w:rPr>
              <w:fldChar w:fldCharType="end"/>
            </w:r>
          </w:hyperlink>
        </w:p>
        <w:p w14:paraId="4DA25D3E" w14:textId="4D06DDAD" w:rsidR="001A1048" w:rsidRDefault="001A1048">
          <w:pPr>
            <w:pStyle w:val="TOC1"/>
            <w:tabs>
              <w:tab w:val="right" w:leader="dot" w:pos="9016"/>
            </w:tabs>
            <w:rPr>
              <w:rFonts w:eastAsiaTheme="minorEastAsia"/>
              <w:noProof/>
              <w:kern w:val="2"/>
              <w:sz w:val="24"/>
              <w:szCs w:val="24"/>
              <w:lang w:eastAsia="en-GB"/>
              <w14:ligatures w14:val="standardContextual"/>
            </w:rPr>
          </w:pPr>
          <w:hyperlink w:anchor="_Toc181267464" w:history="1">
            <w:r w:rsidRPr="00EB6B53">
              <w:rPr>
                <w:rStyle w:val="Hyperlink"/>
                <w:noProof/>
              </w:rPr>
              <w:t>Conclusion</w:t>
            </w:r>
            <w:r>
              <w:rPr>
                <w:noProof/>
                <w:webHidden/>
              </w:rPr>
              <w:tab/>
            </w:r>
            <w:r>
              <w:rPr>
                <w:noProof/>
                <w:webHidden/>
              </w:rPr>
              <w:fldChar w:fldCharType="begin"/>
            </w:r>
            <w:r>
              <w:rPr>
                <w:noProof/>
                <w:webHidden/>
              </w:rPr>
              <w:instrText xml:space="preserve"> PAGEREF _Toc181267464 \h </w:instrText>
            </w:r>
            <w:r>
              <w:rPr>
                <w:noProof/>
                <w:webHidden/>
              </w:rPr>
            </w:r>
            <w:r>
              <w:rPr>
                <w:noProof/>
                <w:webHidden/>
              </w:rPr>
              <w:fldChar w:fldCharType="separate"/>
            </w:r>
            <w:r>
              <w:rPr>
                <w:noProof/>
                <w:webHidden/>
              </w:rPr>
              <w:t>26</w:t>
            </w:r>
            <w:r>
              <w:rPr>
                <w:noProof/>
                <w:webHidden/>
              </w:rPr>
              <w:fldChar w:fldCharType="end"/>
            </w:r>
          </w:hyperlink>
        </w:p>
        <w:p w14:paraId="68DFDFE0" w14:textId="05D77DC5" w:rsidR="001A1048" w:rsidRDefault="001A1048">
          <w:pPr>
            <w:pStyle w:val="TOC1"/>
            <w:tabs>
              <w:tab w:val="right" w:leader="dot" w:pos="9016"/>
            </w:tabs>
            <w:rPr>
              <w:rFonts w:eastAsiaTheme="minorEastAsia"/>
              <w:noProof/>
              <w:kern w:val="2"/>
              <w:sz w:val="24"/>
              <w:szCs w:val="24"/>
              <w:lang w:eastAsia="en-GB"/>
              <w14:ligatures w14:val="standardContextual"/>
            </w:rPr>
          </w:pPr>
          <w:hyperlink w:anchor="_Toc181267465" w:history="1">
            <w:r w:rsidRPr="00EB6B53">
              <w:rPr>
                <w:rStyle w:val="Hyperlink"/>
                <w:noProof/>
              </w:rPr>
              <w:t>References</w:t>
            </w:r>
            <w:r>
              <w:rPr>
                <w:noProof/>
                <w:webHidden/>
              </w:rPr>
              <w:tab/>
            </w:r>
            <w:r>
              <w:rPr>
                <w:noProof/>
                <w:webHidden/>
              </w:rPr>
              <w:fldChar w:fldCharType="begin"/>
            </w:r>
            <w:r>
              <w:rPr>
                <w:noProof/>
                <w:webHidden/>
              </w:rPr>
              <w:instrText xml:space="preserve"> PAGEREF _Toc181267465 \h </w:instrText>
            </w:r>
            <w:r>
              <w:rPr>
                <w:noProof/>
                <w:webHidden/>
              </w:rPr>
            </w:r>
            <w:r>
              <w:rPr>
                <w:noProof/>
                <w:webHidden/>
              </w:rPr>
              <w:fldChar w:fldCharType="separate"/>
            </w:r>
            <w:r>
              <w:rPr>
                <w:noProof/>
                <w:webHidden/>
              </w:rPr>
              <w:t>28</w:t>
            </w:r>
            <w:r>
              <w:rPr>
                <w:noProof/>
                <w:webHidden/>
              </w:rPr>
              <w:fldChar w:fldCharType="end"/>
            </w:r>
          </w:hyperlink>
        </w:p>
        <w:p w14:paraId="6F9C71BC" w14:textId="106A37FB"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66" w:history="1">
            <w:r w:rsidRPr="00EB6B53">
              <w:rPr>
                <w:rStyle w:val="Hyperlink"/>
                <w:noProof/>
              </w:rPr>
              <w:t>Systematic Reviews</w:t>
            </w:r>
            <w:r>
              <w:rPr>
                <w:noProof/>
                <w:webHidden/>
              </w:rPr>
              <w:tab/>
            </w:r>
            <w:r>
              <w:rPr>
                <w:noProof/>
                <w:webHidden/>
              </w:rPr>
              <w:fldChar w:fldCharType="begin"/>
            </w:r>
            <w:r>
              <w:rPr>
                <w:noProof/>
                <w:webHidden/>
              </w:rPr>
              <w:instrText xml:space="preserve"> PAGEREF _Toc181267466 \h </w:instrText>
            </w:r>
            <w:r>
              <w:rPr>
                <w:noProof/>
                <w:webHidden/>
              </w:rPr>
            </w:r>
            <w:r>
              <w:rPr>
                <w:noProof/>
                <w:webHidden/>
              </w:rPr>
              <w:fldChar w:fldCharType="separate"/>
            </w:r>
            <w:r>
              <w:rPr>
                <w:noProof/>
                <w:webHidden/>
              </w:rPr>
              <w:t>28</w:t>
            </w:r>
            <w:r>
              <w:rPr>
                <w:noProof/>
                <w:webHidden/>
              </w:rPr>
              <w:fldChar w:fldCharType="end"/>
            </w:r>
          </w:hyperlink>
        </w:p>
        <w:p w14:paraId="5FC41F93" w14:textId="0A72FBDF"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67" w:history="1">
            <w:r w:rsidRPr="00EB6B53">
              <w:rPr>
                <w:rStyle w:val="Hyperlink"/>
                <w:noProof/>
              </w:rPr>
              <w:t>Journal Articles</w:t>
            </w:r>
            <w:r>
              <w:rPr>
                <w:noProof/>
                <w:webHidden/>
              </w:rPr>
              <w:tab/>
            </w:r>
            <w:r>
              <w:rPr>
                <w:noProof/>
                <w:webHidden/>
              </w:rPr>
              <w:fldChar w:fldCharType="begin"/>
            </w:r>
            <w:r>
              <w:rPr>
                <w:noProof/>
                <w:webHidden/>
              </w:rPr>
              <w:instrText xml:space="preserve"> PAGEREF _Toc181267467 \h </w:instrText>
            </w:r>
            <w:r>
              <w:rPr>
                <w:noProof/>
                <w:webHidden/>
              </w:rPr>
            </w:r>
            <w:r>
              <w:rPr>
                <w:noProof/>
                <w:webHidden/>
              </w:rPr>
              <w:fldChar w:fldCharType="separate"/>
            </w:r>
            <w:r>
              <w:rPr>
                <w:noProof/>
                <w:webHidden/>
              </w:rPr>
              <w:t>29</w:t>
            </w:r>
            <w:r>
              <w:rPr>
                <w:noProof/>
                <w:webHidden/>
              </w:rPr>
              <w:fldChar w:fldCharType="end"/>
            </w:r>
          </w:hyperlink>
        </w:p>
        <w:p w14:paraId="01FC21FF" w14:textId="76D81399"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68" w:history="1">
            <w:r w:rsidRPr="00EB6B53">
              <w:rPr>
                <w:rStyle w:val="Hyperlink"/>
                <w:noProof/>
              </w:rPr>
              <w:t>Grey Literature</w:t>
            </w:r>
            <w:r>
              <w:rPr>
                <w:noProof/>
                <w:webHidden/>
              </w:rPr>
              <w:tab/>
            </w:r>
            <w:r>
              <w:rPr>
                <w:noProof/>
                <w:webHidden/>
              </w:rPr>
              <w:fldChar w:fldCharType="begin"/>
            </w:r>
            <w:r>
              <w:rPr>
                <w:noProof/>
                <w:webHidden/>
              </w:rPr>
              <w:instrText xml:space="preserve"> PAGEREF _Toc181267468 \h </w:instrText>
            </w:r>
            <w:r>
              <w:rPr>
                <w:noProof/>
                <w:webHidden/>
              </w:rPr>
            </w:r>
            <w:r>
              <w:rPr>
                <w:noProof/>
                <w:webHidden/>
              </w:rPr>
              <w:fldChar w:fldCharType="separate"/>
            </w:r>
            <w:r>
              <w:rPr>
                <w:noProof/>
                <w:webHidden/>
              </w:rPr>
              <w:t>35</w:t>
            </w:r>
            <w:r>
              <w:rPr>
                <w:noProof/>
                <w:webHidden/>
              </w:rPr>
              <w:fldChar w:fldCharType="end"/>
            </w:r>
          </w:hyperlink>
        </w:p>
        <w:p w14:paraId="40B0F413" w14:textId="65765E39" w:rsidR="001A1048" w:rsidRDefault="001A1048">
          <w:pPr>
            <w:pStyle w:val="TOC2"/>
            <w:tabs>
              <w:tab w:val="right" w:leader="dot" w:pos="9016"/>
            </w:tabs>
            <w:rPr>
              <w:rFonts w:eastAsiaTheme="minorEastAsia"/>
              <w:noProof/>
              <w:kern w:val="2"/>
              <w:sz w:val="24"/>
              <w:szCs w:val="24"/>
              <w:lang w:eastAsia="en-GB"/>
              <w14:ligatures w14:val="standardContextual"/>
            </w:rPr>
          </w:pPr>
          <w:hyperlink w:anchor="_Toc181267469" w:history="1">
            <w:r w:rsidRPr="00EB6B53">
              <w:rPr>
                <w:rStyle w:val="Hyperlink"/>
                <w:noProof/>
              </w:rPr>
              <w:t>Policy Context</w:t>
            </w:r>
            <w:r>
              <w:rPr>
                <w:noProof/>
                <w:webHidden/>
              </w:rPr>
              <w:tab/>
            </w:r>
            <w:r>
              <w:rPr>
                <w:noProof/>
                <w:webHidden/>
              </w:rPr>
              <w:fldChar w:fldCharType="begin"/>
            </w:r>
            <w:r>
              <w:rPr>
                <w:noProof/>
                <w:webHidden/>
              </w:rPr>
              <w:instrText xml:space="preserve"> PAGEREF _Toc181267469 \h </w:instrText>
            </w:r>
            <w:r>
              <w:rPr>
                <w:noProof/>
                <w:webHidden/>
              </w:rPr>
            </w:r>
            <w:r>
              <w:rPr>
                <w:noProof/>
                <w:webHidden/>
              </w:rPr>
              <w:fldChar w:fldCharType="separate"/>
            </w:r>
            <w:r>
              <w:rPr>
                <w:noProof/>
                <w:webHidden/>
              </w:rPr>
              <w:t>36</w:t>
            </w:r>
            <w:r>
              <w:rPr>
                <w:noProof/>
                <w:webHidden/>
              </w:rPr>
              <w:fldChar w:fldCharType="end"/>
            </w:r>
          </w:hyperlink>
        </w:p>
        <w:p w14:paraId="15D084E7" w14:textId="5F905ED6" w:rsidR="005E3A29" w:rsidRDefault="005E3A29">
          <w:r>
            <w:rPr>
              <w:b/>
              <w:bCs/>
              <w:noProof/>
            </w:rPr>
            <w:fldChar w:fldCharType="end"/>
          </w:r>
        </w:p>
      </w:sdtContent>
    </w:sdt>
    <w:p w14:paraId="14A2EF21" w14:textId="745C8BF0" w:rsidR="000F036E" w:rsidRDefault="000F036E">
      <w:pPr>
        <w:rPr>
          <w:rFonts w:ascii="Arial" w:hAnsi="Arial" w:cs="Arial"/>
          <w:color w:val="A84D98"/>
          <w:sz w:val="24"/>
          <w:szCs w:val="24"/>
          <w:u w:val="single"/>
        </w:rPr>
      </w:pPr>
      <w:r>
        <w:rPr>
          <w:sz w:val="24"/>
          <w:szCs w:val="24"/>
        </w:rPr>
        <w:br w:type="page"/>
      </w:r>
    </w:p>
    <w:p w14:paraId="6968C8D0" w14:textId="057C8264" w:rsidR="007537FE" w:rsidRPr="00CF2923" w:rsidRDefault="00B71408" w:rsidP="00CF2923">
      <w:pPr>
        <w:pStyle w:val="Heading1"/>
        <w:spacing w:after="0"/>
        <w:rPr>
          <w:sz w:val="24"/>
          <w:szCs w:val="24"/>
        </w:rPr>
      </w:pPr>
      <w:bookmarkStart w:id="3" w:name="_Toc181267413"/>
      <w:r w:rsidRPr="00CF2923">
        <w:rPr>
          <w:sz w:val="24"/>
          <w:szCs w:val="24"/>
        </w:rPr>
        <w:lastRenderedPageBreak/>
        <w:t>Int</w:t>
      </w:r>
      <w:r w:rsidR="00D65FA7" w:rsidRPr="00CF2923">
        <w:rPr>
          <w:sz w:val="24"/>
          <w:szCs w:val="24"/>
        </w:rPr>
        <w:t>r</w:t>
      </w:r>
      <w:r w:rsidR="00075C14" w:rsidRPr="00CF2923">
        <w:rPr>
          <w:sz w:val="24"/>
          <w:szCs w:val="24"/>
        </w:rPr>
        <w:t>oduction</w:t>
      </w:r>
      <w:bookmarkEnd w:id="3"/>
      <w:r w:rsidRPr="00CF2923">
        <w:rPr>
          <w:sz w:val="24"/>
          <w:szCs w:val="24"/>
        </w:rPr>
        <w:t xml:space="preserve"> </w:t>
      </w:r>
    </w:p>
    <w:p w14:paraId="087052A5" w14:textId="38CAFCA8" w:rsidR="005C03FD" w:rsidRDefault="005C03FD" w:rsidP="005C03FD">
      <w:pPr>
        <w:spacing w:line="360" w:lineRule="auto"/>
        <w:ind w:left="720" w:right="662"/>
        <w:jc w:val="both"/>
        <w:rPr>
          <w:sz w:val="24"/>
          <w:szCs w:val="24"/>
        </w:rPr>
      </w:pPr>
      <w:r>
        <w:rPr>
          <w:sz w:val="24"/>
          <w:szCs w:val="24"/>
        </w:rPr>
        <w:t>“</w:t>
      </w:r>
      <w:r w:rsidRPr="005C03FD">
        <w:rPr>
          <w:sz w:val="24"/>
          <w:szCs w:val="24"/>
        </w:rPr>
        <w:t>Perceived ‘unemployability’ has been synonymous with the identity of adults with intellectual disability for the last century</w:t>
      </w:r>
      <w:r>
        <w:rPr>
          <w:sz w:val="24"/>
          <w:szCs w:val="24"/>
        </w:rPr>
        <w:t>”</w:t>
      </w:r>
      <w:r w:rsidRPr="005C03FD">
        <w:rPr>
          <w:sz w:val="24"/>
          <w:szCs w:val="24"/>
        </w:rPr>
        <w:t xml:space="preserve"> (Thoresen, Thomson, Jackson, &amp; Cocks</w:t>
      </w:r>
      <w:r>
        <w:rPr>
          <w:sz w:val="24"/>
          <w:szCs w:val="24"/>
        </w:rPr>
        <w:t>,</w:t>
      </w:r>
      <w:r w:rsidRPr="005C03FD">
        <w:rPr>
          <w:sz w:val="24"/>
          <w:szCs w:val="24"/>
        </w:rPr>
        <w:t xml:space="preserve"> 2018, p.161).</w:t>
      </w:r>
    </w:p>
    <w:p w14:paraId="184C0D48" w14:textId="7AA2396C" w:rsidR="00A04624" w:rsidRDefault="00650D8E" w:rsidP="005C03FD">
      <w:pPr>
        <w:spacing w:line="360" w:lineRule="auto"/>
        <w:jc w:val="both"/>
        <w:rPr>
          <w:sz w:val="24"/>
          <w:szCs w:val="24"/>
        </w:rPr>
      </w:pPr>
      <w:r w:rsidRPr="00650D8E">
        <w:rPr>
          <w:sz w:val="24"/>
          <w:szCs w:val="24"/>
        </w:rPr>
        <w:t xml:space="preserve">Employment is a fundamental aspect of adult life that fosters </w:t>
      </w:r>
      <w:r w:rsidR="005C03FD">
        <w:rPr>
          <w:sz w:val="24"/>
          <w:szCs w:val="24"/>
        </w:rPr>
        <w:t xml:space="preserve">self-worth, </w:t>
      </w:r>
      <w:r w:rsidRPr="00650D8E">
        <w:rPr>
          <w:sz w:val="24"/>
          <w:szCs w:val="24"/>
        </w:rPr>
        <w:t xml:space="preserve">social inclusion, independence, and financial security. For individuals with learning disabilities, access to meaningful employment is not only a right, as established by international agreements </w:t>
      </w:r>
      <w:r w:rsidR="00584142">
        <w:rPr>
          <w:sz w:val="24"/>
          <w:szCs w:val="24"/>
        </w:rPr>
        <w:t>such as the</w:t>
      </w:r>
      <w:r w:rsidRPr="00650D8E">
        <w:rPr>
          <w:sz w:val="24"/>
          <w:szCs w:val="24"/>
        </w:rPr>
        <w:t xml:space="preserve"> United Nations Convention on the Rights of Persons with Disabilities (UN CRPD), but also a pathway to achieving a better quality of life</w:t>
      </w:r>
      <w:r w:rsidR="00D11612" w:rsidRPr="00650D8E">
        <w:rPr>
          <w:sz w:val="24"/>
          <w:szCs w:val="24"/>
        </w:rPr>
        <w:t>.</w:t>
      </w:r>
      <w:r w:rsidR="006A5152" w:rsidRPr="00650D8E">
        <w:rPr>
          <w:sz w:val="24"/>
          <w:szCs w:val="24"/>
        </w:rPr>
        <w:t xml:space="preserve"> There is considerable evidence that work promotes well-being and enables individuals to achieve their goals and fulfil their potential (</w:t>
      </w:r>
      <w:r w:rsidR="00E45A62" w:rsidRPr="00650D8E">
        <w:rPr>
          <w:sz w:val="24"/>
          <w:szCs w:val="24"/>
        </w:rPr>
        <w:t>Dik, O'Connor, Shimizu &amp; Duffy, 2019</w:t>
      </w:r>
      <w:r w:rsidR="006A5152" w:rsidRPr="00650D8E">
        <w:rPr>
          <w:sz w:val="24"/>
          <w:szCs w:val="24"/>
        </w:rPr>
        <w:t>). For most people, work is an essential part of their lives.</w:t>
      </w:r>
      <w:r w:rsidR="00D11612" w:rsidRPr="00650D8E">
        <w:rPr>
          <w:sz w:val="24"/>
          <w:szCs w:val="24"/>
        </w:rPr>
        <w:t xml:space="preserve"> </w:t>
      </w:r>
    </w:p>
    <w:p w14:paraId="3BD9D425" w14:textId="77777777" w:rsidR="00A04624" w:rsidRDefault="00650D8E" w:rsidP="005C03FD">
      <w:pPr>
        <w:spacing w:line="360" w:lineRule="auto"/>
        <w:jc w:val="both"/>
        <w:rPr>
          <w:sz w:val="24"/>
          <w:szCs w:val="24"/>
        </w:rPr>
      </w:pPr>
      <w:r w:rsidRPr="00650D8E">
        <w:rPr>
          <w:sz w:val="24"/>
          <w:szCs w:val="24"/>
        </w:rPr>
        <w:t>The benefits of employment extend beyond economic gains; they include psychological, social, and health-related advantages</w:t>
      </w:r>
      <w:r w:rsidR="005C03FD">
        <w:rPr>
          <w:sz w:val="24"/>
          <w:szCs w:val="24"/>
        </w:rPr>
        <w:t xml:space="preserve"> </w:t>
      </w:r>
      <w:r w:rsidR="00B000CF" w:rsidRPr="00B000CF">
        <w:rPr>
          <w:sz w:val="24"/>
          <w:szCs w:val="24"/>
        </w:rPr>
        <w:t>(NICE, 2015). Evidence</w:t>
      </w:r>
      <w:r w:rsidR="00B000CF">
        <w:rPr>
          <w:sz w:val="24"/>
          <w:szCs w:val="24"/>
        </w:rPr>
        <w:t xml:space="preserve"> shows that</w:t>
      </w:r>
      <w:r w:rsidR="00B000CF" w:rsidRPr="00B000CF">
        <w:rPr>
          <w:sz w:val="24"/>
          <w:szCs w:val="24"/>
        </w:rPr>
        <w:t xml:space="preserve"> having a job is associated with a greater sense of autonomy, reduced depression and anxiety symptoms</w:t>
      </w:r>
      <w:r w:rsidR="00B000CF">
        <w:rPr>
          <w:sz w:val="24"/>
          <w:szCs w:val="24"/>
        </w:rPr>
        <w:t xml:space="preserve">, </w:t>
      </w:r>
      <w:r w:rsidR="00B000CF" w:rsidRPr="00B000CF">
        <w:rPr>
          <w:sz w:val="24"/>
          <w:szCs w:val="24"/>
        </w:rPr>
        <w:t>improved well-being, enhanced social status and opportunities for personal development (</w:t>
      </w:r>
      <w:r w:rsidR="00AC797C" w:rsidRPr="00AC797C">
        <w:rPr>
          <w:sz w:val="24"/>
          <w:szCs w:val="24"/>
        </w:rPr>
        <w:t xml:space="preserve">Modini, Joyce, </w:t>
      </w:r>
      <w:proofErr w:type="spellStart"/>
      <w:r w:rsidR="00AC797C" w:rsidRPr="00AC797C">
        <w:rPr>
          <w:sz w:val="24"/>
          <w:szCs w:val="24"/>
        </w:rPr>
        <w:t>Mykletun</w:t>
      </w:r>
      <w:proofErr w:type="spellEnd"/>
      <w:r w:rsidR="00AC797C" w:rsidRPr="00AC797C">
        <w:rPr>
          <w:sz w:val="24"/>
          <w:szCs w:val="24"/>
        </w:rPr>
        <w:t>, Christensen, Bryant, Mitchell &amp; Harvey</w:t>
      </w:r>
      <w:r w:rsidR="00AC797C">
        <w:rPr>
          <w:sz w:val="24"/>
          <w:szCs w:val="24"/>
        </w:rPr>
        <w:t xml:space="preserve">, </w:t>
      </w:r>
      <w:r w:rsidR="00B000CF" w:rsidRPr="00B000CF">
        <w:rPr>
          <w:sz w:val="24"/>
          <w:szCs w:val="24"/>
        </w:rPr>
        <w:t>2016).</w:t>
      </w:r>
      <w:r w:rsidR="00AC797C">
        <w:rPr>
          <w:sz w:val="24"/>
          <w:szCs w:val="24"/>
        </w:rPr>
        <w:t xml:space="preserve"> </w:t>
      </w:r>
      <w:r w:rsidRPr="00650D8E">
        <w:rPr>
          <w:sz w:val="24"/>
          <w:szCs w:val="24"/>
        </w:rPr>
        <w:t>Engaging in work can improve self-esteem, provide a sense of purpose, and foster social relationships that enhance community integration</w:t>
      </w:r>
      <w:r w:rsidR="00055F43">
        <w:rPr>
          <w:sz w:val="24"/>
          <w:szCs w:val="24"/>
        </w:rPr>
        <w:t xml:space="preserve"> (</w:t>
      </w:r>
      <w:r w:rsidR="00055F43" w:rsidRPr="00055F43">
        <w:rPr>
          <w:sz w:val="24"/>
          <w:szCs w:val="24"/>
        </w:rPr>
        <w:t>Gilson, Sinclair, Whirley, Li &amp; Blustein</w:t>
      </w:r>
      <w:r w:rsidR="00055F43">
        <w:rPr>
          <w:sz w:val="24"/>
          <w:szCs w:val="24"/>
        </w:rPr>
        <w:t>, 2022)</w:t>
      </w:r>
      <w:r w:rsidRPr="00650D8E">
        <w:rPr>
          <w:sz w:val="24"/>
          <w:szCs w:val="24"/>
        </w:rPr>
        <w:t>. The structure and routine associated with employment also contribute to mental well-being by providing a daily rhythm that supports overall life satisfaction​</w:t>
      </w:r>
      <w:r w:rsidR="0009202D">
        <w:rPr>
          <w:sz w:val="24"/>
          <w:szCs w:val="24"/>
        </w:rPr>
        <w:t xml:space="preserve"> </w:t>
      </w:r>
      <w:r w:rsidRPr="00650D8E">
        <w:rPr>
          <w:sz w:val="24"/>
          <w:szCs w:val="24"/>
        </w:rPr>
        <w:t xml:space="preserve">(Dean, Shogren, </w:t>
      </w:r>
      <w:r w:rsidR="0009202D" w:rsidRPr="0009202D">
        <w:rPr>
          <w:sz w:val="24"/>
          <w:szCs w:val="24"/>
        </w:rPr>
        <w:t>Hagiwara &amp; Wehmeyer</w:t>
      </w:r>
      <w:r w:rsidR="0009202D">
        <w:rPr>
          <w:sz w:val="24"/>
          <w:szCs w:val="24"/>
        </w:rPr>
        <w:t xml:space="preserve">, 2018; </w:t>
      </w:r>
      <w:r w:rsidRPr="00650D8E">
        <w:rPr>
          <w:sz w:val="24"/>
          <w:szCs w:val="24"/>
        </w:rPr>
        <w:t xml:space="preserve">Jahoda, Kemp, Riddell, </w:t>
      </w:r>
      <w:r w:rsidR="0009202D">
        <w:rPr>
          <w:sz w:val="24"/>
          <w:szCs w:val="24"/>
        </w:rPr>
        <w:t>&amp; Banks, 2008).</w:t>
      </w:r>
      <w:r w:rsidRPr="00650D8E">
        <w:rPr>
          <w:sz w:val="24"/>
          <w:szCs w:val="24"/>
        </w:rPr>
        <w:t xml:space="preserve"> </w:t>
      </w:r>
    </w:p>
    <w:p w14:paraId="32F3ED46" w14:textId="73FD35C5" w:rsidR="00A04624" w:rsidRDefault="00D11612" w:rsidP="005C03FD">
      <w:pPr>
        <w:spacing w:line="360" w:lineRule="auto"/>
        <w:jc w:val="both"/>
        <w:rPr>
          <w:sz w:val="24"/>
          <w:szCs w:val="24"/>
        </w:rPr>
      </w:pPr>
      <w:r w:rsidRPr="00650D8E">
        <w:rPr>
          <w:sz w:val="24"/>
          <w:szCs w:val="24"/>
        </w:rPr>
        <w:t>For individuals with learning disabilities, employment can also mean an opportunity for personal growth, enhanced quality of life, and social integration</w:t>
      </w:r>
      <w:r w:rsidR="006A5152" w:rsidRPr="00650D8E">
        <w:rPr>
          <w:sz w:val="24"/>
          <w:szCs w:val="24"/>
        </w:rPr>
        <w:t xml:space="preserve"> (Lysaght, Petn</w:t>
      </w:r>
      <w:r w:rsidR="00A04624">
        <w:rPr>
          <w:sz w:val="24"/>
          <w:szCs w:val="24"/>
        </w:rPr>
        <w:t>er</w:t>
      </w:r>
      <w:r w:rsidR="006A5152" w:rsidRPr="00650D8E">
        <w:rPr>
          <w:sz w:val="24"/>
          <w:szCs w:val="24"/>
        </w:rPr>
        <w:t xml:space="preserve">-Arrey, Howell-Moneta &amp; </w:t>
      </w:r>
      <w:proofErr w:type="spellStart"/>
      <w:r w:rsidR="006A5152" w:rsidRPr="00650D8E">
        <w:rPr>
          <w:sz w:val="24"/>
          <w:szCs w:val="24"/>
        </w:rPr>
        <w:t>Cobigo</w:t>
      </w:r>
      <w:proofErr w:type="spellEnd"/>
      <w:r w:rsidR="006A5152" w:rsidRPr="00650D8E">
        <w:rPr>
          <w:sz w:val="24"/>
          <w:szCs w:val="24"/>
        </w:rPr>
        <w:t>, 201</w:t>
      </w:r>
      <w:r w:rsidR="00E61C49">
        <w:rPr>
          <w:sz w:val="24"/>
          <w:szCs w:val="24"/>
        </w:rPr>
        <w:t>7</w:t>
      </w:r>
      <w:r w:rsidR="006A5152" w:rsidRPr="00650D8E">
        <w:rPr>
          <w:sz w:val="24"/>
          <w:szCs w:val="24"/>
        </w:rPr>
        <w:t xml:space="preserve">), as well </w:t>
      </w:r>
      <w:proofErr w:type="gramStart"/>
      <w:r w:rsidR="006A5152" w:rsidRPr="00650D8E">
        <w:rPr>
          <w:sz w:val="24"/>
          <w:szCs w:val="24"/>
        </w:rPr>
        <w:t xml:space="preserve">as a </w:t>
      </w:r>
      <w:r w:rsidR="00E45A62" w:rsidRPr="00650D8E">
        <w:rPr>
          <w:sz w:val="24"/>
          <w:szCs w:val="24"/>
        </w:rPr>
        <w:t>way to</w:t>
      </w:r>
      <w:proofErr w:type="gramEnd"/>
      <w:r w:rsidR="00E45A62" w:rsidRPr="00650D8E">
        <w:rPr>
          <w:sz w:val="24"/>
          <w:szCs w:val="24"/>
        </w:rPr>
        <w:t xml:space="preserve"> secure</w:t>
      </w:r>
      <w:r w:rsidR="006A5152" w:rsidRPr="00650D8E">
        <w:rPr>
          <w:sz w:val="24"/>
          <w:szCs w:val="24"/>
        </w:rPr>
        <w:t xml:space="preserve"> a sense of belonging</w:t>
      </w:r>
      <w:r w:rsidR="00E45A62" w:rsidRPr="00650D8E">
        <w:rPr>
          <w:sz w:val="24"/>
          <w:szCs w:val="24"/>
        </w:rPr>
        <w:t xml:space="preserve"> and purpose</w:t>
      </w:r>
      <w:r w:rsidR="006A5152" w:rsidRPr="00650D8E">
        <w:rPr>
          <w:sz w:val="24"/>
          <w:szCs w:val="24"/>
        </w:rPr>
        <w:t xml:space="preserve"> </w:t>
      </w:r>
      <w:r w:rsidR="00E45A62" w:rsidRPr="00650D8E">
        <w:rPr>
          <w:sz w:val="24"/>
          <w:szCs w:val="24"/>
        </w:rPr>
        <w:t>(Petner-Arrey, Howell-Moneta &amp; Lysaght</w:t>
      </w:r>
      <w:r w:rsidR="006A5152" w:rsidRPr="00650D8E">
        <w:rPr>
          <w:sz w:val="24"/>
          <w:szCs w:val="24"/>
        </w:rPr>
        <w:t>, 2015)</w:t>
      </w:r>
      <w:r w:rsidR="00E45A62" w:rsidRPr="00650D8E">
        <w:rPr>
          <w:sz w:val="24"/>
          <w:szCs w:val="24"/>
        </w:rPr>
        <w:t>. This is</w:t>
      </w:r>
      <w:r w:rsidR="006A5152" w:rsidRPr="00650D8E">
        <w:rPr>
          <w:sz w:val="24"/>
          <w:szCs w:val="24"/>
        </w:rPr>
        <w:t xml:space="preserve"> because of </w:t>
      </w:r>
      <w:r w:rsidR="00E45A62" w:rsidRPr="00650D8E">
        <w:rPr>
          <w:sz w:val="24"/>
          <w:szCs w:val="24"/>
        </w:rPr>
        <w:t xml:space="preserve">the </w:t>
      </w:r>
      <w:r w:rsidR="006A5152" w:rsidRPr="00650D8E">
        <w:rPr>
          <w:sz w:val="24"/>
          <w:szCs w:val="24"/>
        </w:rPr>
        <w:t>increase</w:t>
      </w:r>
      <w:r w:rsidR="00E45A62" w:rsidRPr="00650D8E">
        <w:rPr>
          <w:sz w:val="24"/>
          <w:szCs w:val="24"/>
        </w:rPr>
        <w:t xml:space="preserve"> in</w:t>
      </w:r>
      <w:r w:rsidR="006A5152" w:rsidRPr="00650D8E">
        <w:rPr>
          <w:sz w:val="24"/>
          <w:szCs w:val="24"/>
        </w:rPr>
        <w:t xml:space="preserve"> opportunities for social interaction</w:t>
      </w:r>
      <w:r w:rsidR="00E45A62" w:rsidRPr="00650D8E">
        <w:rPr>
          <w:sz w:val="24"/>
          <w:szCs w:val="24"/>
        </w:rPr>
        <w:t>, autonomy</w:t>
      </w:r>
      <w:r w:rsidR="006A5152" w:rsidRPr="00650D8E">
        <w:rPr>
          <w:sz w:val="24"/>
          <w:szCs w:val="24"/>
        </w:rPr>
        <w:t xml:space="preserve"> and skill development (</w:t>
      </w:r>
      <w:r w:rsidR="00E45A62" w:rsidRPr="00650D8E">
        <w:rPr>
          <w:sz w:val="24"/>
          <w:szCs w:val="24"/>
        </w:rPr>
        <w:t>Jahoda</w:t>
      </w:r>
      <w:r w:rsidR="0009202D">
        <w:rPr>
          <w:sz w:val="24"/>
          <w:szCs w:val="24"/>
        </w:rPr>
        <w:t xml:space="preserve"> et al.</w:t>
      </w:r>
      <w:r w:rsidR="00E45A62" w:rsidRPr="00650D8E">
        <w:rPr>
          <w:sz w:val="24"/>
          <w:szCs w:val="24"/>
        </w:rPr>
        <w:t>, 2008</w:t>
      </w:r>
      <w:r w:rsidR="006A5152" w:rsidRPr="00650D8E">
        <w:rPr>
          <w:sz w:val="24"/>
          <w:szCs w:val="24"/>
        </w:rPr>
        <w:t>), among other benefits (</w:t>
      </w:r>
      <w:r w:rsidR="00E45A62" w:rsidRPr="00650D8E">
        <w:rPr>
          <w:sz w:val="24"/>
          <w:szCs w:val="24"/>
        </w:rPr>
        <w:t xml:space="preserve">Robertson, Beyer, Emerson, Baines, &amp; Hatton, </w:t>
      </w:r>
      <w:r w:rsidR="006A5152" w:rsidRPr="00650D8E">
        <w:rPr>
          <w:sz w:val="24"/>
          <w:szCs w:val="24"/>
        </w:rPr>
        <w:t>2019).</w:t>
      </w:r>
      <w:r w:rsidR="003D1862">
        <w:rPr>
          <w:sz w:val="24"/>
          <w:szCs w:val="24"/>
        </w:rPr>
        <w:t xml:space="preserve"> </w:t>
      </w:r>
    </w:p>
    <w:p w14:paraId="77700C6E" w14:textId="36855BD1" w:rsidR="003A0374" w:rsidRPr="00650D8E" w:rsidRDefault="003D1862" w:rsidP="00240618">
      <w:pPr>
        <w:spacing w:line="360" w:lineRule="auto"/>
        <w:jc w:val="both"/>
        <w:rPr>
          <w:sz w:val="24"/>
          <w:szCs w:val="24"/>
        </w:rPr>
      </w:pPr>
      <w:r w:rsidRPr="007632DC">
        <w:rPr>
          <w:sz w:val="24"/>
          <w:szCs w:val="24"/>
        </w:rPr>
        <w:lastRenderedPageBreak/>
        <w:t>The pursuit of employment</w:t>
      </w:r>
      <w:r>
        <w:rPr>
          <w:sz w:val="24"/>
          <w:szCs w:val="24"/>
        </w:rPr>
        <w:t xml:space="preserve"> does not feature as a priority in</w:t>
      </w:r>
      <w:r w:rsidRPr="007632DC">
        <w:rPr>
          <w:sz w:val="24"/>
          <w:szCs w:val="24"/>
        </w:rPr>
        <w:t xml:space="preserve"> transition planning,</w:t>
      </w:r>
      <w:r>
        <w:rPr>
          <w:sz w:val="24"/>
          <w:szCs w:val="24"/>
        </w:rPr>
        <w:t xml:space="preserve"> even though the evidence shows that employment improves confidence and increases </w:t>
      </w:r>
      <w:r w:rsidRPr="003D1862">
        <w:rPr>
          <w:sz w:val="24"/>
          <w:szCs w:val="24"/>
        </w:rPr>
        <w:t>independence (</w:t>
      </w:r>
      <w:r w:rsidRPr="005A60F1">
        <w:rPr>
          <w:sz w:val="24"/>
          <w:szCs w:val="24"/>
        </w:rPr>
        <w:t>Fullarton &amp; Duquette</w:t>
      </w:r>
      <w:r w:rsidRPr="003D1862">
        <w:rPr>
          <w:sz w:val="24"/>
          <w:szCs w:val="24"/>
        </w:rPr>
        <w:t>, 2015).</w:t>
      </w:r>
      <w:r w:rsidR="00A04624">
        <w:rPr>
          <w:sz w:val="24"/>
          <w:szCs w:val="24"/>
        </w:rPr>
        <w:t xml:space="preserve"> D</w:t>
      </w:r>
      <w:r w:rsidR="00650D8E" w:rsidRPr="00650D8E">
        <w:rPr>
          <w:sz w:val="24"/>
          <w:szCs w:val="24"/>
        </w:rPr>
        <w:t xml:space="preserve">espite increased advocacy and policy efforts aimed at improving employment opportunities for people with </w:t>
      </w:r>
      <w:r w:rsidR="003900C8">
        <w:rPr>
          <w:sz w:val="24"/>
          <w:szCs w:val="24"/>
        </w:rPr>
        <w:t>learning</w:t>
      </w:r>
      <w:r w:rsidR="00650D8E" w:rsidRPr="00650D8E">
        <w:rPr>
          <w:sz w:val="24"/>
          <w:szCs w:val="24"/>
        </w:rPr>
        <w:t xml:space="preserve"> disabilities, the </w:t>
      </w:r>
      <w:r w:rsidR="0009202D" w:rsidRPr="00650D8E">
        <w:rPr>
          <w:sz w:val="24"/>
          <w:szCs w:val="24"/>
        </w:rPr>
        <w:t>labour</w:t>
      </w:r>
      <w:r w:rsidR="00650D8E" w:rsidRPr="00650D8E">
        <w:rPr>
          <w:sz w:val="24"/>
          <w:szCs w:val="24"/>
        </w:rPr>
        <w:t xml:space="preserve"> force participation rates for this population remain </w:t>
      </w:r>
      <w:r w:rsidR="0009202D">
        <w:rPr>
          <w:sz w:val="24"/>
          <w:szCs w:val="24"/>
        </w:rPr>
        <w:t>very</w:t>
      </w:r>
      <w:r w:rsidR="00650D8E" w:rsidRPr="00650D8E">
        <w:rPr>
          <w:sz w:val="24"/>
          <w:szCs w:val="24"/>
        </w:rPr>
        <w:t xml:space="preserve"> low</w:t>
      </w:r>
      <w:r w:rsidR="0009202D">
        <w:rPr>
          <w:sz w:val="24"/>
          <w:szCs w:val="24"/>
        </w:rPr>
        <w:t xml:space="preserve"> </w:t>
      </w:r>
      <w:r w:rsidR="0009202D" w:rsidRPr="00650D8E">
        <w:rPr>
          <w:sz w:val="24"/>
          <w:szCs w:val="24"/>
        </w:rPr>
        <w:t>(McConkey &amp; Mezza, 2001; McMahon, Bowring &amp; Hatton, 2019; Melling, Beyer &amp; Kilsby, 2011)</w:t>
      </w:r>
      <w:r w:rsidR="00650D8E" w:rsidRPr="00650D8E">
        <w:rPr>
          <w:sz w:val="24"/>
          <w:szCs w:val="24"/>
        </w:rPr>
        <w:t xml:space="preserve">. In developed countries, estimates suggest that only 5-30% of individuals with </w:t>
      </w:r>
      <w:r w:rsidR="00A40F85">
        <w:rPr>
          <w:sz w:val="24"/>
          <w:szCs w:val="24"/>
        </w:rPr>
        <w:t>learning</w:t>
      </w:r>
      <w:r w:rsidR="00650D8E" w:rsidRPr="00650D8E">
        <w:rPr>
          <w:sz w:val="24"/>
          <w:szCs w:val="24"/>
        </w:rPr>
        <w:t xml:space="preserve"> disabilities are employed, a stark contrast to the employment rates for non-disabled individuals, which often exceed 65%​</w:t>
      </w:r>
      <w:r w:rsidR="00A04624">
        <w:rPr>
          <w:sz w:val="24"/>
          <w:szCs w:val="24"/>
        </w:rPr>
        <w:t xml:space="preserve"> </w:t>
      </w:r>
      <w:r w:rsidR="00650D8E" w:rsidRPr="00650D8E">
        <w:rPr>
          <w:sz w:val="24"/>
          <w:szCs w:val="24"/>
        </w:rPr>
        <w:t>(</w:t>
      </w:r>
      <w:proofErr w:type="spellStart"/>
      <w:r w:rsidR="00650D8E" w:rsidRPr="00650D8E">
        <w:rPr>
          <w:sz w:val="24"/>
          <w:szCs w:val="24"/>
        </w:rPr>
        <w:t>AlFozan</w:t>
      </w:r>
      <w:proofErr w:type="spellEnd"/>
      <w:r w:rsidR="00650D8E" w:rsidRPr="00650D8E">
        <w:rPr>
          <w:sz w:val="24"/>
          <w:szCs w:val="24"/>
        </w:rPr>
        <w:t xml:space="preserve"> &amp; </w:t>
      </w:r>
      <w:proofErr w:type="spellStart"/>
      <w:r w:rsidR="00650D8E" w:rsidRPr="00650D8E">
        <w:rPr>
          <w:sz w:val="24"/>
          <w:szCs w:val="24"/>
        </w:rPr>
        <w:t>AlKahtani</w:t>
      </w:r>
      <w:proofErr w:type="spellEnd"/>
      <w:r w:rsidR="00650D8E" w:rsidRPr="00650D8E">
        <w:rPr>
          <w:sz w:val="24"/>
          <w:szCs w:val="24"/>
        </w:rPr>
        <w:t xml:space="preserve"> 202</w:t>
      </w:r>
      <w:r w:rsidR="0009202D">
        <w:rPr>
          <w:sz w:val="24"/>
          <w:szCs w:val="24"/>
        </w:rPr>
        <w:t xml:space="preserve">1; </w:t>
      </w:r>
      <w:proofErr w:type="spellStart"/>
      <w:r w:rsidR="00650D8E" w:rsidRPr="00650D8E">
        <w:rPr>
          <w:sz w:val="24"/>
          <w:szCs w:val="24"/>
        </w:rPr>
        <w:t>Coñoman</w:t>
      </w:r>
      <w:proofErr w:type="spellEnd"/>
      <w:r w:rsidR="00650D8E" w:rsidRPr="00650D8E">
        <w:rPr>
          <w:sz w:val="24"/>
          <w:szCs w:val="24"/>
        </w:rPr>
        <w:t>, Ávila &amp; Carmon</w:t>
      </w:r>
      <w:r w:rsidR="0009202D">
        <w:rPr>
          <w:sz w:val="24"/>
          <w:szCs w:val="24"/>
        </w:rPr>
        <w:t xml:space="preserve">a, 2024; </w:t>
      </w:r>
      <w:r w:rsidR="00650D8E" w:rsidRPr="00650D8E">
        <w:rPr>
          <w:sz w:val="24"/>
          <w:szCs w:val="24"/>
        </w:rPr>
        <w:t>Robertson</w:t>
      </w:r>
      <w:r w:rsidR="0009202D">
        <w:rPr>
          <w:sz w:val="24"/>
          <w:szCs w:val="24"/>
        </w:rPr>
        <w:t xml:space="preserve"> et al., 2019).</w:t>
      </w:r>
      <w:r w:rsidR="00650D8E" w:rsidRPr="00650D8E">
        <w:rPr>
          <w:sz w:val="24"/>
          <w:szCs w:val="24"/>
        </w:rPr>
        <w:t xml:space="preserve"> </w:t>
      </w:r>
      <w:r w:rsidR="00240618" w:rsidRPr="00240618">
        <w:rPr>
          <w:sz w:val="24"/>
          <w:szCs w:val="24"/>
        </w:rPr>
        <w:t>It has been estimated that 65</w:t>
      </w:r>
      <w:r w:rsidR="00584142">
        <w:rPr>
          <w:sz w:val="24"/>
          <w:szCs w:val="24"/>
        </w:rPr>
        <w:t xml:space="preserve">% </w:t>
      </w:r>
      <w:r w:rsidR="00240618" w:rsidRPr="00240618">
        <w:rPr>
          <w:sz w:val="24"/>
          <w:szCs w:val="24"/>
        </w:rPr>
        <w:t>of people with learning disabilities would like a paid job</w:t>
      </w:r>
      <w:r w:rsidR="00240618">
        <w:rPr>
          <w:sz w:val="24"/>
          <w:szCs w:val="24"/>
        </w:rPr>
        <w:t xml:space="preserve"> </w:t>
      </w:r>
      <w:r w:rsidR="00240618" w:rsidRPr="00240618">
        <w:rPr>
          <w:sz w:val="24"/>
          <w:szCs w:val="24"/>
        </w:rPr>
        <w:t>(Emerson, Malam, Davies, &amp; Spencer</w:t>
      </w:r>
      <w:r w:rsidR="00240618">
        <w:rPr>
          <w:sz w:val="24"/>
          <w:szCs w:val="24"/>
        </w:rPr>
        <w:t xml:space="preserve">, </w:t>
      </w:r>
      <w:r w:rsidR="00240618" w:rsidRPr="00240618">
        <w:rPr>
          <w:sz w:val="24"/>
          <w:szCs w:val="24"/>
        </w:rPr>
        <w:t>2005). However, in 2011 the employment rate for people with</w:t>
      </w:r>
      <w:r w:rsidR="00240618">
        <w:rPr>
          <w:sz w:val="24"/>
          <w:szCs w:val="24"/>
        </w:rPr>
        <w:t xml:space="preserve"> </w:t>
      </w:r>
      <w:r w:rsidR="00240618" w:rsidRPr="00240618">
        <w:rPr>
          <w:sz w:val="24"/>
          <w:szCs w:val="24"/>
        </w:rPr>
        <w:t>learning disabilities in England was</w:t>
      </w:r>
      <w:r w:rsidR="00584142">
        <w:rPr>
          <w:sz w:val="24"/>
          <w:szCs w:val="24"/>
        </w:rPr>
        <w:t xml:space="preserve"> just</w:t>
      </w:r>
      <w:r w:rsidR="00240618" w:rsidRPr="00240618">
        <w:rPr>
          <w:sz w:val="24"/>
          <w:szCs w:val="24"/>
        </w:rPr>
        <w:t xml:space="preserve"> 7.1</w:t>
      </w:r>
      <w:r w:rsidR="00584142">
        <w:rPr>
          <w:sz w:val="24"/>
          <w:szCs w:val="24"/>
        </w:rPr>
        <w:t>%</w:t>
      </w:r>
      <w:r w:rsidR="00240618" w:rsidRPr="00240618">
        <w:rPr>
          <w:sz w:val="24"/>
          <w:szCs w:val="24"/>
        </w:rPr>
        <w:t xml:space="preserve"> (Emerson, Hatton, Robertson, Roberts, Baines, Christie &amp; Glover</w:t>
      </w:r>
      <w:r w:rsidR="00240618">
        <w:rPr>
          <w:sz w:val="24"/>
          <w:szCs w:val="24"/>
        </w:rPr>
        <w:t xml:space="preserve">, </w:t>
      </w:r>
      <w:r w:rsidR="00240618" w:rsidRPr="00240618">
        <w:rPr>
          <w:sz w:val="24"/>
          <w:szCs w:val="24"/>
        </w:rPr>
        <w:t>2012).</w:t>
      </w:r>
      <w:r w:rsidR="00FB0DAA">
        <w:rPr>
          <w:sz w:val="24"/>
          <w:szCs w:val="24"/>
        </w:rPr>
        <w:t xml:space="preserve"> </w:t>
      </w:r>
      <w:r w:rsidRPr="003D1862">
        <w:rPr>
          <w:sz w:val="24"/>
          <w:szCs w:val="24"/>
        </w:rPr>
        <w:t>I</w:t>
      </w:r>
      <w:r w:rsidR="00240618">
        <w:rPr>
          <w:sz w:val="24"/>
          <w:szCs w:val="24"/>
        </w:rPr>
        <w:t>t remained</w:t>
      </w:r>
      <w:r w:rsidR="00FB0DAA">
        <w:rPr>
          <w:sz w:val="24"/>
          <w:szCs w:val="24"/>
        </w:rPr>
        <w:t xml:space="preserve"> the same in 2013 with</w:t>
      </w:r>
      <w:r w:rsidR="00240618">
        <w:rPr>
          <w:sz w:val="24"/>
          <w:szCs w:val="24"/>
        </w:rPr>
        <w:t xml:space="preserve"> </w:t>
      </w:r>
      <w:r w:rsidRPr="003D1862">
        <w:rPr>
          <w:sz w:val="24"/>
          <w:szCs w:val="24"/>
        </w:rPr>
        <w:t>7.1</w:t>
      </w:r>
      <w:r w:rsidR="00584142">
        <w:rPr>
          <w:sz w:val="24"/>
          <w:szCs w:val="24"/>
        </w:rPr>
        <w:t>%</w:t>
      </w:r>
      <w:r w:rsidR="001A1048">
        <w:rPr>
          <w:sz w:val="24"/>
          <w:szCs w:val="24"/>
        </w:rPr>
        <w:t xml:space="preserve"> </w:t>
      </w:r>
      <w:r w:rsidRPr="007632DC">
        <w:rPr>
          <w:sz w:val="24"/>
          <w:szCs w:val="24"/>
        </w:rPr>
        <w:t xml:space="preserve">of working age adults with </w:t>
      </w:r>
      <w:r>
        <w:rPr>
          <w:sz w:val="24"/>
          <w:szCs w:val="24"/>
        </w:rPr>
        <w:t>learning</w:t>
      </w:r>
      <w:r w:rsidRPr="003D1862">
        <w:rPr>
          <w:sz w:val="24"/>
          <w:szCs w:val="24"/>
        </w:rPr>
        <w:t xml:space="preserve"> disabilities were employed in England</w:t>
      </w:r>
      <w:r w:rsidR="001A1048">
        <w:rPr>
          <w:sz w:val="24"/>
          <w:szCs w:val="24"/>
        </w:rPr>
        <w:t>, (Hatton 2018)</w:t>
      </w:r>
      <w:r w:rsidRPr="003D1862">
        <w:rPr>
          <w:sz w:val="24"/>
          <w:szCs w:val="24"/>
        </w:rPr>
        <w:t>.</w:t>
      </w:r>
      <w:r>
        <w:rPr>
          <w:sz w:val="24"/>
          <w:szCs w:val="24"/>
        </w:rPr>
        <w:t xml:space="preserve"> Five years later, in</w:t>
      </w:r>
      <w:r w:rsidR="007632DC">
        <w:rPr>
          <w:sz w:val="24"/>
          <w:szCs w:val="24"/>
        </w:rPr>
        <w:t xml:space="preserve"> </w:t>
      </w:r>
      <w:r w:rsidR="007632DC" w:rsidRPr="007632DC">
        <w:rPr>
          <w:sz w:val="24"/>
          <w:szCs w:val="24"/>
        </w:rPr>
        <w:t xml:space="preserve">2018, </w:t>
      </w:r>
      <w:r>
        <w:rPr>
          <w:sz w:val="24"/>
          <w:szCs w:val="24"/>
        </w:rPr>
        <w:t xml:space="preserve">only </w:t>
      </w:r>
      <w:r w:rsidR="00584142">
        <w:rPr>
          <w:sz w:val="24"/>
          <w:szCs w:val="24"/>
        </w:rPr>
        <w:t>6%</w:t>
      </w:r>
      <w:r w:rsidR="007632DC" w:rsidRPr="007632DC">
        <w:rPr>
          <w:sz w:val="24"/>
          <w:szCs w:val="24"/>
        </w:rPr>
        <w:t xml:space="preserve"> of working age adults with learning disabilities in England (7,907 people) </w:t>
      </w:r>
      <w:r w:rsidR="007632DC">
        <w:rPr>
          <w:sz w:val="24"/>
          <w:szCs w:val="24"/>
        </w:rPr>
        <w:t>in receipt of</w:t>
      </w:r>
      <w:r w:rsidR="007632DC" w:rsidRPr="007632DC">
        <w:rPr>
          <w:sz w:val="24"/>
          <w:szCs w:val="24"/>
        </w:rPr>
        <w:t xml:space="preserve"> long-term social care support were in paid or </w:t>
      </w:r>
      <w:r w:rsidR="00E305B6" w:rsidRPr="007632DC">
        <w:rPr>
          <w:sz w:val="24"/>
          <w:szCs w:val="24"/>
        </w:rPr>
        <w:t>self-employment</w:t>
      </w:r>
      <w:r w:rsidR="00FB0DAA">
        <w:rPr>
          <w:sz w:val="24"/>
          <w:szCs w:val="24"/>
        </w:rPr>
        <w:t>; o</w:t>
      </w:r>
      <w:r w:rsidR="007632DC">
        <w:rPr>
          <w:sz w:val="24"/>
          <w:szCs w:val="24"/>
        </w:rPr>
        <w:t xml:space="preserve">f these, </w:t>
      </w:r>
      <w:r w:rsidR="007632DC" w:rsidRPr="007632DC">
        <w:rPr>
          <w:sz w:val="24"/>
          <w:szCs w:val="24"/>
        </w:rPr>
        <w:t>68.3% were working for less than 16 hours per wee</w:t>
      </w:r>
      <w:r w:rsidR="007632DC">
        <w:rPr>
          <w:sz w:val="24"/>
          <w:szCs w:val="24"/>
        </w:rPr>
        <w:t>k</w:t>
      </w:r>
      <w:r w:rsidR="001A1048">
        <w:rPr>
          <w:sz w:val="24"/>
          <w:szCs w:val="24"/>
        </w:rPr>
        <w:t xml:space="preserve">, </w:t>
      </w:r>
      <w:r w:rsidR="001A1048">
        <w:rPr>
          <w:sz w:val="24"/>
          <w:szCs w:val="24"/>
        </w:rPr>
        <w:t>(Public Health England, 2019)</w:t>
      </w:r>
      <w:r w:rsidR="007632DC">
        <w:rPr>
          <w:sz w:val="24"/>
          <w:szCs w:val="24"/>
        </w:rPr>
        <w:t xml:space="preserve">. There was also a difference in employment rates for </w:t>
      </w:r>
      <w:r w:rsidR="007632DC" w:rsidRPr="007632DC">
        <w:rPr>
          <w:sz w:val="24"/>
          <w:szCs w:val="24"/>
        </w:rPr>
        <w:t xml:space="preserve">men (6.6%) </w:t>
      </w:r>
      <w:r w:rsidR="007632DC">
        <w:rPr>
          <w:sz w:val="24"/>
          <w:szCs w:val="24"/>
        </w:rPr>
        <w:t>and</w:t>
      </w:r>
      <w:r w:rsidR="007632DC" w:rsidRPr="007632DC">
        <w:rPr>
          <w:sz w:val="24"/>
          <w:szCs w:val="24"/>
        </w:rPr>
        <w:t xml:space="preserve"> women (5.2%)</w:t>
      </w:r>
      <w:r w:rsidR="007632DC">
        <w:rPr>
          <w:sz w:val="24"/>
          <w:szCs w:val="24"/>
        </w:rPr>
        <w:t>.</w:t>
      </w:r>
      <w:r>
        <w:rPr>
          <w:sz w:val="24"/>
          <w:szCs w:val="24"/>
        </w:rPr>
        <w:t xml:space="preserve"> </w:t>
      </w:r>
    </w:p>
    <w:p w14:paraId="18F6E197" w14:textId="7A619225" w:rsidR="0009202D" w:rsidRPr="00650D8E" w:rsidRDefault="000B6059" w:rsidP="001D5EB2">
      <w:pPr>
        <w:spacing w:line="360" w:lineRule="auto"/>
        <w:jc w:val="both"/>
        <w:rPr>
          <w:sz w:val="24"/>
          <w:szCs w:val="24"/>
        </w:rPr>
      </w:pPr>
      <w:r w:rsidRPr="005A60F1">
        <w:rPr>
          <w:sz w:val="24"/>
          <w:szCs w:val="24"/>
        </w:rPr>
        <w:t>The literature provides insights into diverse employment contexts, including integrated and sheltered settings, and covers various influencing factors across different geographies and economic conditions</w:t>
      </w:r>
      <w:r w:rsidRPr="005A60F1">
        <w:t>.</w:t>
      </w:r>
      <w:r w:rsidR="0009202D" w:rsidRPr="0009202D">
        <w:rPr>
          <w:sz w:val="24"/>
          <w:szCs w:val="24"/>
        </w:rPr>
        <w:t xml:space="preserve"> </w:t>
      </w:r>
      <w:r w:rsidR="0009202D" w:rsidRPr="00650D8E">
        <w:rPr>
          <w:sz w:val="24"/>
          <w:szCs w:val="24"/>
        </w:rPr>
        <w:t>However, significant barriers</w:t>
      </w:r>
      <w:r w:rsidR="00A04624">
        <w:rPr>
          <w:sz w:val="24"/>
          <w:szCs w:val="24"/>
        </w:rPr>
        <w:t xml:space="preserve"> – </w:t>
      </w:r>
      <w:r w:rsidR="0009202D" w:rsidRPr="00650D8E">
        <w:rPr>
          <w:sz w:val="24"/>
          <w:szCs w:val="24"/>
        </w:rPr>
        <w:t>ranging from systemic issues in policy and education</w:t>
      </w:r>
      <w:r w:rsidR="00A04624">
        <w:rPr>
          <w:sz w:val="24"/>
          <w:szCs w:val="24"/>
        </w:rPr>
        <w:t>,</w:t>
      </w:r>
      <w:r w:rsidR="0009202D" w:rsidRPr="00650D8E">
        <w:rPr>
          <w:sz w:val="24"/>
          <w:szCs w:val="24"/>
        </w:rPr>
        <w:t xml:space="preserve"> to societal attitudes and discrimination</w:t>
      </w:r>
      <w:r w:rsidR="00A04624">
        <w:rPr>
          <w:sz w:val="24"/>
          <w:szCs w:val="24"/>
        </w:rPr>
        <w:t xml:space="preserve"> – </w:t>
      </w:r>
      <w:r w:rsidR="0009202D" w:rsidRPr="00650D8E">
        <w:rPr>
          <w:sz w:val="24"/>
          <w:szCs w:val="24"/>
        </w:rPr>
        <w:t>limit the ability of individuals with learning disabilities to access and sustain meaningful employment.</w:t>
      </w:r>
    </w:p>
    <w:p w14:paraId="34BDD85B" w14:textId="4E31A5F0" w:rsidR="00650D8E" w:rsidRPr="00650D8E" w:rsidRDefault="00650D8E" w:rsidP="001D5EB2">
      <w:pPr>
        <w:spacing w:line="360" w:lineRule="auto"/>
        <w:jc w:val="both"/>
        <w:rPr>
          <w:sz w:val="24"/>
          <w:szCs w:val="24"/>
        </w:rPr>
      </w:pPr>
      <w:r w:rsidRPr="00650D8E">
        <w:rPr>
          <w:sz w:val="24"/>
          <w:szCs w:val="24"/>
        </w:rPr>
        <w:t xml:space="preserve">This evidence review aims to explore the motivations for employment among people with </w:t>
      </w:r>
      <w:r w:rsidR="001D5EB2">
        <w:rPr>
          <w:sz w:val="24"/>
          <w:szCs w:val="24"/>
        </w:rPr>
        <w:t>learning</w:t>
      </w:r>
      <w:r w:rsidRPr="00650D8E">
        <w:rPr>
          <w:sz w:val="24"/>
          <w:szCs w:val="24"/>
        </w:rPr>
        <w:t xml:space="preserve"> disabilities, identify the barriers they encounter, and examine the opportunities available to support their employment. It also discusses the experiences of individuals and their families to understand the complexities involved. By highlighting these factors, this review seeks to contribute to the ongoing discourse on how to effectively support individuals with learning disabilities in achieving meaningful participation in the workforce.</w:t>
      </w:r>
    </w:p>
    <w:p w14:paraId="2ABB7FFF" w14:textId="77777777" w:rsidR="00CF2923" w:rsidRPr="00CF2923" w:rsidRDefault="00CF2923" w:rsidP="00CF2923">
      <w:pPr>
        <w:spacing w:after="0"/>
        <w:rPr>
          <w:rFonts w:ascii="Arial" w:hAnsi="Arial" w:cs="Arial"/>
          <w:sz w:val="24"/>
          <w:szCs w:val="24"/>
        </w:rPr>
      </w:pPr>
    </w:p>
    <w:p w14:paraId="4DA684CE" w14:textId="384A5C5D" w:rsidR="00804D66" w:rsidRDefault="001C2CB9" w:rsidP="00CF2923">
      <w:pPr>
        <w:pStyle w:val="Heading1"/>
        <w:spacing w:after="0"/>
        <w:rPr>
          <w:sz w:val="24"/>
          <w:szCs w:val="24"/>
        </w:rPr>
      </w:pPr>
      <w:bookmarkStart w:id="4" w:name="_Toc181267414"/>
      <w:r w:rsidRPr="00CF2923">
        <w:rPr>
          <w:sz w:val="24"/>
          <w:szCs w:val="24"/>
        </w:rPr>
        <w:t>Methodology</w:t>
      </w:r>
      <w:bookmarkEnd w:id="4"/>
      <w:r w:rsidR="007537FE" w:rsidRPr="00CF2923">
        <w:rPr>
          <w:sz w:val="24"/>
          <w:szCs w:val="24"/>
        </w:rPr>
        <w:t xml:space="preserve"> </w:t>
      </w:r>
    </w:p>
    <w:p w14:paraId="13C500C8" w14:textId="77777777" w:rsidR="00D11612" w:rsidRPr="001D5EB2" w:rsidRDefault="00D11612" w:rsidP="001D5EB2">
      <w:pPr>
        <w:spacing w:line="360" w:lineRule="auto"/>
        <w:jc w:val="both"/>
        <w:rPr>
          <w:rFonts w:cstheme="minorHAnsi"/>
          <w:sz w:val="24"/>
          <w:szCs w:val="24"/>
        </w:rPr>
      </w:pPr>
      <w:r w:rsidRPr="001D5EB2">
        <w:rPr>
          <w:rFonts w:cstheme="minorHAnsi"/>
          <w:sz w:val="24"/>
          <w:szCs w:val="24"/>
        </w:rPr>
        <w:t xml:space="preserve">This review addresses the following research questions: </w:t>
      </w:r>
    </w:p>
    <w:p w14:paraId="07BBC65C" w14:textId="31FB2176" w:rsidR="00D11612" w:rsidRPr="001D5EB2" w:rsidRDefault="00D11612" w:rsidP="001D5EB2">
      <w:pPr>
        <w:pStyle w:val="ListParagraph"/>
        <w:numPr>
          <w:ilvl w:val="0"/>
          <w:numId w:val="26"/>
        </w:numPr>
        <w:spacing w:line="360" w:lineRule="auto"/>
        <w:jc w:val="both"/>
        <w:rPr>
          <w:rFonts w:cstheme="minorHAnsi"/>
          <w:sz w:val="24"/>
          <w:szCs w:val="24"/>
        </w:rPr>
      </w:pPr>
      <w:r w:rsidRPr="001D5EB2">
        <w:rPr>
          <w:rFonts w:cstheme="minorHAnsi"/>
          <w:sz w:val="24"/>
          <w:szCs w:val="24"/>
        </w:rPr>
        <w:t>What are the key areas for consideration when exploring employment for people with learning disabilities?</w:t>
      </w:r>
    </w:p>
    <w:p w14:paraId="49B578C2" w14:textId="2712DBD5" w:rsidR="00D11612" w:rsidRPr="001D5EB2" w:rsidRDefault="00D11612" w:rsidP="001D5EB2">
      <w:pPr>
        <w:pStyle w:val="ListParagraph"/>
        <w:numPr>
          <w:ilvl w:val="0"/>
          <w:numId w:val="26"/>
        </w:numPr>
        <w:spacing w:line="360" w:lineRule="auto"/>
        <w:jc w:val="both"/>
        <w:rPr>
          <w:rFonts w:cstheme="minorHAnsi"/>
          <w:sz w:val="24"/>
          <w:szCs w:val="24"/>
        </w:rPr>
      </w:pPr>
      <w:r w:rsidRPr="001D5EB2">
        <w:rPr>
          <w:rFonts w:cstheme="minorHAnsi"/>
          <w:sz w:val="24"/>
          <w:szCs w:val="24"/>
        </w:rPr>
        <w:t>What evidence is there as to motivations, barriers, opportunities, and experiences of individuals with learning disabilities when it comes to employment</w:t>
      </w:r>
      <w:r w:rsidR="00B370CE" w:rsidRPr="001D5EB2">
        <w:rPr>
          <w:rFonts w:cstheme="minorHAnsi"/>
          <w:sz w:val="24"/>
          <w:szCs w:val="24"/>
        </w:rPr>
        <w:t xml:space="preserve"> and employment sustainability</w:t>
      </w:r>
      <w:r w:rsidRPr="001D5EB2">
        <w:rPr>
          <w:rFonts w:cstheme="minorHAnsi"/>
          <w:sz w:val="24"/>
          <w:szCs w:val="24"/>
        </w:rPr>
        <w:t>?</w:t>
      </w:r>
    </w:p>
    <w:p w14:paraId="51E6934D" w14:textId="1CA0E0F6" w:rsidR="00D11612" w:rsidRPr="001D5EB2" w:rsidRDefault="00D11612" w:rsidP="001D5EB2">
      <w:pPr>
        <w:pStyle w:val="ListParagraph"/>
        <w:numPr>
          <w:ilvl w:val="0"/>
          <w:numId w:val="26"/>
        </w:numPr>
        <w:spacing w:line="360" w:lineRule="auto"/>
        <w:jc w:val="both"/>
        <w:rPr>
          <w:rFonts w:cstheme="minorHAnsi"/>
          <w:sz w:val="24"/>
          <w:szCs w:val="24"/>
        </w:rPr>
      </w:pPr>
      <w:r w:rsidRPr="001D5EB2">
        <w:rPr>
          <w:rFonts w:cstheme="minorHAnsi"/>
          <w:sz w:val="24"/>
          <w:szCs w:val="24"/>
        </w:rPr>
        <w:t xml:space="preserve">Is there evidence </w:t>
      </w:r>
      <w:r w:rsidR="00584142">
        <w:rPr>
          <w:rFonts w:cstheme="minorHAnsi"/>
          <w:sz w:val="24"/>
          <w:szCs w:val="24"/>
        </w:rPr>
        <w:t>on</w:t>
      </w:r>
      <w:r w:rsidRPr="001D5EB2">
        <w:rPr>
          <w:rFonts w:cstheme="minorHAnsi"/>
          <w:sz w:val="24"/>
          <w:szCs w:val="24"/>
        </w:rPr>
        <w:t xml:space="preserve"> the perspectives of the family carers of people with learning disabilities on the topic of employment?</w:t>
      </w:r>
    </w:p>
    <w:p w14:paraId="52C0F383" w14:textId="67319D8A" w:rsidR="003F4DF5" w:rsidRPr="001D5EB2" w:rsidRDefault="003F4DF5" w:rsidP="001D5EB2">
      <w:pPr>
        <w:spacing w:line="360" w:lineRule="auto"/>
        <w:jc w:val="both"/>
        <w:rPr>
          <w:rFonts w:cstheme="minorHAnsi"/>
          <w:sz w:val="24"/>
          <w:szCs w:val="24"/>
        </w:rPr>
      </w:pPr>
      <w:r w:rsidRPr="001D5EB2">
        <w:rPr>
          <w:rFonts w:cstheme="minorHAnsi"/>
          <w:sz w:val="24"/>
          <w:szCs w:val="24"/>
        </w:rPr>
        <w:t xml:space="preserve">Three databases were searched for systematic reviews and academic papers looking at boosting employment for people with learning disabilities. The following search terms were used to search for articles published between January 2000 and September 2024 in ERIC, Medline, and </w:t>
      </w:r>
      <w:proofErr w:type="spellStart"/>
      <w:r w:rsidRPr="001D5EB2">
        <w:rPr>
          <w:rFonts w:cstheme="minorHAnsi"/>
          <w:sz w:val="24"/>
          <w:szCs w:val="24"/>
        </w:rPr>
        <w:t>PsychINFO</w:t>
      </w:r>
      <w:proofErr w:type="spellEnd"/>
      <w:r w:rsidRPr="001D5EB2">
        <w:rPr>
          <w:rFonts w:cstheme="minorHAnsi"/>
          <w:sz w:val="24"/>
          <w:szCs w:val="24"/>
        </w:rPr>
        <w:t xml:space="preserve"> databases:</w:t>
      </w:r>
    </w:p>
    <w:p w14:paraId="04D0C457" w14:textId="7812EC25" w:rsidR="003F4DF5" w:rsidRPr="001D5EB2" w:rsidRDefault="003F4DF5" w:rsidP="001D5EB2">
      <w:pPr>
        <w:pStyle w:val="ListParagraph"/>
        <w:numPr>
          <w:ilvl w:val="0"/>
          <w:numId w:val="53"/>
        </w:numPr>
        <w:spacing w:line="360" w:lineRule="auto"/>
        <w:jc w:val="both"/>
        <w:rPr>
          <w:rFonts w:cstheme="minorHAnsi"/>
          <w:sz w:val="24"/>
          <w:szCs w:val="24"/>
        </w:rPr>
      </w:pPr>
      <w:r w:rsidRPr="001D5EB2">
        <w:rPr>
          <w:rFonts w:cstheme="minorHAnsi"/>
          <w:sz w:val="24"/>
          <w:szCs w:val="24"/>
        </w:rPr>
        <w:t>Search terms: (‘intellectual disability*’ OR ‘developmental disability*’ OR ‘learning disability*’ OR ‘IDD’ OR ‘ID’ OR ‘LD’) AND (‘employment’ OR ‘workforce’ OR ‘supported employment’</w:t>
      </w:r>
      <w:r w:rsidR="00240618">
        <w:rPr>
          <w:rFonts w:cstheme="minorHAnsi"/>
          <w:sz w:val="24"/>
          <w:szCs w:val="24"/>
        </w:rPr>
        <w:t xml:space="preserve"> OR ‘job’</w:t>
      </w:r>
      <w:r w:rsidRPr="001D5EB2">
        <w:rPr>
          <w:rFonts w:cstheme="minorHAnsi"/>
          <w:sz w:val="24"/>
          <w:szCs w:val="24"/>
        </w:rPr>
        <w:t xml:space="preserve">) AND ‘(‘family’ OR quality of life’ OR ‘job satisfaction’ OR ‘well-being’ </w:t>
      </w:r>
      <w:r w:rsidR="00391594">
        <w:rPr>
          <w:rFonts w:cstheme="minorHAnsi"/>
          <w:sz w:val="24"/>
          <w:szCs w:val="24"/>
        </w:rPr>
        <w:t xml:space="preserve">OR ‘wellbeing’ </w:t>
      </w:r>
      <w:r w:rsidRPr="001D5EB2">
        <w:rPr>
          <w:rFonts w:cstheme="minorHAnsi"/>
          <w:sz w:val="24"/>
          <w:szCs w:val="24"/>
        </w:rPr>
        <w:t>OR ‘integration’ OR ‘inclusion’ OR ‘autonomy’</w:t>
      </w:r>
      <w:r w:rsidR="001D5EB2">
        <w:rPr>
          <w:rFonts w:cstheme="minorHAnsi"/>
          <w:sz w:val="24"/>
          <w:szCs w:val="24"/>
        </w:rPr>
        <w:t xml:space="preserve"> OR ‘economic inclusion’</w:t>
      </w:r>
      <w:r w:rsidRPr="001D5EB2">
        <w:rPr>
          <w:rFonts w:cstheme="minorHAnsi"/>
          <w:sz w:val="24"/>
          <w:szCs w:val="24"/>
        </w:rPr>
        <w:t>)</w:t>
      </w:r>
      <w:r w:rsidR="001D5EB2">
        <w:rPr>
          <w:rFonts w:cstheme="minorHAnsi"/>
          <w:sz w:val="24"/>
          <w:szCs w:val="24"/>
        </w:rPr>
        <w:t>.</w:t>
      </w:r>
    </w:p>
    <w:p w14:paraId="47F3F79B" w14:textId="60C93828" w:rsidR="00D11612" w:rsidRDefault="00D11612" w:rsidP="001D5EB2">
      <w:pPr>
        <w:spacing w:line="360" w:lineRule="auto"/>
        <w:jc w:val="both"/>
        <w:rPr>
          <w:rFonts w:cstheme="minorHAnsi"/>
          <w:sz w:val="24"/>
          <w:szCs w:val="24"/>
        </w:rPr>
      </w:pPr>
      <w:r w:rsidRPr="001D5EB2">
        <w:rPr>
          <w:rFonts w:cstheme="minorHAnsi"/>
          <w:sz w:val="24"/>
          <w:szCs w:val="24"/>
        </w:rPr>
        <w:t>After an initial search, abstracts were reviewed to select the most relevant papers for this review. The inclusion criteria excluded employer</w:t>
      </w:r>
      <w:r w:rsidR="00240618">
        <w:rPr>
          <w:rFonts w:cstheme="minorHAnsi"/>
          <w:sz w:val="24"/>
          <w:szCs w:val="24"/>
        </w:rPr>
        <w:t xml:space="preserve"> or educator</w:t>
      </w:r>
      <w:r w:rsidRPr="001D5EB2">
        <w:rPr>
          <w:rFonts w:cstheme="minorHAnsi"/>
          <w:sz w:val="24"/>
          <w:szCs w:val="24"/>
        </w:rPr>
        <w:t xml:space="preserve"> </w:t>
      </w:r>
      <w:r w:rsidR="00240618">
        <w:rPr>
          <w:rFonts w:cstheme="minorHAnsi"/>
          <w:sz w:val="24"/>
          <w:szCs w:val="24"/>
        </w:rPr>
        <w:t>focussed articles</w:t>
      </w:r>
      <w:r w:rsidR="00884DB9">
        <w:rPr>
          <w:rFonts w:cstheme="minorHAnsi"/>
          <w:sz w:val="24"/>
          <w:szCs w:val="24"/>
        </w:rPr>
        <w:t xml:space="preserve"> </w:t>
      </w:r>
      <w:r w:rsidRPr="001D5EB2">
        <w:rPr>
          <w:rFonts w:cstheme="minorHAnsi"/>
          <w:sz w:val="24"/>
          <w:szCs w:val="24"/>
        </w:rPr>
        <w:t xml:space="preserve">but was expanded to identify papers which specifically focused on voices of lived experience, namely people with learning disabilities and their families. Grey literature and relevant research websites were also searched for relevant policies, strategies and reports on employment issues for people with learning disabilities. </w:t>
      </w:r>
    </w:p>
    <w:p w14:paraId="38A2D01B" w14:textId="77777777" w:rsidR="00584142" w:rsidRPr="001D5EB2" w:rsidRDefault="00584142" w:rsidP="001D5EB2">
      <w:pPr>
        <w:spacing w:line="360" w:lineRule="auto"/>
        <w:jc w:val="both"/>
        <w:rPr>
          <w:rFonts w:cstheme="minorHAnsi"/>
          <w:sz w:val="24"/>
          <w:szCs w:val="24"/>
        </w:rPr>
      </w:pPr>
    </w:p>
    <w:p w14:paraId="6A7A1658" w14:textId="352041F5" w:rsidR="001A1048" w:rsidRDefault="001A1048">
      <w:r>
        <w:br w:type="page"/>
      </w:r>
    </w:p>
    <w:p w14:paraId="318F3676" w14:textId="77777777" w:rsidR="00CF2923" w:rsidRPr="00CF2923" w:rsidRDefault="00CF2923" w:rsidP="00CF2923">
      <w:pPr>
        <w:spacing w:after="0"/>
      </w:pPr>
    </w:p>
    <w:p w14:paraId="4176B598" w14:textId="1F0F4186" w:rsidR="00F8531D" w:rsidRDefault="003F78FB" w:rsidP="00CF2923">
      <w:pPr>
        <w:pStyle w:val="Heading1"/>
        <w:spacing w:after="0"/>
        <w:rPr>
          <w:sz w:val="24"/>
          <w:szCs w:val="24"/>
        </w:rPr>
      </w:pPr>
      <w:bookmarkStart w:id="5" w:name="_Toc181267415"/>
      <w:r w:rsidRPr="00CF2923">
        <w:rPr>
          <w:sz w:val="24"/>
          <w:szCs w:val="24"/>
        </w:rPr>
        <w:t>Defining</w:t>
      </w:r>
      <w:r w:rsidR="00944EE1" w:rsidRPr="00CF2923">
        <w:rPr>
          <w:sz w:val="24"/>
          <w:szCs w:val="24"/>
        </w:rPr>
        <w:t xml:space="preserve"> </w:t>
      </w:r>
      <w:r w:rsidR="001D5EB2">
        <w:rPr>
          <w:sz w:val="24"/>
          <w:szCs w:val="24"/>
        </w:rPr>
        <w:t>Learning Disability</w:t>
      </w:r>
      <w:bookmarkEnd w:id="5"/>
      <w:r w:rsidRPr="00CF2923">
        <w:rPr>
          <w:sz w:val="24"/>
          <w:szCs w:val="24"/>
        </w:rPr>
        <w:t xml:space="preserve"> </w:t>
      </w:r>
    </w:p>
    <w:p w14:paraId="2D6D46C0" w14:textId="6F418123" w:rsidR="00240618" w:rsidRDefault="00240618" w:rsidP="00391594">
      <w:pPr>
        <w:spacing w:after="0"/>
        <w:jc w:val="both"/>
        <w:rPr>
          <w:rFonts w:cstheme="minorHAnsi"/>
          <w:sz w:val="24"/>
          <w:szCs w:val="24"/>
        </w:rPr>
      </w:pPr>
      <w:r>
        <w:rPr>
          <w:rFonts w:cstheme="minorHAnsi"/>
          <w:sz w:val="24"/>
          <w:szCs w:val="24"/>
        </w:rPr>
        <w:t xml:space="preserve">In the literature, the population we are considering here are alternately described as having ‘learning disabilities’, ‘developmental disabilities’, ‘intellectual disabilities’ or ‘intellectual and developmental </w:t>
      </w:r>
      <w:proofErr w:type="gramStart"/>
      <w:r>
        <w:rPr>
          <w:rFonts w:cstheme="minorHAnsi"/>
          <w:sz w:val="24"/>
          <w:szCs w:val="24"/>
        </w:rPr>
        <w:t>disabilities’</w:t>
      </w:r>
      <w:proofErr w:type="gramEnd"/>
      <w:r>
        <w:rPr>
          <w:rFonts w:cstheme="minorHAnsi"/>
          <w:sz w:val="24"/>
          <w:szCs w:val="24"/>
        </w:rPr>
        <w:t xml:space="preserve">. For the purposes of this </w:t>
      </w:r>
      <w:proofErr w:type="gramStart"/>
      <w:r>
        <w:rPr>
          <w:rFonts w:cstheme="minorHAnsi"/>
          <w:sz w:val="24"/>
          <w:szCs w:val="24"/>
        </w:rPr>
        <w:t>review</w:t>
      </w:r>
      <w:proofErr w:type="gramEnd"/>
      <w:r>
        <w:rPr>
          <w:rFonts w:cstheme="minorHAnsi"/>
          <w:sz w:val="24"/>
          <w:szCs w:val="24"/>
        </w:rPr>
        <w:t xml:space="preserve"> we will be referring to individuals with ‘learning disabilities’; the term most commonly used in the UK by policy-makers, academics, experts and practitioners. </w:t>
      </w:r>
    </w:p>
    <w:p w14:paraId="0A93835B" w14:textId="77777777" w:rsidR="0017040A" w:rsidRDefault="0017040A" w:rsidP="00240618">
      <w:pPr>
        <w:spacing w:after="0"/>
        <w:jc w:val="both"/>
        <w:rPr>
          <w:rFonts w:cstheme="minorHAnsi"/>
          <w:sz w:val="24"/>
          <w:szCs w:val="24"/>
        </w:rPr>
      </w:pPr>
      <w:r w:rsidRPr="0017040A">
        <w:rPr>
          <w:rFonts w:cstheme="minorHAnsi"/>
          <w:sz w:val="24"/>
          <w:szCs w:val="24"/>
        </w:rPr>
        <w:t>A learning disability is defined by the Department of Health and Social Care (DHSC) (2001) as:</w:t>
      </w:r>
    </w:p>
    <w:p w14:paraId="0CE4ADDC" w14:textId="77777777" w:rsidR="00240618" w:rsidRPr="0017040A" w:rsidRDefault="00240618" w:rsidP="00240618">
      <w:pPr>
        <w:spacing w:after="0"/>
        <w:jc w:val="both"/>
        <w:rPr>
          <w:rFonts w:cstheme="minorHAnsi"/>
          <w:sz w:val="24"/>
          <w:szCs w:val="24"/>
        </w:rPr>
      </w:pPr>
    </w:p>
    <w:p w14:paraId="1077D427" w14:textId="4C11DF23" w:rsidR="0017040A" w:rsidRDefault="0017040A" w:rsidP="00240618">
      <w:pPr>
        <w:spacing w:after="0"/>
        <w:ind w:left="720" w:right="662"/>
        <w:jc w:val="both"/>
        <w:rPr>
          <w:rFonts w:cstheme="minorHAnsi"/>
          <w:sz w:val="24"/>
          <w:szCs w:val="24"/>
        </w:rPr>
      </w:pPr>
      <w:r>
        <w:rPr>
          <w:rFonts w:cstheme="minorHAnsi"/>
          <w:sz w:val="24"/>
          <w:szCs w:val="24"/>
        </w:rPr>
        <w:t>“</w:t>
      </w:r>
      <w:r w:rsidRPr="0017040A">
        <w:rPr>
          <w:rFonts w:cstheme="minorHAnsi"/>
          <w:sz w:val="24"/>
          <w:szCs w:val="24"/>
        </w:rPr>
        <w:t>a significantly reduced ability to understand new or complex information, to learn new skills (impaired intelligence), with a reduced ability to cope independently (impaired social functioning), which started before adulthood.</w:t>
      </w:r>
      <w:r>
        <w:rPr>
          <w:rFonts w:cstheme="minorHAnsi"/>
          <w:sz w:val="24"/>
          <w:szCs w:val="24"/>
        </w:rPr>
        <w:t>”</w:t>
      </w:r>
      <w:r w:rsidRPr="0017040A">
        <w:rPr>
          <w:rFonts w:cstheme="minorHAnsi"/>
          <w:sz w:val="24"/>
          <w:szCs w:val="24"/>
        </w:rPr>
        <w:t xml:space="preserve"> </w:t>
      </w:r>
    </w:p>
    <w:p w14:paraId="15199FE6" w14:textId="77777777" w:rsidR="001D5EB2" w:rsidRDefault="001D5EB2" w:rsidP="001D5EB2">
      <w:pPr>
        <w:spacing w:after="0"/>
        <w:rPr>
          <w:rFonts w:cstheme="minorHAnsi"/>
          <w:sz w:val="24"/>
          <w:szCs w:val="24"/>
        </w:rPr>
      </w:pPr>
    </w:p>
    <w:p w14:paraId="175B82DC" w14:textId="77777777" w:rsidR="001D5EB2" w:rsidRPr="00CF2923" w:rsidRDefault="001D5EB2" w:rsidP="001D5EB2">
      <w:pPr>
        <w:spacing w:after="0"/>
      </w:pPr>
    </w:p>
    <w:p w14:paraId="262854EB" w14:textId="421C8674" w:rsidR="004D685B" w:rsidRPr="004D685B" w:rsidRDefault="00B370CE" w:rsidP="004D685B">
      <w:pPr>
        <w:pStyle w:val="Heading1"/>
        <w:spacing w:after="0"/>
        <w:rPr>
          <w:sz w:val="24"/>
          <w:szCs w:val="24"/>
        </w:rPr>
      </w:pPr>
      <w:bookmarkStart w:id="6" w:name="_Toc181267416"/>
      <w:r>
        <w:rPr>
          <w:sz w:val="24"/>
          <w:szCs w:val="24"/>
        </w:rPr>
        <w:t>Employment Motivations</w:t>
      </w:r>
      <w:bookmarkEnd w:id="6"/>
    </w:p>
    <w:p w14:paraId="744E8061" w14:textId="23D2140E" w:rsidR="004D685B" w:rsidRPr="004D685B" w:rsidRDefault="004D685B" w:rsidP="004D685B">
      <w:pPr>
        <w:jc w:val="both"/>
        <w:rPr>
          <w:rFonts w:cstheme="minorHAnsi"/>
          <w:sz w:val="24"/>
          <w:szCs w:val="24"/>
        </w:rPr>
      </w:pPr>
      <w:r w:rsidRPr="004D685B">
        <w:rPr>
          <w:rFonts w:cstheme="minorHAnsi"/>
          <w:sz w:val="24"/>
          <w:szCs w:val="24"/>
        </w:rPr>
        <w:t>Employment is a crucial element for individuals with learning disabilities, significantly influencing their economic independence, social inclusion, self-esteem, and life satisfaction. Research consistently emphasi</w:t>
      </w:r>
      <w:r>
        <w:rPr>
          <w:rFonts w:cstheme="minorHAnsi"/>
          <w:sz w:val="24"/>
          <w:szCs w:val="24"/>
        </w:rPr>
        <w:t>s</w:t>
      </w:r>
      <w:r w:rsidRPr="004D685B">
        <w:rPr>
          <w:rFonts w:cstheme="minorHAnsi"/>
          <w:sz w:val="24"/>
          <w:szCs w:val="24"/>
        </w:rPr>
        <w:t xml:space="preserve">es that work fulfils basic psychological needs, such as autonomy, competence, and relatedness, which are essential for job satisfaction and mental well-being (Akkerman, Kef &amp; </w:t>
      </w:r>
      <w:proofErr w:type="spellStart"/>
      <w:r w:rsidRPr="004D685B">
        <w:rPr>
          <w:rFonts w:cstheme="minorHAnsi"/>
          <w:sz w:val="24"/>
          <w:szCs w:val="24"/>
        </w:rPr>
        <w:t>Meining</w:t>
      </w:r>
      <w:proofErr w:type="spellEnd"/>
      <w:r w:rsidRPr="004D685B">
        <w:rPr>
          <w:rFonts w:cstheme="minorHAnsi"/>
          <w:sz w:val="24"/>
          <w:szCs w:val="24"/>
        </w:rPr>
        <w:t>, 2017; Adams et al., 2019). Employment provides a structured routine and a sense of purpose, further enhancing quality of life and psychological health.</w:t>
      </w:r>
    </w:p>
    <w:p w14:paraId="029FEE3F" w14:textId="77777777" w:rsidR="004D685B" w:rsidRPr="004D685B" w:rsidRDefault="004D685B" w:rsidP="004D685B">
      <w:pPr>
        <w:jc w:val="both"/>
        <w:rPr>
          <w:rFonts w:cstheme="minorHAnsi"/>
          <w:sz w:val="24"/>
          <w:szCs w:val="24"/>
        </w:rPr>
      </w:pPr>
    </w:p>
    <w:p w14:paraId="4C8394AB" w14:textId="77777777" w:rsidR="004D685B" w:rsidRPr="004D685B" w:rsidRDefault="004D685B" w:rsidP="004D685B">
      <w:pPr>
        <w:pStyle w:val="Heading2"/>
        <w:jc w:val="both"/>
      </w:pPr>
      <w:bookmarkStart w:id="7" w:name="_Toc181267417"/>
      <w:r w:rsidRPr="004D685B">
        <w:t>Personal and Social Drivers</w:t>
      </w:r>
      <w:bookmarkEnd w:id="7"/>
    </w:p>
    <w:p w14:paraId="6EEB3D49" w14:textId="34692BB6" w:rsidR="004D685B" w:rsidRPr="004D685B" w:rsidRDefault="004D685B" w:rsidP="004D685B">
      <w:pPr>
        <w:jc w:val="both"/>
        <w:rPr>
          <w:rFonts w:cstheme="minorHAnsi"/>
          <w:sz w:val="24"/>
          <w:szCs w:val="24"/>
        </w:rPr>
      </w:pPr>
      <w:r w:rsidRPr="004D685B">
        <w:rPr>
          <w:rFonts w:cstheme="minorHAnsi"/>
          <w:sz w:val="24"/>
          <w:szCs w:val="24"/>
        </w:rPr>
        <w:t xml:space="preserve">Motivation to work among individuals with learning disabilities arises from various intrinsic and extrinsic factors, encompassing personal fulfilment, social acceptance, and financial independence. Self-Determination Theory identifies autonomy, competence, and relatedness as critical motivators (Garrels &amp; </w:t>
      </w:r>
      <w:proofErr w:type="spellStart"/>
      <w:r w:rsidRPr="004D685B">
        <w:rPr>
          <w:rFonts w:cstheme="minorHAnsi"/>
          <w:sz w:val="24"/>
          <w:szCs w:val="24"/>
        </w:rPr>
        <w:t>Sigstad</w:t>
      </w:r>
      <w:proofErr w:type="spellEnd"/>
      <w:r w:rsidRPr="004D685B">
        <w:rPr>
          <w:rFonts w:cstheme="minorHAnsi"/>
          <w:sz w:val="24"/>
          <w:szCs w:val="24"/>
        </w:rPr>
        <w:t>, 2019; Lysaght et al., 201</w:t>
      </w:r>
      <w:r w:rsidR="00E61C49">
        <w:rPr>
          <w:rFonts w:cstheme="minorHAnsi"/>
          <w:sz w:val="24"/>
          <w:szCs w:val="24"/>
        </w:rPr>
        <w:t>7</w:t>
      </w:r>
      <w:r w:rsidRPr="004D685B">
        <w:rPr>
          <w:rFonts w:cstheme="minorHAnsi"/>
          <w:sz w:val="24"/>
          <w:szCs w:val="24"/>
        </w:rPr>
        <w:t>). Supportive environments amplify these intrinsic motivations, allowing individuals to experience a sense of achievement and well-being through their work (Kaehne, 2009; Kocman &amp; Weber, 201</w:t>
      </w:r>
      <w:r w:rsidR="006C1489">
        <w:rPr>
          <w:rFonts w:cstheme="minorHAnsi"/>
          <w:sz w:val="24"/>
          <w:szCs w:val="24"/>
        </w:rPr>
        <w:t>8</w:t>
      </w:r>
      <w:r w:rsidRPr="004D685B">
        <w:rPr>
          <w:rFonts w:cstheme="minorHAnsi"/>
          <w:sz w:val="24"/>
          <w:szCs w:val="24"/>
        </w:rPr>
        <w:t>). The desire to achieve social inclusion and integration into the community often encourages individuals to seek employment, as it provides opportunities to build social connections, increase autonomy, and enhance self-esteem (Jahoda et al., 2008; Akkerman et al., 2017).</w:t>
      </w:r>
    </w:p>
    <w:p w14:paraId="4BC388F6" w14:textId="77777777" w:rsidR="00584142" w:rsidRDefault="00584142" w:rsidP="004D685B">
      <w:pPr>
        <w:jc w:val="both"/>
        <w:rPr>
          <w:rFonts w:cstheme="minorHAnsi"/>
          <w:sz w:val="24"/>
          <w:szCs w:val="24"/>
        </w:rPr>
      </w:pPr>
    </w:p>
    <w:p w14:paraId="44C9904E" w14:textId="591668E9" w:rsidR="004D685B" w:rsidRPr="004D685B" w:rsidRDefault="004D685B" w:rsidP="004D685B">
      <w:pPr>
        <w:jc w:val="both"/>
        <w:rPr>
          <w:rFonts w:cstheme="minorHAnsi"/>
          <w:sz w:val="24"/>
          <w:szCs w:val="24"/>
        </w:rPr>
      </w:pPr>
      <w:r w:rsidRPr="004D685B">
        <w:rPr>
          <w:rFonts w:cstheme="minorHAnsi"/>
          <w:sz w:val="24"/>
          <w:szCs w:val="24"/>
        </w:rPr>
        <w:t xml:space="preserve">The significance of work extends beyond financial gains, with many individuals valuing their contribution to society and recognition as capable members of the community. The nature of the work and the degree of integration in mainstream work settings can affect motivational outcomes. Integrated employment tends to offer better psychosocial benefits compared to </w:t>
      </w:r>
      <w:r w:rsidRPr="004D685B">
        <w:rPr>
          <w:rFonts w:cstheme="minorHAnsi"/>
          <w:sz w:val="24"/>
          <w:szCs w:val="24"/>
        </w:rPr>
        <w:lastRenderedPageBreak/>
        <w:t>sheltered or segregated settings, supporting greater life satisfaction through meaningful social interactions and a sense of accomplishment (</w:t>
      </w:r>
      <w:proofErr w:type="spellStart"/>
      <w:r w:rsidRPr="004D685B">
        <w:rPr>
          <w:rFonts w:cstheme="minorHAnsi"/>
          <w:sz w:val="24"/>
          <w:szCs w:val="24"/>
        </w:rPr>
        <w:t>Almalky</w:t>
      </w:r>
      <w:proofErr w:type="spellEnd"/>
      <w:r w:rsidRPr="004D685B">
        <w:rPr>
          <w:rFonts w:cstheme="minorHAnsi"/>
          <w:sz w:val="24"/>
          <w:szCs w:val="24"/>
        </w:rPr>
        <w:t>, 2020; Bates, Goodley &amp; Runswick-Cole, 2017; Robertson et al., 2019).</w:t>
      </w:r>
    </w:p>
    <w:p w14:paraId="03B1CC04" w14:textId="77777777" w:rsidR="004D685B" w:rsidRPr="004D685B" w:rsidRDefault="004D685B" w:rsidP="004D685B">
      <w:pPr>
        <w:jc w:val="both"/>
        <w:rPr>
          <w:rFonts w:cstheme="minorHAnsi"/>
          <w:sz w:val="24"/>
          <w:szCs w:val="24"/>
        </w:rPr>
      </w:pPr>
    </w:p>
    <w:p w14:paraId="56EC7A76" w14:textId="4EA7D554" w:rsidR="004D685B" w:rsidRPr="004D685B" w:rsidRDefault="004D685B" w:rsidP="004D685B">
      <w:pPr>
        <w:jc w:val="both"/>
        <w:rPr>
          <w:rFonts w:cstheme="minorHAnsi"/>
          <w:sz w:val="24"/>
          <w:szCs w:val="24"/>
        </w:rPr>
      </w:pPr>
      <w:r w:rsidRPr="004D685B">
        <w:rPr>
          <w:rFonts w:cstheme="minorHAnsi"/>
          <w:sz w:val="24"/>
          <w:szCs w:val="24"/>
        </w:rPr>
        <w:t xml:space="preserve">Young adults with learning disabilities often view employment as a path to independence and self-fulfilment, with many expressing preferences for roles that offer social engagement and personal development opportunities (Blacher, Kraemer &amp; Howell, 2010; Davies &amp; Matuska, 2018; </w:t>
      </w:r>
      <w:proofErr w:type="spellStart"/>
      <w:r w:rsidRPr="004D685B">
        <w:rPr>
          <w:rFonts w:cstheme="minorHAnsi"/>
          <w:sz w:val="24"/>
          <w:szCs w:val="24"/>
        </w:rPr>
        <w:t>Pallisera</w:t>
      </w:r>
      <w:proofErr w:type="spellEnd"/>
      <w:r w:rsidRPr="004D685B">
        <w:rPr>
          <w:rFonts w:cstheme="minorHAnsi"/>
          <w:sz w:val="24"/>
          <w:szCs w:val="24"/>
        </w:rPr>
        <w:t xml:space="preserve">, </w:t>
      </w:r>
      <w:proofErr w:type="spellStart"/>
      <w:r w:rsidRPr="004D685B">
        <w:rPr>
          <w:rFonts w:cstheme="minorHAnsi"/>
          <w:sz w:val="24"/>
          <w:szCs w:val="24"/>
        </w:rPr>
        <w:t>Fullana</w:t>
      </w:r>
      <w:proofErr w:type="spellEnd"/>
      <w:r w:rsidRPr="004D685B">
        <w:rPr>
          <w:rFonts w:cstheme="minorHAnsi"/>
          <w:sz w:val="24"/>
          <w:szCs w:val="24"/>
        </w:rPr>
        <w:t xml:space="preserve">, </w:t>
      </w:r>
      <w:proofErr w:type="spellStart"/>
      <w:r w:rsidRPr="004D685B">
        <w:rPr>
          <w:rFonts w:cstheme="minorHAnsi"/>
          <w:sz w:val="24"/>
          <w:szCs w:val="24"/>
        </w:rPr>
        <w:t>Puyaltó</w:t>
      </w:r>
      <w:proofErr w:type="spellEnd"/>
      <w:r w:rsidRPr="004D685B">
        <w:rPr>
          <w:rFonts w:cstheme="minorHAnsi"/>
          <w:sz w:val="24"/>
          <w:szCs w:val="24"/>
        </w:rPr>
        <w:t xml:space="preserve"> &amp; </w:t>
      </w:r>
      <w:proofErr w:type="spellStart"/>
      <w:r w:rsidRPr="004D685B">
        <w:rPr>
          <w:rFonts w:cstheme="minorHAnsi"/>
          <w:sz w:val="24"/>
          <w:szCs w:val="24"/>
        </w:rPr>
        <w:t>Vilà</w:t>
      </w:r>
      <w:proofErr w:type="spellEnd"/>
      <w:r w:rsidRPr="004D685B">
        <w:rPr>
          <w:rFonts w:cstheme="minorHAnsi"/>
          <w:sz w:val="24"/>
          <w:szCs w:val="24"/>
        </w:rPr>
        <w:t>, 2016). Participatory approaches focusing on involvement rather than merely skill acquisition have shown positive impacts on job satisfaction and motivation, though individuals may still require significant support (</w:t>
      </w:r>
      <w:r w:rsidR="00884DB9" w:rsidRPr="00884DB9">
        <w:rPr>
          <w:rFonts w:cstheme="minorHAnsi"/>
          <w:sz w:val="24"/>
          <w:szCs w:val="24"/>
        </w:rPr>
        <w:t>Morris, Christianson-Barker, Stainton, Mills, Rowley, Cox, Schroeder &amp; Hole</w:t>
      </w:r>
      <w:r w:rsidRPr="004D685B">
        <w:rPr>
          <w:rFonts w:cstheme="minorHAnsi"/>
          <w:sz w:val="24"/>
          <w:szCs w:val="24"/>
        </w:rPr>
        <w:t xml:space="preserve">, 2024). Factors such as the type and severity of disability also influence motivations. For example, individuals with Down syndrome may experience higher job satisfaction in community employment compared to those with autism, possibly due to better social adaptability (Bush &amp; </w:t>
      </w:r>
      <w:proofErr w:type="spellStart"/>
      <w:r w:rsidRPr="004D685B">
        <w:rPr>
          <w:rFonts w:cstheme="minorHAnsi"/>
          <w:sz w:val="24"/>
          <w:szCs w:val="24"/>
        </w:rPr>
        <w:t>Tassé</w:t>
      </w:r>
      <w:proofErr w:type="spellEnd"/>
      <w:r w:rsidRPr="004D685B">
        <w:rPr>
          <w:rFonts w:cstheme="minorHAnsi"/>
          <w:sz w:val="24"/>
          <w:szCs w:val="24"/>
        </w:rPr>
        <w:t>, 2017).</w:t>
      </w:r>
    </w:p>
    <w:p w14:paraId="4922E5DF" w14:textId="77777777" w:rsidR="004D685B" w:rsidRPr="004D685B" w:rsidRDefault="004D685B" w:rsidP="004D685B">
      <w:pPr>
        <w:jc w:val="both"/>
        <w:rPr>
          <w:rFonts w:cstheme="minorHAnsi"/>
          <w:sz w:val="24"/>
          <w:szCs w:val="24"/>
        </w:rPr>
      </w:pPr>
    </w:p>
    <w:p w14:paraId="5AD97028" w14:textId="77777777" w:rsidR="004D685B" w:rsidRPr="004D685B" w:rsidRDefault="004D685B" w:rsidP="004D685B">
      <w:pPr>
        <w:pStyle w:val="Heading2"/>
        <w:jc w:val="both"/>
      </w:pPr>
      <w:bookmarkStart w:id="8" w:name="_Toc181267418"/>
      <w:r w:rsidRPr="004D685B">
        <w:t>Employment as a Bridge to Social Inclusion</w:t>
      </w:r>
      <w:bookmarkEnd w:id="8"/>
    </w:p>
    <w:p w14:paraId="62B087B2" w14:textId="50A53867" w:rsidR="004D685B" w:rsidRPr="004D685B" w:rsidRDefault="004D685B" w:rsidP="004D685B">
      <w:pPr>
        <w:jc w:val="both"/>
        <w:rPr>
          <w:rFonts w:cstheme="minorHAnsi"/>
          <w:sz w:val="24"/>
          <w:szCs w:val="24"/>
        </w:rPr>
      </w:pPr>
      <w:r w:rsidRPr="004D685B">
        <w:rPr>
          <w:rFonts w:cstheme="minorHAnsi"/>
          <w:sz w:val="24"/>
          <w:szCs w:val="24"/>
        </w:rPr>
        <w:t xml:space="preserve">Employment serves </w:t>
      </w:r>
      <w:proofErr w:type="gramStart"/>
      <w:r w:rsidRPr="004D685B">
        <w:rPr>
          <w:rFonts w:cstheme="minorHAnsi"/>
          <w:sz w:val="24"/>
          <w:szCs w:val="24"/>
        </w:rPr>
        <w:t>as a means to</w:t>
      </w:r>
      <w:proofErr w:type="gramEnd"/>
      <w:r w:rsidRPr="004D685B">
        <w:rPr>
          <w:rFonts w:cstheme="minorHAnsi"/>
          <w:sz w:val="24"/>
          <w:szCs w:val="24"/>
        </w:rPr>
        <w:t xml:space="preserve"> engage more actively in society and gain financial independence, particularly for those who have faced social exclusion. Research shows that work leads to improved life satisfaction among people with learning disabilities, largely due to the routine, social interactions, and sense of purpose it provides (Carter, </w:t>
      </w:r>
      <w:proofErr w:type="spellStart"/>
      <w:r w:rsidRPr="004D685B">
        <w:rPr>
          <w:rFonts w:cstheme="minorHAnsi"/>
          <w:sz w:val="24"/>
          <w:szCs w:val="24"/>
        </w:rPr>
        <w:t>Bendetson</w:t>
      </w:r>
      <w:proofErr w:type="spellEnd"/>
      <w:r w:rsidRPr="004D685B">
        <w:rPr>
          <w:rFonts w:cstheme="minorHAnsi"/>
          <w:sz w:val="24"/>
          <w:szCs w:val="24"/>
        </w:rPr>
        <w:t xml:space="preserve"> &amp; Guiden, 2018; Robertson et al., 2019; Baxter</w:t>
      </w:r>
      <w:r w:rsidR="006C1489" w:rsidRPr="00132CEE">
        <w:rPr>
          <w:sz w:val="24"/>
          <w:szCs w:val="24"/>
        </w:rPr>
        <w:t>, Cullingworth, Whitworth, Runswick-Cole &amp; Clowes</w:t>
      </w:r>
      <w:r w:rsidR="006C1489">
        <w:rPr>
          <w:rFonts w:cstheme="minorHAnsi"/>
          <w:sz w:val="24"/>
          <w:szCs w:val="24"/>
        </w:rPr>
        <w:t xml:space="preserve">, </w:t>
      </w:r>
      <w:r w:rsidRPr="004D685B">
        <w:rPr>
          <w:rFonts w:cstheme="minorHAnsi"/>
          <w:sz w:val="24"/>
          <w:szCs w:val="24"/>
        </w:rPr>
        <w:t xml:space="preserve">2024). Meaningful work is highlighted as essential, with individuals expressing a preference for roles that align with their interests and strengths (Blacher et al., 2010; </w:t>
      </w:r>
      <w:r w:rsidR="00884DB9" w:rsidRPr="00884DB9">
        <w:rPr>
          <w:rFonts w:cstheme="minorHAnsi"/>
          <w:sz w:val="24"/>
          <w:szCs w:val="24"/>
        </w:rPr>
        <w:t>Meltzer, Robinson &amp; Fisher</w:t>
      </w:r>
      <w:r w:rsidR="00884DB9">
        <w:rPr>
          <w:rFonts w:cstheme="minorHAnsi"/>
          <w:sz w:val="24"/>
          <w:szCs w:val="24"/>
        </w:rPr>
        <w:t>, 20</w:t>
      </w:r>
      <w:r w:rsidR="004C41C2">
        <w:rPr>
          <w:rFonts w:cstheme="minorHAnsi"/>
          <w:sz w:val="24"/>
          <w:szCs w:val="24"/>
        </w:rPr>
        <w:t>20</w:t>
      </w:r>
      <w:r w:rsidRPr="004D685B">
        <w:rPr>
          <w:rFonts w:cstheme="minorHAnsi"/>
          <w:sz w:val="24"/>
          <w:szCs w:val="24"/>
        </w:rPr>
        <w:t>).</w:t>
      </w:r>
    </w:p>
    <w:p w14:paraId="29529759" w14:textId="77777777" w:rsidR="004D685B" w:rsidRPr="004D685B" w:rsidRDefault="004D685B" w:rsidP="004D685B">
      <w:pPr>
        <w:jc w:val="both"/>
        <w:rPr>
          <w:rFonts w:cstheme="minorHAnsi"/>
          <w:sz w:val="24"/>
          <w:szCs w:val="24"/>
        </w:rPr>
      </w:pPr>
    </w:p>
    <w:p w14:paraId="60850972" w14:textId="549F1A3E" w:rsidR="004D685B" w:rsidRPr="004D685B" w:rsidRDefault="004D685B" w:rsidP="004D685B">
      <w:pPr>
        <w:jc w:val="both"/>
        <w:rPr>
          <w:rFonts w:cstheme="minorHAnsi"/>
          <w:sz w:val="24"/>
          <w:szCs w:val="24"/>
        </w:rPr>
      </w:pPr>
      <w:r w:rsidRPr="004D685B">
        <w:rPr>
          <w:rFonts w:cstheme="minorHAnsi"/>
          <w:sz w:val="24"/>
          <w:szCs w:val="24"/>
        </w:rPr>
        <w:t>The transition from school to work plays a critical role in shaping employment motivations. Work-based learning program</w:t>
      </w:r>
      <w:r w:rsidR="00D32FA2">
        <w:rPr>
          <w:rFonts w:cstheme="minorHAnsi"/>
          <w:sz w:val="24"/>
          <w:szCs w:val="24"/>
        </w:rPr>
        <w:t>me</w:t>
      </w:r>
      <w:r w:rsidRPr="004D685B">
        <w:rPr>
          <w:rFonts w:cstheme="minorHAnsi"/>
          <w:sz w:val="24"/>
          <w:szCs w:val="24"/>
        </w:rPr>
        <w:t>s during school and vocational training opportunities help align career aspirations with realistic goals, boosting motivation and job readiness (Gebhardt, Tretter, Schwab &amp; Gasteiger-</w:t>
      </w:r>
      <w:proofErr w:type="spellStart"/>
      <w:r w:rsidRPr="004D685B">
        <w:rPr>
          <w:rFonts w:cstheme="minorHAnsi"/>
          <w:sz w:val="24"/>
          <w:szCs w:val="24"/>
        </w:rPr>
        <w:t>Klicpera</w:t>
      </w:r>
      <w:proofErr w:type="spellEnd"/>
      <w:r w:rsidRPr="004D685B">
        <w:rPr>
          <w:rFonts w:cstheme="minorHAnsi"/>
          <w:sz w:val="24"/>
          <w:szCs w:val="24"/>
        </w:rPr>
        <w:t>, 2011; Joshi, Bouck &amp; Maeda, 20</w:t>
      </w:r>
      <w:r w:rsidR="00E61C49">
        <w:rPr>
          <w:rFonts w:cstheme="minorHAnsi"/>
          <w:sz w:val="24"/>
          <w:szCs w:val="24"/>
        </w:rPr>
        <w:t>12</w:t>
      </w:r>
      <w:r w:rsidRPr="004D685B">
        <w:rPr>
          <w:rFonts w:cstheme="minorHAnsi"/>
          <w:sz w:val="24"/>
          <w:szCs w:val="24"/>
        </w:rPr>
        <w:t>). Program</w:t>
      </w:r>
      <w:r w:rsidR="00206E1B">
        <w:rPr>
          <w:rFonts w:cstheme="minorHAnsi"/>
          <w:sz w:val="24"/>
          <w:szCs w:val="24"/>
        </w:rPr>
        <w:t>me</w:t>
      </w:r>
      <w:r w:rsidRPr="004D685B">
        <w:rPr>
          <w:rFonts w:cstheme="minorHAnsi"/>
          <w:sz w:val="24"/>
          <w:szCs w:val="24"/>
        </w:rPr>
        <w:t xml:space="preserve">s that integrate internships or community-based work experiences enhance confidence and bridge the gap between education and the </w:t>
      </w:r>
      <w:r w:rsidR="00334281" w:rsidRPr="004D685B">
        <w:rPr>
          <w:rFonts w:cstheme="minorHAnsi"/>
          <w:sz w:val="24"/>
          <w:szCs w:val="24"/>
        </w:rPr>
        <w:t>labour</w:t>
      </w:r>
      <w:r w:rsidRPr="004D685B">
        <w:rPr>
          <w:rFonts w:cstheme="minorHAnsi"/>
          <w:sz w:val="24"/>
          <w:szCs w:val="24"/>
        </w:rPr>
        <w:t xml:space="preserve"> market, preparing individuals for competitive employment (Kaehne &amp; Beyer, 2014; Kocman &amp; Weber, 201</w:t>
      </w:r>
      <w:r w:rsidR="006C1489">
        <w:rPr>
          <w:rFonts w:cstheme="minorHAnsi"/>
          <w:sz w:val="24"/>
          <w:szCs w:val="24"/>
        </w:rPr>
        <w:t>8</w:t>
      </w:r>
      <w:r w:rsidRPr="004D685B">
        <w:rPr>
          <w:rFonts w:cstheme="minorHAnsi"/>
          <w:sz w:val="24"/>
          <w:szCs w:val="24"/>
        </w:rPr>
        <w:t>).</w:t>
      </w:r>
    </w:p>
    <w:p w14:paraId="6AC84BA1" w14:textId="77777777" w:rsidR="004D685B" w:rsidRPr="004D685B" w:rsidRDefault="004D685B" w:rsidP="004D685B">
      <w:pPr>
        <w:jc w:val="both"/>
        <w:rPr>
          <w:rFonts w:cstheme="minorHAnsi"/>
          <w:sz w:val="24"/>
          <w:szCs w:val="24"/>
        </w:rPr>
      </w:pPr>
    </w:p>
    <w:p w14:paraId="210A4AF0" w14:textId="77777777" w:rsidR="004D685B" w:rsidRPr="004D685B" w:rsidRDefault="004D685B" w:rsidP="004D685B">
      <w:pPr>
        <w:pStyle w:val="Heading2"/>
        <w:jc w:val="both"/>
      </w:pPr>
      <w:bookmarkStart w:id="9" w:name="_Toc181267419"/>
      <w:r w:rsidRPr="004D685B">
        <w:t>The Role of Early Exposure and Supported Employment</w:t>
      </w:r>
      <w:bookmarkEnd w:id="9"/>
    </w:p>
    <w:p w14:paraId="22E99EF3" w14:textId="4B389023" w:rsidR="004D685B" w:rsidRPr="004D685B" w:rsidRDefault="004D685B" w:rsidP="004D685B">
      <w:pPr>
        <w:jc w:val="both"/>
        <w:rPr>
          <w:rFonts w:cstheme="minorHAnsi"/>
          <w:sz w:val="24"/>
          <w:szCs w:val="24"/>
        </w:rPr>
      </w:pPr>
      <w:r w:rsidRPr="004D685B">
        <w:rPr>
          <w:rFonts w:cstheme="minorHAnsi"/>
          <w:sz w:val="24"/>
          <w:szCs w:val="24"/>
        </w:rPr>
        <w:t>Research emphasi</w:t>
      </w:r>
      <w:r>
        <w:rPr>
          <w:rFonts w:cstheme="minorHAnsi"/>
          <w:sz w:val="24"/>
          <w:szCs w:val="24"/>
        </w:rPr>
        <w:t>s</w:t>
      </w:r>
      <w:r w:rsidRPr="004D685B">
        <w:rPr>
          <w:rFonts w:cstheme="minorHAnsi"/>
          <w:sz w:val="24"/>
          <w:szCs w:val="24"/>
        </w:rPr>
        <w:t xml:space="preserve">es the importance of early exposure to work-based learning, vocational training, and supported employment in fostering motivation. These experiences contribute </w:t>
      </w:r>
      <w:r w:rsidRPr="004D685B">
        <w:rPr>
          <w:rFonts w:cstheme="minorHAnsi"/>
          <w:sz w:val="24"/>
          <w:szCs w:val="24"/>
        </w:rPr>
        <w:lastRenderedPageBreak/>
        <w:t>to developing the necessary skills and confidence for navigating the labour market (</w:t>
      </w:r>
      <w:proofErr w:type="spellStart"/>
      <w:r w:rsidRPr="004D685B">
        <w:rPr>
          <w:rFonts w:cstheme="minorHAnsi"/>
          <w:sz w:val="24"/>
          <w:szCs w:val="24"/>
        </w:rPr>
        <w:t>Pallisera</w:t>
      </w:r>
      <w:proofErr w:type="spellEnd"/>
      <w:r w:rsidRPr="004D685B">
        <w:rPr>
          <w:rFonts w:cstheme="minorHAnsi"/>
          <w:sz w:val="24"/>
          <w:szCs w:val="24"/>
        </w:rPr>
        <w:t xml:space="preserve"> et al., 2016; Scanlon &amp; Doyle, 2018). Program</w:t>
      </w:r>
      <w:r w:rsidR="00D32FA2">
        <w:rPr>
          <w:rFonts w:cstheme="minorHAnsi"/>
          <w:sz w:val="24"/>
          <w:szCs w:val="24"/>
        </w:rPr>
        <w:t>me</w:t>
      </w:r>
      <w:r w:rsidRPr="004D685B">
        <w:rPr>
          <w:rFonts w:cstheme="minorHAnsi"/>
          <w:sz w:val="24"/>
          <w:szCs w:val="24"/>
        </w:rPr>
        <w:t>s which offer structured internships with consistent support, have been successful in enhancing participants' readiness for competitive employment and promoting self-determination (</w:t>
      </w:r>
      <w:r w:rsidR="004C41C2" w:rsidRPr="004D685B">
        <w:rPr>
          <w:rFonts w:cstheme="minorHAnsi"/>
          <w:sz w:val="24"/>
          <w:szCs w:val="24"/>
        </w:rPr>
        <w:t>Romualdez</w:t>
      </w:r>
      <w:r w:rsidRPr="004D685B">
        <w:rPr>
          <w:rFonts w:cstheme="minorHAnsi"/>
          <w:sz w:val="24"/>
          <w:szCs w:val="24"/>
        </w:rPr>
        <w:t xml:space="preserve">, </w:t>
      </w:r>
      <w:proofErr w:type="spellStart"/>
      <w:r w:rsidRPr="004D685B">
        <w:rPr>
          <w:rFonts w:cstheme="minorHAnsi"/>
          <w:sz w:val="24"/>
          <w:szCs w:val="24"/>
        </w:rPr>
        <w:t>Yirrell</w:t>
      </w:r>
      <w:proofErr w:type="spellEnd"/>
      <w:r w:rsidRPr="004D685B">
        <w:rPr>
          <w:rFonts w:cstheme="minorHAnsi"/>
          <w:sz w:val="24"/>
          <w:szCs w:val="24"/>
        </w:rPr>
        <w:t xml:space="preserve"> &amp; Remer, 20</w:t>
      </w:r>
      <w:r w:rsidR="00D02630">
        <w:rPr>
          <w:rFonts w:cstheme="minorHAnsi"/>
          <w:sz w:val="24"/>
          <w:szCs w:val="24"/>
        </w:rPr>
        <w:t>20</w:t>
      </w:r>
      <w:r w:rsidRPr="004D685B">
        <w:rPr>
          <w:rFonts w:cstheme="minorHAnsi"/>
          <w:sz w:val="24"/>
          <w:szCs w:val="24"/>
        </w:rPr>
        <w:t>).</w:t>
      </w:r>
    </w:p>
    <w:p w14:paraId="778387DF" w14:textId="77777777" w:rsidR="004D685B" w:rsidRPr="004D685B" w:rsidRDefault="004D685B" w:rsidP="004D685B">
      <w:pPr>
        <w:jc w:val="both"/>
        <w:rPr>
          <w:rFonts w:cstheme="minorHAnsi"/>
          <w:sz w:val="24"/>
          <w:szCs w:val="24"/>
        </w:rPr>
      </w:pPr>
    </w:p>
    <w:p w14:paraId="0C006DAD" w14:textId="083983DC" w:rsidR="004D685B" w:rsidRPr="004D685B" w:rsidRDefault="004D685B" w:rsidP="004D685B">
      <w:pPr>
        <w:jc w:val="both"/>
        <w:rPr>
          <w:rFonts w:cstheme="minorHAnsi"/>
          <w:sz w:val="24"/>
          <w:szCs w:val="24"/>
        </w:rPr>
      </w:pPr>
      <w:r w:rsidRPr="004D685B">
        <w:rPr>
          <w:rFonts w:cstheme="minorHAnsi"/>
          <w:sz w:val="24"/>
          <w:szCs w:val="24"/>
        </w:rPr>
        <w:t>Although supported employment is not explicitly included in the UK Equal Opportunities Act 2010, it has been used effectively for decades as an individuali</w:t>
      </w:r>
      <w:r>
        <w:rPr>
          <w:rFonts w:cstheme="minorHAnsi"/>
          <w:sz w:val="24"/>
          <w:szCs w:val="24"/>
        </w:rPr>
        <w:t>s</w:t>
      </w:r>
      <w:r w:rsidRPr="004D685B">
        <w:rPr>
          <w:rFonts w:cstheme="minorHAnsi"/>
          <w:sz w:val="24"/>
          <w:szCs w:val="24"/>
        </w:rPr>
        <w:t>ed model of support for individuals with learning disabilities (Peña-</w:t>
      </w:r>
      <w:proofErr w:type="spellStart"/>
      <w:r w:rsidRPr="004D685B">
        <w:rPr>
          <w:rFonts w:cstheme="minorHAnsi"/>
          <w:sz w:val="24"/>
          <w:szCs w:val="24"/>
        </w:rPr>
        <w:t>Quintana</w:t>
      </w:r>
      <w:proofErr w:type="spellEnd"/>
      <w:r w:rsidRPr="004D685B">
        <w:rPr>
          <w:rFonts w:cstheme="minorHAnsi"/>
          <w:sz w:val="24"/>
          <w:szCs w:val="24"/>
        </w:rPr>
        <w:t xml:space="preserve"> &amp; Santana-Vega, 20</w:t>
      </w:r>
      <w:r w:rsidR="00D02630">
        <w:rPr>
          <w:rFonts w:cstheme="minorHAnsi"/>
          <w:sz w:val="24"/>
          <w:szCs w:val="24"/>
        </w:rPr>
        <w:t>22)</w:t>
      </w:r>
      <w:r w:rsidRPr="004D685B">
        <w:rPr>
          <w:rFonts w:cstheme="minorHAnsi"/>
          <w:sz w:val="24"/>
          <w:szCs w:val="24"/>
        </w:rPr>
        <w:t>. Supported employment program</w:t>
      </w:r>
      <w:r w:rsidR="00206E1B">
        <w:rPr>
          <w:rFonts w:cstheme="minorHAnsi"/>
          <w:sz w:val="24"/>
          <w:szCs w:val="24"/>
        </w:rPr>
        <w:t>me</w:t>
      </w:r>
      <w:r w:rsidRPr="004D685B">
        <w:rPr>
          <w:rFonts w:cstheme="minorHAnsi"/>
          <w:sz w:val="24"/>
          <w:szCs w:val="24"/>
        </w:rPr>
        <w:t>s enable individuals to gain valuable work experience while receiving the necessary support to succeed, making the transition to the workforce smoother and more effective.</w:t>
      </w:r>
    </w:p>
    <w:p w14:paraId="077C3C79" w14:textId="77777777" w:rsidR="004D685B" w:rsidRPr="004D685B" w:rsidRDefault="004D685B" w:rsidP="004D685B">
      <w:pPr>
        <w:jc w:val="both"/>
        <w:rPr>
          <w:rFonts w:cstheme="minorHAnsi"/>
          <w:sz w:val="24"/>
          <w:szCs w:val="24"/>
        </w:rPr>
      </w:pPr>
    </w:p>
    <w:p w14:paraId="4428B164" w14:textId="06333C56" w:rsidR="004D685B" w:rsidRPr="004D685B" w:rsidRDefault="004D685B" w:rsidP="004D685B">
      <w:pPr>
        <w:pStyle w:val="Heading2"/>
        <w:jc w:val="both"/>
      </w:pPr>
      <w:bookmarkStart w:id="10" w:name="_Toc181267420"/>
      <w:r w:rsidRPr="004D685B">
        <w:t xml:space="preserve">Family </w:t>
      </w:r>
      <w:r>
        <w:t>Impacts</w:t>
      </w:r>
      <w:r w:rsidRPr="004D685B">
        <w:t xml:space="preserve"> on Employment</w:t>
      </w:r>
      <w:bookmarkEnd w:id="10"/>
    </w:p>
    <w:p w14:paraId="682A3573" w14:textId="14890AD2" w:rsidR="004D685B" w:rsidRPr="004D685B" w:rsidRDefault="004D685B" w:rsidP="004D685B">
      <w:pPr>
        <w:jc w:val="both"/>
        <w:rPr>
          <w:rFonts w:cstheme="minorHAnsi"/>
          <w:sz w:val="24"/>
          <w:szCs w:val="24"/>
        </w:rPr>
      </w:pPr>
      <w:r w:rsidRPr="004D685B">
        <w:rPr>
          <w:rFonts w:cstheme="minorHAnsi"/>
          <w:sz w:val="24"/>
          <w:szCs w:val="24"/>
        </w:rPr>
        <w:t>Families play a vital role in shaping the employment motivations of individuals with learning disabilities. They often view employment as a crucial step toward independence, enhancing not only financial well-being but also social skills, self-determination, and overall quality of life (Barczak &amp; Cannella-Malone, 2022). Families recogni</w:t>
      </w:r>
      <w:r>
        <w:rPr>
          <w:rFonts w:cstheme="minorHAnsi"/>
          <w:sz w:val="24"/>
          <w:szCs w:val="24"/>
        </w:rPr>
        <w:t>s</w:t>
      </w:r>
      <w:r w:rsidRPr="004D685B">
        <w:rPr>
          <w:rFonts w:cstheme="minorHAnsi"/>
          <w:sz w:val="24"/>
          <w:szCs w:val="24"/>
        </w:rPr>
        <w:t>e the transformative potential of work in improving life satisfaction, though they may express concerns regarding job stability and the adequacy of workplace support.</w:t>
      </w:r>
    </w:p>
    <w:p w14:paraId="36515ABD" w14:textId="77777777" w:rsidR="004D685B" w:rsidRPr="004D685B" w:rsidRDefault="004D685B" w:rsidP="004D685B">
      <w:pPr>
        <w:jc w:val="both"/>
        <w:rPr>
          <w:rFonts w:cstheme="minorHAnsi"/>
          <w:sz w:val="24"/>
          <w:szCs w:val="24"/>
        </w:rPr>
      </w:pPr>
    </w:p>
    <w:p w14:paraId="6A12D5F5" w14:textId="77777777" w:rsidR="004D685B" w:rsidRPr="004D685B" w:rsidRDefault="004D685B" w:rsidP="004D685B">
      <w:pPr>
        <w:pStyle w:val="Heading2"/>
        <w:jc w:val="both"/>
      </w:pPr>
      <w:bookmarkStart w:id="11" w:name="_Toc181267421"/>
      <w:r w:rsidRPr="004D685B">
        <w:t>Addressing Barriers and Enhancing Support</w:t>
      </w:r>
      <w:bookmarkEnd w:id="11"/>
    </w:p>
    <w:p w14:paraId="6FA6F4EA" w14:textId="60B07042" w:rsidR="004D685B" w:rsidRPr="004D685B" w:rsidRDefault="004D685B" w:rsidP="004D685B">
      <w:pPr>
        <w:jc w:val="both"/>
        <w:rPr>
          <w:rFonts w:cstheme="minorHAnsi"/>
          <w:sz w:val="24"/>
          <w:szCs w:val="24"/>
        </w:rPr>
      </w:pPr>
      <w:r w:rsidRPr="004D685B">
        <w:rPr>
          <w:rFonts w:cstheme="minorHAnsi"/>
          <w:sz w:val="24"/>
          <w:szCs w:val="24"/>
        </w:rPr>
        <w:t>Barriers related to school experiences, including limited vocational support and inadequate exposure to meaningful work, can negatively impact motivation and employment outcomes. Program</w:t>
      </w:r>
      <w:r w:rsidR="00D32FA2">
        <w:rPr>
          <w:rFonts w:cstheme="minorHAnsi"/>
          <w:sz w:val="24"/>
          <w:szCs w:val="24"/>
        </w:rPr>
        <w:t>me</w:t>
      </w:r>
      <w:r w:rsidRPr="004D685B">
        <w:rPr>
          <w:rFonts w:cstheme="minorHAnsi"/>
          <w:sz w:val="24"/>
          <w:szCs w:val="24"/>
        </w:rPr>
        <w:t xml:space="preserve">s that address these barriers by offering vocational training and work-based learning experiences tend to increase confidence, motivation, and job readiness (Howell, 2024; </w:t>
      </w:r>
      <w:proofErr w:type="spellStart"/>
      <w:r w:rsidRPr="004D685B">
        <w:rPr>
          <w:rFonts w:cstheme="minorHAnsi"/>
          <w:sz w:val="24"/>
          <w:szCs w:val="24"/>
        </w:rPr>
        <w:t>Merrells</w:t>
      </w:r>
      <w:proofErr w:type="spellEnd"/>
      <w:r w:rsidRPr="004D685B">
        <w:rPr>
          <w:rFonts w:cstheme="minorHAnsi"/>
          <w:sz w:val="24"/>
          <w:szCs w:val="24"/>
        </w:rPr>
        <w:t>, Buchanan &amp; Waters, 20</w:t>
      </w:r>
      <w:r w:rsidR="00D02630">
        <w:rPr>
          <w:rFonts w:cstheme="minorHAnsi"/>
          <w:sz w:val="24"/>
          <w:szCs w:val="24"/>
        </w:rPr>
        <w:t>17</w:t>
      </w:r>
      <w:r w:rsidRPr="004D685B">
        <w:rPr>
          <w:rFonts w:cstheme="minorHAnsi"/>
          <w:sz w:val="24"/>
          <w:szCs w:val="24"/>
        </w:rPr>
        <w:t>).</w:t>
      </w:r>
    </w:p>
    <w:p w14:paraId="730E97D6" w14:textId="77777777" w:rsidR="004D685B" w:rsidRPr="004D685B" w:rsidRDefault="004D685B" w:rsidP="004D685B">
      <w:pPr>
        <w:jc w:val="both"/>
        <w:rPr>
          <w:rFonts w:cstheme="minorHAnsi"/>
          <w:sz w:val="24"/>
          <w:szCs w:val="24"/>
        </w:rPr>
      </w:pPr>
    </w:p>
    <w:p w14:paraId="11E3DD10" w14:textId="77777777" w:rsidR="004D685B" w:rsidRDefault="004D685B" w:rsidP="004D685B">
      <w:pPr>
        <w:jc w:val="both"/>
        <w:rPr>
          <w:rFonts w:cstheme="minorHAnsi"/>
          <w:sz w:val="24"/>
          <w:szCs w:val="24"/>
        </w:rPr>
      </w:pPr>
      <w:r w:rsidRPr="004D685B">
        <w:rPr>
          <w:rFonts w:cstheme="minorHAnsi"/>
          <w:sz w:val="24"/>
          <w:szCs w:val="24"/>
        </w:rPr>
        <w:t>Moreover, choice-making opportunities, such as the ability to select work schedules and tasks, have been identified as significant motivators for achieving positive employment outcomes (</w:t>
      </w:r>
      <w:proofErr w:type="spellStart"/>
      <w:r w:rsidRPr="004D685B">
        <w:rPr>
          <w:rFonts w:cstheme="minorHAnsi"/>
          <w:sz w:val="24"/>
          <w:szCs w:val="24"/>
        </w:rPr>
        <w:t>Almalky</w:t>
      </w:r>
      <w:proofErr w:type="spellEnd"/>
      <w:r w:rsidRPr="004D685B">
        <w:rPr>
          <w:rFonts w:cstheme="minorHAnsi"/>
          <w:sz w:val="24"/>
          <w:szCs w:val="24"/>
        </w:rPr>
        <w:t xml:space="preserve">, 2020; Garrels &amp; </w:t>
      </w:r>
      <w:proofErr w:type="spellStart"/>
      <w:r w:rsidRPr="004D685B">
        <w:rPr>
          <w:rFonts w:cstheme="minorHAnsi"/>
          <w:sz w:val="24"/>
          <w:szCs w:val="24"/>
        </w:rPr>
        <w:t>Sigstad</w:t>
      </w:r>
      <w:proofErr w:type="spellEnd"/>
      <w:r w:rsidRPr="004D685B">
        <w:rPr>
          <w:rFonts w:cstheme="minorHAnsi"/>
          <w:sz w:val="24"/>
          <w:szCs w:val="24"/>
        </w:rPr>
        <w:t>, 2019). Allowing individuals to make decisions regarding their work environment fosters a sense of control and aligns with their personal interests, further enhancing job satisfaction.</w:t>
      </w:r>
    </w:p>
    <w:p w14:paraId="2EABF560" w14:textId="77777777" w:rsidR="00584142" w:rsidRDefault="00584142" w:rsidP="004D685B">
      <w:pPr>
        <w:jc w:val="both"/>
        <w:rPr>
          <w:rFonts w:cstheme="minorHAnsi"/>
          <w:sz w:val="24"/>
          <w:szCs w:val="24"/>
        </w:rPr>
      </w:pPr>
    </w:p>
    <w:p w14:paraId="5E785996" w14:textId="77777777" w:rsidR="00584142" w:rsidRPr="004D685B" w:rsidRDefault="00584142" w:rsidP="004D685B">
      <w:pPr>
        <w:jc w:val="both"/>
        <w:rPr>
          <w:rFonts w:cstheme="minorHAnsi"/>
          <w:sz w:val="24"/>
          <w:szCs w:val="24"/>
        </w:rPr>
      </w:pPr>
    </w:p>
    <w:p w14:paraId="6DA46D13" w14:textId="77777777" w:rsidR="004D685B" w:rsidRPr="004D685B" w:rsidRDefault="004D685B" w:rsidP="004D685B">
      <w:pPr>
        <w:jc w:val="both"/>
        <w:rPr>
          <w:rFonts w:cstheme="minorHAnsi"/>
          <w:sz w:val="24"/>
          <w:szCs w:val="24"/>
        </w:rPr>
      </w:pPr>
    </w:p>
    <w:p w14:paraId="57F96FEE" w14:textId="77777777" w:rsidR="004D685B" w:rsidRPr="004D685B" w:rsidRDefault="004D685B" w:rsidP="004D685B">
      <w:pPr>
        <w:pStyle w:val="Heading2"/>
        <w:jc w:val="both"/>
      </w:pPr>
      <w:bookmarkStart w:id="12" w:name="_Toc181267422"/>
      <w:r w:rsidRPr="004D685B">
        <w:lastRenderedPageBreak/>
        <w:t>Aspirations and Realistic Career Goals</w:t>
      </w:r>
      <w:bookmarkEnd w:id="12"/>
    </w:p>
    <w:p w14:paraId="1747EB62" w14:textId="077FB89C" w:rsidR="004D685B" w:rsidRPr="004D685B" w:rsidRDefault="004D685B" w:rsidP="00391594">
      <w:pPr>
        <w:jc w:val="both"/>
        <w:rPr>
          <w:rFonts w:cstheme="minorHAnsi"/>
          <w:sz w:val="24"/>
          <w:szCs w:val="24"/>
        </w:rPr>
      </w:pPr>
      <w:r w:rsidRPr="004D685B">
        <w:rPr>
          <w:rFonts w:cstheme="minorHAnsi"/>
          <w:sz w:val="24"/>
          <w:szCs w:val="24"/>
        </w:rPr>
        <w:t>Young adults with learning disabilities share similar aspirations to their non-disabled peers, including independence, stable employment, and contributing to society. Early exposure to vocational training and work-based learning significantly boosts self-confidence and aligns career aspirations with achievable goals (McMahon</w:t>
      </w:r>
      <w:r w:rsidR="00D02630">
        <w:rPr>
          <w:rFonts w:cstheme="minorHAnsi"/>
          <w:sz w:val="24"/>
          <w:szCs w:val="24"/>
        </w:rPr>
        <w:t xml:space="preserve"> et al.</w:t>
      </w:r>
      <w:r w:rsidRPr="004D685B">
        <w:rPr>
          <w:rFonts w:cstheme="minorHAnsi"/>
          <w:sz w:val="24"/>
          <w:szCs w:val="24"/>
        </w:rPr>
        <w:t>, 201</w:t>
      </w:r>
      <w:r w:rsidR="004C41C2">
        <w:rPr>
          <w:rFonts w:cstheme="minorHAnsi"/>
          <w:sz w:val="24"/>
          <w:szCs w:val="24"/>
        </w:rPr>
        <w:t>9</w:t>
      </w:r>
      <w:r w:rsidRPr="004D685B">
        <w:rPr>
          <w:rFonts w:cstheme="minorHAnsi"/>
          <w:sz w:val="24"/>
          <w:szCs w:val="24"/>
        </w:rPr>
        <w:t xml:space="preserve">; Sankardas &amp; </w:t>
      </w:r>
      <w:proofErr w:type="spellStart"/>
      <w:r w:rsidRPr="004D685B">
        <w:rPr>
          <w:rFonts w:cstheme="minorHAnsi"/>
          <w:sz w:val="24"/>
          <w:szCs w:val="24"/>
        </w:rPr>
        <w:t>Rajanahally</w:t>
      </w:r>
      <w:proofErr w:type="spellEnd"/>
      <w:r w:rsidRPr="004D685B">
        <w:rPr>
          <w:rFonts w:cstheme="minorHAnsi"/>
          <w:sz w:val="24"/>
          <w:szCs w:val="24"/>
        </w:rPr>
        <w:t>, 201</w:t>
      </w:r>
      <w:r w:rsidR="00D02630">
        <w:rPr>
          <w:rFonts w:cstheme="minorHAnsi"/>
          <w:sz w:val="24"/>
          <w:szCs w:val="24"/>
        </w:rPr>
        <w:t>5</w:t>
      </w:r>
      <w:r w:rsidRPr="004D685B">
        <w:rPr>
          <w:rFonts w:cstheme="minorHAnsi"/>
          <w:sz w:val="24"/>
          <w:szCs w:val="24"/>
        </w:rPr>
        <w:t>). These opportunities not only prepare individuals for employment but also promote a broader sense of empowerment and self-determination.</w:t>
      </w:r>
    </w:p>
    <w:p w14:paraId="0650D6C5" w14:textId="44899FE4" w:rsidR="00CF2923" w:rsidRDefault="00CD06D3" w:rsidP="00391594">
      <w:pPr>
        <w:spacing w:after="0"/>
        <w:jc w:val="both"/>
        <w:rPr>
          <w:rFonts w:cstheme="minorHAnsi"/>
          <w:sz w:val="24"/>
          <w:szCs w:val="24"/>
        </w:rPr>
      </w:pPr>
      <w:r w:rsidRPr="00CD06D3">
        <w:rPr>
          <w:rFonts w:cstheme="minorHAnsi"/>
          <w:sz w:val="24"/>
          <w:szCs w:val="24"/>
        </w:rPr>
        <w:t>Employment for individuals with intellectual and learning disabilities goes beyond financial benefits, offering opportunities for personal growth, social integration, and an improved sense of self-worth. Motivations to work are shaped by various intrinsic and extrinsic factors, including autonomy, competence, relatedness, and the desire for meaningful social interactions. The role of early exposure to vocational training, supported employment, and family support cannot be overstated in fostering motivation and preparing individuals for the workforce. Addressing barriers and enhancing choice-making opportunities are crucial for improving job satisfaction and long-term employment outcomes.</w:t>
      </w:r>
    </w:p>
    <w:p w14:paraId="01F87F54" w14:textId="77777777" w:rsidR="00CD06D3" w:rsidRDefault="00CD06D3" w:rsidP="00CF2923">
      <w:pPr>
        <w:spacing w:after="0"/>
        <w:rPr>
          <w:rFonts w:cstheme="minorHAnsi"/>
          <w:sz w:val="24"/>
          <w:szCs w:val="24"/>
        </w:rPr>
      </w:pPr>
    </w:p>
    <w:p w14:paraId="7692E3E5" w14:textId="77777777" w:rsidR="00CD06D3" w:rsidRPr="00CF2923" w:rsidRDefault="00CD06D3" w:rsidP="00CF2923">
      <w:pPr>
        <w:spacing w:after="0"/>
      </w:pPr>
    </w:p>
    <w:p w14:paraId="73278492" w14:textId="45716FC6" w:rsidR="004D685B" w:rsidRPr="004D685B" w:rsidRDefault="000B6059" w:rsidP="004D685B">
      <w:pPr>
        <w:pStyle w:val="Heading1"/>
        <w:spacing w:after="0"/>
        <w:rPr>
          <w:sz w:val="24"/>
          <w:szCs w:val="24"/>
        </w:rPr>
      </w:pPr>
      <w:bookmarkStart w:id="13" w:name="_Toc181267423"/>
      <w:r>
        <w:rPr>
          <w:sz w:val="24"/>
          <w:szCs w:val="24"/>
        </w:rPr>
        <w:t>Barriers to Employment</w:t>
      </w:r>
      <w:bookmarkEnd w:id="13"/>
    </w:p>
    <w:p w14:paraId="4E15C043" w14:textId="49C92BA6" w:rsidR="004D685B" w:rsidRPr="004D685B" w:rsidRDefault="004D685B" w:rsidP="004D685B">
      <w:pPr>
        <w:jc w:val="both"/>
        <w:rPr>
          <w:sz w:val="24"/>
          <w:szCs w:val="24"/>
        </w:rPr>
      </w:pPr>
      <w:r w:rsidRPr="004D685B">
        <w:rPr>
          <w:sz w:val="24"/>
          <w:szCs w:val="24"/>
        </w:rPr>
        <w:t>Individuals with intellectual and learning disabilities encounter numerous barriers that hinder their access to employment, affecting their ability to achieve economic independence, social inclusion, and a sense of purpose. These barriers are multi-dimensional, encompassing societal, organi</w:t>
      </w:r>
      <w:r w:rsidR="006C1489">
        <w:rPr>
          <w:sz w:val="24"/>
          <w:szCs w:val="24"/>
        </w:rPr>
        <w:t>s</w:t>
      </w:r>
      <w:r w:rsidRPr="004D685B">
        <w:rPr>
          <w:sz w:val="24"/>
          <w:szCs w:val="24"/>
        </w:rPr>
        <w:t>ational, and personal challenges</w:t>
      </w:r>
      <w:r w:rsidR="00747F8C">
        <w:rPr>
          <w:sz w:val="24"/>
          <w:szCs w:val="24"/>
        </w:rPr>
        <w:t xml:space="preserve"> (</w:t>
      </w:r>
      <w:r w:rsidR="00747F8C" w:rsidRPr="00747F8C">
        <w:rPr>
          <w:sz w:val="24"/>
          <w:szCs w:val="24"/>
        </w:rPr>
        <w:t xml:space="preserve">Goodall, Mjøen, </w:t>
      </w:r>
      <w:proofErr w:type="spellStart"/>
      <w:r w:rsidR="00747F8C" w:rsidRPr="00747F8C">
        <w:rPr>
          <w:sz w:val="24"/>
          <w:szCs w:val="24"/>
        </w:rPr>
        <w:t>Witsø</w:t>
      </w:r>
      <w:proofErr w:type="spellEnd"/>
      <w:r w:rsidR="00747F8C" w:rsidRPr="00747F8C">
        <w:rPr>
          <w:sz w:val="24"/>
          <w:szCs w:val="24"/>
        </w:rPr>
        <w:t xml:space="preserve">, </w:t>
      </w:r>
      <w:proofErr w:type="spellStart"/>
      <w:r w:rsidR="00747F8C" w:rsidRPr="00747F8C">
        <w:rPr>
          <w:sz w:val="24"/>
          <w:szCs w:val="24"/>
        </w:rPr>
        <w:t>Horghagen</w:t>
      </w:r>
      <w:proofErr w:type="spellEnd"/>
      <w:r w:rsidR="00747F8C" w:rsidRPr="00747F8C">
        <w:rPr>
          <w:sz w:val="24"/>
          <w:szCs w:val="24"/>
        </w:rPr>
        <w:t xml:space="preserve"> &amp; Kvam</w:t>
      </w:r>
      <w:r w:rsidR="00747F8C">
        <w:rPr>
          <w:sz w:val="24"/>
          <w:szCs w:val="24"/>
        </w:rPr>
        <w:t>, 2022)</w:t>
      </w:r>
      <w:r w:rsidRPr="004D685B">
        <w:rPr>
          <w:sz w:val="24"/>
          <w:szCs w:val="24"/>
        </w:rPr>
        <w:t>. Understanding these obstacles is crucial to developing effective strategies that promote meaningful and inclusive employment opportunities.</w:t>
      </w:r>
    </w:p>
    <w:p w14:paraId="337DA17C" w14:textId="77777777" w:rsidR="004D685B" w:rsidRPr="004D685B" w:rsidRDefault="004D685B" w:rsidP="004D685B">
      <w:pPr>
        <w:jc w:val="both"/>
        <w:rPr>
          <w:sz w:val="24"/>
          <w:szCs w:val="24"/>
        </w:rPr>
      </w:pPr>
    </w:p>
    <w:p w14:paraId="75A8CF09" w14:textId="77777777" w:rsidR="004D685B" w:rsidRPr="004D685B" w:rsidRDefault="004D685B" w:rsidP="00CD06D3">
      <w:pPr>
        <w:pStyle w:val="Heading2"/>
      </w:pPr>
      <w:bookmarkStart w:id="14" w:name="_Toc181267424"/>
      <w:r w:rsidRPr="004D685B">
        <w:t>Discrimination and Stigma</w:t>
      </w:r>
      <w:bookmarkEnd w:id="14"/>
    </w:p>
    <w:p w14:paraId="681B86ED" w14:textId="2D102256" w:rsidR="004D685B" w:rsidRDefault="004D685B" w:rsidP="004D685B">
      <w:pPr>
        <w:jc w:val="both"/>
        <w:rPr>
          <w:sz w:val="24"/>
          <w:szCs w:val="24"/>
        </w:rPr>
      </w:pPr>
      <w:r w:rsidRPr="004D685B">
        <w:rPr>
          <w:sz w:val="24"/>
          <w:szCs w:val="24"/>
        </w:rPr>
        <w:t xml:space="preserve">Discrimination remains a persistent barrier to employment for people with intellectual and learning disabilities, manifesting in various forms such as negative employer </w:t>
      </w:r>
      <w:r w:rsidR="00CD06D3">
        <w:rPr>
          <w:sz w:val="24"/>
          <w:szCs w:val="24"/>
        </w:rPr>
        <w:t xml:space="preserve">and community </w:t>
      </w:r>
      <w:r w:rsidRPr="004D685B">
        <w:rPr>
          <w:sz w:val="24"/>
          <w:szCs w:val="24"/>
        </w:rPr>
        <w:t>attitudes, low expectations, and inadequate workplace accommodations (</w:t>
      </w:r>
      <w:proofErr w:type="spellStart"/>
      <w:r w:rsidRPr="004D685B">
        <w:rPr>
          <w:sz w:val="24"/>
          <w:szCs w:val="24"/>
        </w:rPr>
        <w:t>AlFozan</w:t>
      </w:r>
      <w:proofErr w:type="spellEnd"/>
      <w:r w:rsidRPr="004D685B">
        <w:rPr>
          <w:sz w:val="24"/>
          <w:szCs w:val="24"/>
        </w:rPr>
        <w:t xml:space="preserve"> &amp; </w:t>
      </w:r>
      <w:proofErr w:type="spellStart"/>
      <w:r w:rsidRPr="004D685B">
        <w:rPr>
          <w:sz w:val="24"/>
          <w:szCs w:val="24"/>
        </w:rPr>
        <w:t>AlKahtani</w:t>
      </w:r>
      <w:proofErr w:type="spellEnd"/>
      <w:r w:rsidRPr="004D685B">
        <w:rPr>
          <w:sz w:val="24"/>
          <w:szCs w:val="24"/>
        </w:rPr>
        <w:t>, 202</w:t>
      </w:r>
      <w:r w:rsidR="004C41C2">
        <w:rPr>
          <w:sz w:val="24"/>
          <w:szCs w:val="24"/>
        </w:rPr>
        <w:t>1</w:t>
      </w:r>
      <w:r w:rsidRPr="004D685B">
        <w:rPr>
          <w:sz w:val="24"/>
          <w:szCs w:val="24"/>
        </w:rPr>
        <w:t>; Barczak</w:t>
      </w:r>
      <w:r w:rsidR="00D02630">
        <w:rPr>
          <w:sz w:val="24"/>
          <w:szCs w:val="24"/>
        </w:rPr>
        <w:t xml:space="preserve"> et al.</w:t>
      </w:r>
      <w:r w:rsidRPr="004D685B">
        <w:rPr>
          <w:sz w:val="24"/>
          <w:szCs w:val="24"/>
        </w:rPr>
        <w:t>, 202</w:t>
      </w:r>
      <w:r w:rsidR="004C41C2">
        <w:rPr>
          <w:sz w:val="24"/>
          <w:szCs w:val="24"/>
        </w:rPr>
        <w:t>2</w:t>
      </w:r>
      <w:r w:rsidRPr="004D685B">
        <w:rPr>
          <w:sz w:val="24"/>
          <w:szCs w:val="24"/>
        </w:rPr>
        <w:t>). Employers often perceive individuals with learning disabilities as less capable or are concerned about the cost of accommodations, leading to limited job opportunities and a concentration in low-paying or menial roles (Traina, Mannion</w:t>
      </w:r>
      <w:r w:rsidR="00391594">
        <w:rPr>
          <w:sz w:val="24"/>
          <w:szCs w:val="24"/>
        </w:rPr>
        <w:t xml:space="preserve">, </w:t>
      </w:r>
      <w:r w:rsidRPr="004D685B">
        <w:rPr>
          <w:sz w:val="24"/>
          <w:szCs w:val="24"/>
        </w:rPr>
        <w:t>Gilroy,</w:t>
      </w:r>
      <w:r w:rsidR="00D02630">
        <w:rPr>
          <w:sz w:val="24"/>
          <w:szCs w:val="24"/>
        </w:rPr>
        <w:t xml:space="preserve"> &amp; Leader,</w:t>
      </w:r>
      <w:r w:rsidRPr="004D685B">
        <w:rPr>
          <w:sz w:val="24"/>
          <w:szCs w:val="24"/>
        </w:rPr>
        <w:t xml:space="preserve"> 202</w:t>
      </w:r>
      <w:r w:rsidR="00D02630">
        <w:rPr>
          <w:sz w:val="24"/>
          <w:szCs w:val="24"/>
        </w:rPr>
        <w:t>3</w:t>
      </w:r>
      <w:r w:rsidRPr="004D685B">
        <w:rPr>
          <w:sz w:val="24"/>
          <w:szCs w:val="24"/>
        </w:rPr>
        <w:t xml:space="preserve">). Misconceptions about productivity, safety, and the feasibility of accommodations further exacerbate exclusion (Jacob, Pillay, Adeoye &amp; </w:t>
      </w:r>
      <w:r w:rsidR="00D02630">
        <w:rPr>
          <w:sz w:val="24"/>
          <w:szCs w:val="24"/>
        </w:rPr>
        <w:t>Oni</w:t>
      </w:r>
      <w:r w:rsidRPr="004D685B">
        <w:rPr>
          <w:sz w:val="24"/>
          <w:szCs w:val="24"/>
        </w:rPr>
        <w:t>, 2023; Hennessey &amp; Goreczny, 20</w:t>
      </w:r>
      <w:r w:rsidR="00D02630">
        <w:rPr>
          <w:sz w:val="24"/>
          <w:szCs w:val="24"/>
        </w:rPr>
        <w:t>22</w:t>
      </w:r>
      <w:r w:rsidRPr="004D685B">
        <w:rPr>
          <w:sz w:val="24"/>
          <w:szCs w:val="24"/>
        </w:rPr>
        <w:t>).</w:t>
      </w:r>
    </w:p>
    <w:p w14:paraId="380A8DFD" w14:textId="77777777" w:rsidR="00585D7E" w:rsidRPr="004D685B" w:rsidRDefault="00585D7E" w:rsidP="004D685B">
      <w:pPr>
        <w:jc w:val="both"/>
        <w:rPr>
          <w:sz w:val="24"/>
          <w:szCs w:val="24"/>
        </w:rPr>
      </w:pPr>
    </w:p>
    <w:p w14:paraId="03141947" w14:textId="77777777" w:rsidR="004D685B" w:rsidRPr="004D685B" w:rsidRDefault="004D685B" w:rsidP="004D685B">
      <w:pPr>
        <w:jc w:val="both"/>
        <w:rPr>
          <w:sz w:val="24"/>
          <w:szCs w:val="24"/>
        </w:rPr>
      </w:pPr>
    </w:p>
    <w:p w14:paraId="351A70D7" w14:textId="77777777" w:rsidR="004D685B" w:rsidRPr="004D685B" w:rsidRDefault="004D685B" w:rsidP="00CD06D3">
      <w:pPr>
        <w:pStyle w:val="Heading2"/>
      </w:pPr>
      <w:bookmarkStart w:id="15" w:name="_Toc181267425"/>
      <w:r w:rsidRPr="004D685B">
        <w:lastRenderedPageBreak/>
        <w:t>Systemic Barriers</w:t>
      </w:r>
      <w:bookmarkEnd w:id="15"/>
    </w:p>
    <w:p w14:paraId="5267BCDA" w14:textId="3E5D1F25" w:rsidR="004D685B" w:rsidRPr="004D685B" w:rsidRDefault="004D685B" w:rsidP="004D685B">
      <w:pPr>
        <w:jc w:val="both"/>
        <w:rPr>
          <w:sz w:val="24"/>
          <w:szCs w:val="24"/>
        </w:rPr>
      </w:pPr>
      <w:r w:rsidRPr="004D685B">
        <w:rPr>
          <w:sz w:val="24"/>
          <w:szCs w:val="24"/>
        </w:rPr>
        <w:t>Systemic obstacles, including policy gaps, inadequate vocational support, and economic disincentives, contribute significantly to employment challenges. While policies aim to encourage inclusive employment, inconsistent implementation often limits access to necessary services (</w:t>
      </w:r>
      <w:proofErr w:type="spellStart"/>
      <w:r w:rsidRPr="004D685B">
        <w:rPr>
          <w:sz w:val="24"/>
          <w:szCs w:val="24"/>
        </w:rPr>
        <w:t>Coñoman</w:t>
      </w:r>
      <w:proofErr w:type="spellEnd"/>
      <w:r w:rsidR="00D02630">
        <w:rPr>
          <w:sz w:val="24"/>
          <w:szCs w:val="24"/>
        </w:rPr>
        <w:t xml:space="preserve"> et al.</w:t>
      </w:r>
      <w:r w:rsidRPr="004D685B">
        <w:rPr>
          <w:sz w:val="24"/>
          <w:szCs w:val="24"/>
        </w:rPr>
        <w:t>, 202</w:t>
      </w:r>
      <w:r w:rsidR="006C1489">
        <w:rPr>
          <w:sz w:val="24"/>
          <w:szCs w:val="24"/>
        </w:rPr>
        <w:t>4</w:t>
      </w:r>
      <w:r w:rsidRPr="004D685B">
        <w:rPr>
          <w:sz w:val="24"/>
          <w:szCs w:val="24"/>
        </w:rPr>
        <w:t>; Dean</w:t>
      </w:r>
      <w:r w:rsidR="006C1489">
        <w:rPr>
          <w:sz w:val="24"/>
          <w:szCs w:val="24"/>
        </w:rPr>
        <w:t xml:space="preserve"> et al., 2018</w:t>
      </w:r>
      <w:r w:rsidRPr="004D685B">
        <w:rPr>
          <w:sz w:val="24"/>
          <w:szCs w:val="24"/>
        </w:rPr>
        <w:t>). Economic policies can also create disincentives for employment, as individuals risk losing essential disability benefits when they secure a job, a phenomenon known as the "benefit cliff" effect (Hatton, 2018; Jenkins, 20</w:t>
      </w:r>
      <w:r w:rsidR="00E61C49">
        <w:rPr>
          <w:sz w:val="24"/>
          <w:szCs w:val="24"/>
        </w:rPr>
        <w:t>02</w:t>
      </w:r>
      <w:r w:rsidRPr="004D685B">
        <w:rPr>
          <w:sz w:val="24"/>
          <w:szCs w:val="24"/>
        </w:rPr>
        <w:t>).</w:t>
      </w:r>
    </w:p>
    <w:p w14:paraId="70C4D261" w14:textId="77777777" w:rsidR="004D685B" w:rsidRPr="004D685B" w:rsidRDefault="004D685B" w:rsidP="004D685B">
      <w:pPr>
        <w:jc w:val="both"/>
        <w:rPr>
          <w:sz w:val="24"/>
          <w:szCs w:val="24"/>
        </w:rPr>
      </w:pPr>
    </w:p>
    <w:p w14:paraId="49C7D59D" w14:textId="77777777" w:rsidR="004D685B" w:rsidRPr="004D685B" w:rsidRDefault="004D685B" w:rsidP="00CD06D3">
      <w:pPr>
        <w:pStyle w:val="Heading2"/>
      </w:pPr>
      <w:bookmarkStart w:id="16" w:name="_Toc181267426"/>
      <w:r w:rsidRPr="004D685B">
        <w:t>Educational and Training Gaps</w:t>
      </w:r>
      <w:bookmarkEnd w:id="16"/>
    </w:p>
    <w:p w14:paraId="125AC3FA" w14:textId="53B96E43" w:rsidR="004D685B" w:rsidRPr="004D685B" w:rsidRDefault="004D685B" w:rsidP="004D685B">
      <w:pPr>
        <w:jc w:val="both"/>
        <w:rPr>
          <w:sz w:val="24"/>
          <w:szCs w:val="24"/>
        </w:rPr>
      </w:pPr>
      <w:r w:rsidRPr="004D685B">
        <w:rPr>
          <w:sz w:val="24"/>
          <w:szCs w:val="24"/>
        </w:rPr>
        <w:t xml:space="preserve">The transition from school to work presents a significant challenge for individuals with learning disabilities, often due to a lack of tailored vocational training and career guidance. Educational systems frequently fail to prepare students for the </w:t>
      </w:r>
      <w:r w:rsidR="00CD06D3" w:rsidRPr="004D685B">
        <w:rPr>
          <w:sz w:val="24"/>
          <w:szCs w:val="24"/>
        </w:rPr>
        <w:t>labour</w:t>
      </w:r>
      <w:r w:rsidRPr="004D685B">
        <w:rPr>
          <w:sz w:val="24"/>
          <w:szCs w:val="24"/>
        </w:rPr>
        <w:t xml:space="preserve"> market, resulting in poor post-school employment outcomes (Traina et al., 202</w:t>
      </w:r>
      <w:r w:rsidR="00D02630">
        <w:rPr>
          <w:sz w:val="24"/>
          <w:szCs w:val="24"/>
        </w:rPr>
        <w:t>3</w:t>
      </w:r>
      <w:r w:rsidRPr="004D685B">
        <w:rPr>
          <w:sz w:val="24"/>
          <w:szCs w:val="24"/>
        </w:rPr>
        <w:t>; Jacob et al., 2023). Segregated educational settings contribute to lower expectations and limited exposure to practical work experiences, further hindering employment prospects (</w:t>
      </w:r>
      <w:proofErr w:type="spellStart"/>
      <w:r w:rsidRPr="004D685B">
        <w:rPr>
          <w:sz w:val="24"/>
          <w:szCs w:val="24"/>
        </w:rPr>
        <w:t>Coñoman</w:t>
      </w:r>
      <w:proofErr w:type="spellEnd"/>
      <w:r w:rsidRPr="004D685B">
        <w:rPr>
          <w:sz w:val="24"/>
          <w:szCs w:val="24"/>
        </w:rPr>
        <w:t xml:space="preserve"> et al., 202</w:t>
      </w:r>
      <w:r w:rsidR="006C1489">
        <w:rPr>
          <w:sz w:val="24"/>
          <w:szCs w:val="24"/>
        </w:rPr>
        <w:t>4</w:t>
      </w:r>
      <w:r w:rsidRPr="004D685B">
        <w:rPr>
          <w:sz w:val="24"/>
          <w:szCs w:val="24"/>
        </w:rPr>
        <w:t>). Inadequate person-</w:t>
      </w:r>
      <w:r w:rsidR="00CD06D3" w:rsidRPr="004D685B">
        <w:rPr>
          <w:sz w:val="24"/>
          <w:szCs w:val="24"/>
        </w:rPr>
        <w:t>centred</w:t>
      </w:r>
      <w:r w:rsidRPr="004D685B">
        <w:rPr>
          <w:sz w:val="24"/>
          <w:szCs w:val="24"/>
        </w:rPr>
        <w:t xml:space="preserve"> planning during this transition period compounds the problem, leaving many young adults unprepared for employment (</w:t>
      </w:r>
      <w:proofErr w:type="spellStart"/>
      <w:r w:rsidRPr="004D685B">
        <w:rPr>
          <w:sz w:val="24"/>
          <w:szCs w:val="24"/>
        </w:rPr>
        <w:t>Båtevik</w:t>
      </w:r>
      <w:proofErr w:type="spellEnd"/>
      <w:r w:rsidRPr="004D685B">
        <w:rPr>
          <w:sz w:val="24"/>
          <w:szCs w:val="24"/>
        </w:rPr>
        <w:t>, 2019; Howell, 2024).</w:t>
      </w:r>
    </w:p>
    <w:p w14:paraId="3F1CFC6D" w14:textId="77777777" w:rsidR="004D685B" w:rsidRPr="004D685B" w:rsidRDefault="004D685B" w:rsidP="004D685B">
      <w:pPr>
        <w:jc w:val="both"/>
        <w:rPr>
          <w:sz w:val="24"/>
          <w:szCs w:val="24"/>
        </w:rPr>
      </w:pPr>
    </w:p>
    <w:p w14:paraId="560CBAB0" w14:textId="77777777" w:rsidR="004D685B" w:rsidRPr="004D685B" w:rsidRDefault="004D685B" w:rsidP="00CD06D3">
      <w:pPr>
        <w:pStyle w:val="Heading2"/>
      </w:pPr>
      <w:bookmarkStart w:id="17" w:name="_Toc181267427"/>
      <w:r w:rsidRPr="004D685B">
        <w:t>Health-Related Constraints</w:t>
      </w:r>
      <w:bookmarkEnd w:id="17"/>
    </w:p>
    <w:p w14:paraId="4162CAA7" w14:textId="770A4E86" w:rsidR="004D685B" w:rsidRPr="004D685B" w:rsidRDefault="004D685B" w:rsidP="004D685B">
      <w:pPr>
        <w:jc w:val="both"/>
        <w:rPr>
          <w:sz w:val="24"/>
          <w:szCs w:val="24"/>
        </w:rPr>
      </w:pPr>
      <w:r w:rsidRPr="004D685B">
        <w:rPr>
          <w:sz w:val="24"/>
          <w:szCs w:val="24"/>
        </w:rPr>
        <w:t>Physical and mental health conditions can impact the ability of individuals with learning disabilities to sustain employment. Although work can improve health outcomes by promoting physical activity and social interaction, some conditions still pose challenges to job stability and consistent participation in the workforce (Dean et al., 201</w:t>
      </w:r>
      <w:r w:rsidR="006C1489">
        <w:rPr>
          <w:sz w:val="24"/>
          <w:szCs w:val="24"/>
        </w:rPr>
        <w:t>8</w:t>
      </w:r>
      <w:r w:rsidRPr="004D685B">
        <w:rPr>
          <w:sz w:val="24"/>
          <w:szCs w:val="24"/>
        </w:rPr>
        <w:t>; Robertson</w:t>
      </w:r>
      <w:r w:rsidR="00D02630">
        <w:rPr>
          <w:sz w:val="24"/>
          <w:szCs w:val="24"/>
        </w:rPr>
        <w:t xml:space="preserve"> et al.</w:t>
      </w:r>
      <w:r w:rsidRPr="004D685B">
        <w:rPr>
          <w:sz w:val="24"/>
          <w:szCs w:val="24"/>
        </w:rPr>
        <w:t>, 20</w:t>
      </w:r>
      <w:r w:rsidR="006C1489">
        <w:rPr>
          <w:sz w:val="24"/>
          <w:szCs w:val="24"/>
        </w:rPr>
        <w:t>19</w:t>
      </w:r>
      <w:r w:rsidRPr="004D685B">
        <w:rPr>
          <w:sz w:val="24"/>
          <w:szCs w:val="24"/>
        </w:rPr>
        <w:t>).</w:t>
      </w:r>
    </w:p>
    <w:p w14:paraId="060544E9" w14:textId="77777777" w:rsidR="004D685B" w:rsidRPr="004D685B" w:rsidRDefault="004D685B" w:rsidP="004D685B">
      <w:pPr>
        <w:jc w:val="both"/>
        <w:rPr>
          <w:sz w:val="24"/>
          <w:szCs w:val="24"/>
        </w:rPr>
      </w:pPr>
    </w:p>
    <w:p w14:paraId="133142C3" w14:textId="77777777" w:rsidR="004D685B" w:rsidRPr="004D685B" w:rsidRDefault="004D685B" w:rsidP="00CD06D3">
      <w:pPr>
        <w:pStyle w:val="Heading2"/>
      </w:pPr>
      <w:bookmarkStart w:id="18" w:name="_Toc181267428"/>
      <w:r w:rsidRPr="004D685B">
        <w:t>Workplace Barriers</w:t>
      </w:r>
      <w:bookmarkEnd w:id="18"/>
    </w:p>
    <w:p w14:paraId="63DAFB72" w14:textId="0ED6D3A3" w:rsidR="004D685B" w:rsidRPr="004D685B" w:rsidRDefault="004D685B" w:rsidP="004D685B">
      <w:pPr>
        <w:jc w:val="both"/>
        <w:rPr>
          <w:sz w:val="24"/>
          <w:szCs w:val="24"/>
        </w:rPr>
      </w:pPr>
      <w:r w:rsidRPr="004D685B">
        <w:rPr>
          <w:sz w:val="24"/>
          <w:szCs w:val="24"/>
        </w:rPr>
        <w:t>Workplace environments often present obstacles due to insufficient supports and accommodations</w:t>
      </w:r>
      <w:r w:rsidR="00132CEE">
        <w:rPr>
          <w:sz w:val="24"/>
          <w:szCs w:val="24"/>
        </w:rPr>
        <w:t xml:space="preserve"> (</w:t>
      </w:r>
      <w:r w:rsidR="00132CEE" w:rsidRPr="00132CEE">
        <w:rPr>
          <w:sz w:val="24"/>
          <w:szCs w:val="24"/>
        </w:rPr>
        <w:t xml:space="preserve">Hart, </w:t>
      </w:r>
      <w:proofErr w:type="spellStart"/>
      <w:r w:rsidR="00132CEE" w:rsidRPr="00132CEE">
        <w:rPr>
          <w:sz w:val="24"/>
          <w:szCs w:val="24"/>
        </w:rPr>
        <w:t>Psyllou</w:t>
      </w:r>
      <w:proofErr w:type="spellEnd"/>
      <w:r w:rsidR="00132CEE" w:rsidRPr="00132CEE">
        <w:rPr>
          <w:sz w:val="24"/>
          <w:szCs w:val="24"/>
        </w:rPr>
        <w:t xml:space="preserve">, </w:t>
      </w:r>
      <w:proofErr w:type="spellStart"/>
      <w:r w:rsidR="00132CEE" w:rsidRPr="00132CEE">
        <w:rPr>
          <w:sz w:val="24"/>
          <w:szCs w:val="24"/>
        </w:rPr>
        <w:t>Eryigit-Madzwamuse</w:t>
      </w:r>
      <w:proofErr w:type="spellEnd"/>
      <w:r w:rsidR="00132CEE" w:rsidRPr="00132CEE">
        <w:rPr>
          <w:sz w:val="24"/>
          <w:szCs w:val="24"/>
        </w:rPr>
        <w:t>, Heaver, Rathbone, Duncan &amp; Wigglesworth</w:t>
      </w:r>
      <w:r w:rsidR="00132CEE">
        <w:rPr>
          <w:sz w:val="24"/>
          <w:szCs w:val="24"/>
        </w:rPr>
        <w:t>, 2020)</w:t>
      </w:r>
      <w:r w:rsidRPr="004D685B">
        <w:rPr>
          <w:sz w:val="24"/>
          <w:szCs w:val="24"/>
        </w:rPr>
        <w:t>. Despite legal requirements like the Equality Act (2010) in the UK, practical implementation is inconsistent, and many individuals with learning disabilities face difficulties obtaining necessary supports, such as job coaches, adaptive equipment, or flexible work arrangements (Blamires, 2015; Fasching, 201</w:t>
      </w:r>
      <w:r w:rsidR="00E61C49">
        <w:rPr>
          <w:sz w:val="24"/>
          <w:szCs w:val="24"/>
        </w:rPr>
        <w:t>4</w:t>
      </w:r>
      <w:r w:rsidRPr="004D685B">
        <w:rPr>
          <w:sz w:val="24"/>
          <w:szCs w:val="24"/>
        </w:rPr>
        <w:t>). Employers may be reluctant to hire due to concerns about productivity, workplace safety, and the perceived costs associated with accommodations (</w:t>
      </w:r>
      <w:r w:rsidR="00D02630" w:rsidRPr="00D02630">
        <w:rPr>
          <w:sz w:val="24"/>
          <w:szCs w:val="24"/>
        </w:rPr>
        <w:t xml:space="preserve">Giri, </w:t>
      </w:r>
      <w:proofErr w:type="spellStart"/>
      <w:r w:rsidR="00D02630" w:rsidRPr="00D02630">
        <w:rPr>
          <w:sz w:val="24"/>
          <w:szCs w:val="24"/>
        </w:rPr>
        <w:t>Aylott</w:t>
      </w:r>
      <w:proofErr w:type="spellEnd"/>
      <w:r w:rsidR="00D02630" w:rsidRPr="00D02630">
        <w:rPr>
          <w:sz w:val="24"/>
          <w:szCs w:val="24"/>
        </w:rPr>
        <w:t>, Giri, Ferguson-Wormley &amp; Evans</w:t>
      </w:r>
      <w:r w:rsidRPr="004D685B">
        <w:rPr>
          <w:sz w:val="24"/>
          <w:szCs w:val="24"/>
        </w:rPr>
        <w:t>, 202</w:t>
      </w:r>
      <w:r w:rsidR="00D02630">
        <w:rPr>
          <w:sz w:val="24"/>
          <w:szCs w:val="24"/>
        </w:rPr>
        <w:t>2</w:t>
      </w:r>
      <w:r w:rsidRPr="004D685B">
        <w:rPr>
          <w:sz w:val="24"/>
          <w:szCs w:val="24"/>
        </w:rPr>
        <w:t xml:space="preserve">; </w:t>
      </w:r>
      <w:proofErr w:type="spellStart"/>
      <w:r w:rsidRPr="004D685B">
        <w:rPr>
          <w:sz w:val="24"/>
          <w:szCs w:val="24"/>
        </w:rPr>
        <w:t>Almalky</w:t>
      </w:r>
      <w:proofErr w:type="spellEnd"/>
      <w:r w:rsidRPr="004D685B">
        <w:rPr>
          <w:sz w:val="24"/>
          <w:szCs w:val="24"/>
        </w:rPr>
        <w:t>, 2020). Consequently, individuals may be excluded from competitive employment opportunities or face high job turnover due to a lack of necessary supports.</w:t>
      </w:r>
    </w:p>
    <w:p w14:paraId="62ED1EA0" w14:textId="77777777" w:rsidR="004D685B" w:rsidRPr="004D685B" w:rsidRDefault="004D685B" w:rsidP="004D685B">
      <w:pPr>
        <w:jc w:val="both"/>
        <w:rPr>
          <w:sz w:val="24"/>
          <w:szCs w:val="24"/>
        </w:rPr>
      </w:pPr>
    </w:p>
    <w:p w14:paraId="3DBCD4A4" w14:textId="77777777" w:rsidR="004D685B" w:rsidRPr="004D685B" w:rsidRDefault="004D685B" w:rsidP="00CD06D3">
      <w:pPr>
        <w:pStyle w:val="Heading2"/>
      </w:pPr>
      <w:bookmarkStart w:id="19" w:name="_Toc181267429"/>
      <w:r w:rsidRPr="004D685B">
        <w:t>Family-Related Barriers</w:t>
      </w:r>
      <w:bookmarkEnd w:id="19"/>
    </w:p>
    <w:p w14:paraId="10365C5E" w14:textId="666D30A0" w:rsidR="004D685B" w:rsidRPr="004D685B" w:rsidRDefault="004D685B" w:rsidP="004D685B">
      <w:pPr>
        <w:jc w:val="both"/>
        <w:rPr>
          <w:sz w:val="24"/>
          <w:szCs w:val="24"/>
        </w:rPr>
      </w:pPr>
      <w:r w:rsidRPr="004D685B">
        <w:rPr>
          <w:sz w:val="24"/>
          <w:szCs w:val="24"/>
        </w:rPr>
        <w:t>Families play a crucial role in shaping the employment aspirations of individuals with learning disabilities. Concerns about job safety, stability, and the potential loss of benefits can influence preferences for sheltered or part-time work over competitive employment (</w:t>
      </w:r>
      <w:r w:rsidR="00E30B77" w:rsidRPr="00E30B77">
        <w:rPr>
          <w:sz w:val="24"/>
          <w:szCs w:val="24"/>
        </w:rPr>
        <w:t>Meltzer, Kayess &amp; Bates</w:t>
      </w:r>
      <w:r w:rsidR="00E30B77">
        <w:rPr>
          <w:sz w:val="24"/>
          <w:szCs w:val="24"/>
        </w:rPr>
        <w:t xml:space="preserve">, 2018; </w:t>
      </w:r>
      <w:r w:rsidRPr="004D685B">
        <w:rPr>
          <w:sz w:val="24"/>
          <w:szCs w:val="24"/>
        </w:rPr>
        <w:t xml:space="preserve">Jacob et al., 2023). Low parental expectations can further limit employment opportunities, whereas high expectations are linked to more successful employment outcomes (Doren, </w:t>
      </w:r>
      <w:proofErr w:type="spellStart"/>
      <w:r w:rsidRPr="004D685B">
        <w:rPr>
          <w:sz w:val="24"/>
          <w:szCs w:val="24"/>
        </w:rPr>
        <w:t>Gau</w:t>
      </w:r>
      <w:proofErr w:type="spellEnd"/>
      <w:r w:rsidRPr="004D685B">
        <w:rPr>
          <w:sz w:val="24"/>
          <w:szCs w:val="24"/>
        </w:rPr>
        <w:t xml:space="preserve"> &amp; Lindstrom, 2012; Kelley &amp; </w:t>
      </w:r>
      <w:proofErr w:type="spellStart"/>
      <w:r w:rsidRPr="004D685B">
        <w:rPr>
          <w:sz w:val="24"/>
          <w:szCs w:val="24"/>
        </w:rPr>
        <w:t>Prohn</w:t>
      </w:r>
      <w:proofErr w:type="spellEnd"/>
      <w:r w:rsidRPr="004D685B">
        <w:rPr>
          <w:sz w:val="24"/>
          <w:szCs w:val="24"/>
        </w:rPr>
        <w:t>, 2019).</w:t>
      </w:r>
      <w:r w:rsidR="006E5587">
        <w:rPr>
          <w:sz w:val="24"/>
          <w:szCs w:val="24"/>
        </w:rPr>
        <w:t xml:space="preserve"> </w:t>
      </w:r>
      <w:r w:rsidR="006E5587">
        <w:rPr>
          <w:rFonts w:cstheme="minorHAnsi"/>
          <w:sz w:val="24"/>
          <w:szCs w:val="24"/>
        </w:rPr>
        <w:t xml:space="preserve">A 2023 study into family perspectives by </w:t>
      </w:r>
      <w:r w:rsidR="006E5587" w:rsidRPr="006E5587">
        <w:rPr>
          <w:rFonts w:cstheme="minorHAnsi"/>
          <w:sz w:val="24"/>
          <w:szCs w:val="24"/>
        </w:rPr>
        <w:t xml:space="preserve">Carter, </w:t>
      </w:r>
      <w:proofErr w:type="spellStart"/>
      <w:r w:rsidR="006E5587" w:rsidRPr="006E5587">
        <w:rPr>
          <w:rFonts w:cstheme="minorHAnsi"/>
          <w:sz w:val="24"/>
          <w:szCs w:val="24"/>
        </w:rPr>
        <w:t>Lanchak</w:t>
      </w:r>
      <w:proofErr w:type="spellEnd"/>
      <w:r w:rsidR="006E5587" w:rsidRPr="006E5587">
        <w:rPr>
          <w:rFonts w:cstheme="minorHAnsi"/>
          <w:sz w:val="24"/>
          <w:szCs w:val="24"/>
        </w:rPr>
        <w:t>, Guest, McMillan, Taylor, Fleming, &amp; Dao</w:t>
      </w:r>
      <w:r w:rsidR="006E5587">
        <w:rPr>
          <w:rFonts w:cstheme="minorHAnsi"/>
          <w:sz w:val="24"/>
          <w:szCs w:val="24"/>
        </w:rPr>
        <w:t xml:space="preserve">, identified family-perceived challenges around abilities both cognitive and physical; skills (both foundational and role-specific </w:t>
      </w:r>
      <w:r w:rsidR="006E5587" w:rsidRPr="006E5587">
        <w:rPr>
          <w:rFonts w:cstheme="minorHAnsi"/>
          <w:sz w:val="24"/>
          <w:szCs w:val="24"/>
        </w:rPr>
        <w:t>challenges</w:t>
      </w:r>
      <w:r w:rsidR="006E5587">
        <w:rPr>
          <w:rFonts w:cstheme="minorHAnsi"/>
          <w:sz w:val="24"/>
          <w:szCs w:val="24"/>
        </w:rPr>
        <w:t xml:space="preserve"> which</w:t>
      </w:r>
      <w:r w:rsidR="006E5587" w:rsidRPr="006E5587">
        <w:rPr>
          <w:rFonts w:cstheme="minorHAnsi"/>
          <w:sz w:val="24"/>
          <w:szCs w:val="24"/>
        </w:rPr>
        <w:t xml:space="preserve"> could be addressed through instruction</w:t>
      </w:r>
      <w:r w:rsidR="006E5587">
        <w:rPr>
          <w:rFonts w:cstheme="minorHAnsi"/>
          <w:sz w:val="24"/>
          <w:szCs w:val="24"/>
        </w:rPr>
        <w:t>); mindset of the family member with a learning disability; access to support; and their own limited knowledge, were all barriers to achieving employment.</w:t>
      </w:r>
    </w:p>
    <w:p w14:paraId="10822BE3" w14:textId="77777777" w:rsidR="004D685B" w:rsidRPr="004D685B" w:rsidRDefault="004D685B" w:rsidP="004D685B">
      <w:pPr>
        <w:jc w:val="both"/>
        <w:rPr>
          <w:sz w:val="24"/>
          <w:szCs w:val="24"/>
        </w:rPr>
      </w:pPr>
    </w:p>
    <w:p w14:paraId="6CDA5D9B" w14:textId="77777777" w:rsidR="004D685B" w:rsidRPr="004D685B" w:rsidRDefault="004D685B" w:rsidP="00CD06D3">
      <w:pPr>
        <w:pStyle w:val="Heading2"/>
      </w:pPr>
      <w:bookmarkStart w:id="20" w:name="_Toc181267430"/>
      <w:r w:rsidRPr="004D685B">
        <w:t>Economic and Policy Barriers</w:t>
      </w:r>
      <w:bookmarkEnd w:id="20"/>
    </w:p>
    <w:p w14:paraId="104601B7" w14:textId="1249DEDB" w:rsidR="004D685B" w:rsidRPr="004D685B" w:rsidRDefault="004D685B" w:rsidP="004D685B">
      <w:pPr>
        <w:jc w:val="both"/>
        <w:rPr>
          <w:sz w:val="24"/>
          <w:szCs w:val="24"/>
        </w:rPr>
      </w:pPr>
      <w:r w:rsidRPr="004D685B">
        <w:rPr>
          <w:sz w:val="24"/>
          <w:szCs w:val="24"/>
        </w:rPr>
        <w:t>Economic challenges, such as austerity measures and cuts to public services, significantly affect the employment prospects of individuals with learning disabilities. Reductions in social support services make it more difficult for people to secure and maintain employment, disproportionately impacting those reliant on such program</w:t>
      </w:r>
      <w:r w:rsidR="00D32FA2">
        <w:rPr>
          <w:sz w:val="24"/>
          <w:szCs w:val="24"/>
        </w:rPr>
        <w:t>me</w:t>
      </w:r>
      <w:r w:rsidRPr="004D685B">
        <w:rPr>
          <w:sz w:val="24"/>
          <w:szCs w:val="24"/>
        </w:rPr>
        <w:t>s (Bates</w:t>
      </w:r>
      <w:r w:rsidR="00D02630">
        <w:rPr>
          <w:sz w:val="24"/>
          <w:szCs w:val="24"/>
        </w:rPr>
        <w:t xml:space="preserve"> et al.</w:t>
      </w:r>
      <w:r w:rsidRPr="004D685B">
        <w:rPr>
          <w:sz w:val="24"/>
          <w:szCs w:val="24"/>
        </w:rPr>
        <w:t>, 2017). The fear of losing access to disability benefits upon securing a job can act as a deterrent to employment, particularly when wages are low or job security is uncertain (Adams</w:t>
      </w:r>
      <w:r w:rsidR="00D02630">
        <w:rPr>
          <w:sz w:val="24"/>
          <w:szCs w:val="24"/>
        </w:rPr>
        <w:t xml:space="preserve"> et al.</w:t>
      </w:r>
      <w:r w:rsidRPr="004D685B">
        <w:rPr>
          <w:sz w:val="24"/>
          <w:szCs w:val="24"/>
        </w:rPr>
        <w:t>, 20</w:t>
      </w:r>
      <w:r w:rsidR="00132CEE">
        <w:rPr>
          <w:sz w:val="24"/>
          <w:szCs w:val="24"/>
        </w:rPr>
        <w:t>19</w:t>
      </w:r>
      <w:r w:rsidRPr="004D685B">
        <w:rPr>
          <w:sz w:val="24"/>
          <w:szCs w:val="24"/>
        </w:rPr>
        <w:t>). Th</w:t>
      </w:r>
      <w:r w:rsidR="00CD06D3">
        <w:rPr>
          <w:sz w:val="24"/>
          <w:szCs w:val="24"/>
        </w:rPr>
        <w:t>e</w:t>
      </w:r>
      <w:r w:rsidRPr="004D685B">
        <w:rPr>
          <w:sz w:val="24"/>
          <w:szCs w:val="24"/>
        </w:rPr>
        <w:t xml:space="preserve"> "benefit cliff" effect is a substantial barrier for many, dissuading them from pursuing competitive work due to the risk of losing essential financial or healthcare supports (</w:t>
      </w:r>
      <w:proofErr w:type="spellStart"/>
      <w:r w:rsidRPr="004D685B">
        <w:rPr>
          <w:sz w:val="24"/>
          <w:szCs w:val="24"/>
        </w:rPr>
        <w:t>Khayatzadeh</w:t>
      </w:r>
      <w:proofErr w:type="spellEnd"/>
      <w:r w:rsidRPr="004D685B">
        <w:rPr>
          <w:sz w:val="24"/>
          <w:szCs w:val="24"/>
        </w:rPr>
        <w:t xml:space="preserve">-Mahani, </w:t>
      </w:r>
      <w:proofErr w:type="spellStart"/>
      <w:r w:rsidRPr="004D685B">
        <w:rPr>
          <w:sz w:val="24"/>
          <w:szCs w:val="24"/>
        </w:rPr>
        <w:t>Witte</w:t>
      </w:r>
      <w:r w:rsidR="00A01DC5" w:rsidRPr="00A01DC5">
        <w:rPr>
          <w:sz w:val="24"/>
          <w:szCs w:val="24"/>
        </w:rPr>
        <w:t>vronge</w:t>
      </w:r>
      <w:proofErr w:type="spellEnd"/>
      <w:r w:rsidRPr="004D685B">
        <w:rPr>
          <w:sz w:val="24"/>
          <w:szCs w:val="24"/>
        </w:rPr>
        <w:t xml:space="preserve"> &amp; Zwicker, 20</w:t>
      </w:r>
      <w:r w:rsidR="00E61C49">
        <w:rPr>
          <w:sz w:val="24"/>
          <w:szCs w:val="24"/>
        </w:rPr>
        <w:t>19</w:t>
      </w:r>
      <w:r w:rsidRPr="004D685B">
        <w:rPr>
          <w:sz w:val="24"/>
          <w:szCs w:val="24"/>
        </w:rPr>
        <w:t>).</w:t>
      </w:r>
    </w:p>
    <w:p w14:paraId="68BC8D70" w14:textId="77777777" w:rsidR="004D685B" w:rsidRPr="004D685B" w:rsidRDefault="004D685B" w:rsidP="004D685B">
      <w:pPr>
        <w:jc w:val="both"/>
        <w:rPr>
          <w:sz w:val="24"/>
          <w:szCs w:val="24"/>
        </w:rPr>
      </w:pPr>
    </w:p>
    <w:p w14:paraId="248AF83A" w14:textId="77777777" w:rsidR="004D685B" w:rsidRPr="004D685B" w:rsidRDefault="004D685B" w:rsidP="00CD06D3">
      <w:pPr>
        <w:pStyle w:val="Heading2"/>
      </w:pPr>
      <w:bookmarkStart w:id="21" w:name="_Toc181267431"/>
      <w:r w:rsidRPr="004D685B">
        <w:t>Regional and Socioeconomic Challenges</w:t>
      </w:r>
      <w:bookmarkEnd w:id="21"/>
    </w:p>
    <w:p w14:paraId="02618A30" w14:textId="0A06315D" w:rsidR="004D685B" w:rsidRDefault="004D685B" w:rsidP="004D685B">
      <w:pPr>
        <w:jc w:val="both"/>
        <w:rPr>
          <w:sz w:val="24"/>
          <w:szCs w:val="24"/>
        </w:rPr>
      </w:pPr>
      <w:r w:rsidRPr="004D685B">
        <w:rPr>
          <w:sz w:val="24"/>
          <w:szCs w:val="24"/>
        </w:rPr>
        <w:t>Barriers to employment can vary significantly across different regions and socioeconomic contexts. In rural areas, limited job availability, lack of accessible public transportation, and economic challenges exacerbate employment difficulties (Adams et al., 20</w:t>
      </w:r>
      <w:r w:rsidR="00132CEE">
        <w:rPr>
          <w:sz w:val="24"/>
          <w:szCs w:val="24"/>
        </w:rPr>
        <w:t>19</w:t>
      </w:r>
      <w:r w:rsidRPr="004D685B">
        <w:rPr>
          <w:sz w:val="24"/>
          <w:szCs w:val="24"/>
        </w:rPr>
        <w:t xml:space="preserve">). Low- and middle-income </w:t>
      </w:r>
      <w:r w:rsidR="00A01DC5">
        <w:rPr>
          <w:sz w:val="24"/>
          <w:szCs w:val="24"/>
        </w:rPr>
        <w:t>regions</w:t>
      </w:r>
      <w:r w:rsidRPr="004D685B">
        <w:rPr>
          <w:sz w:val="24"/>
          <w:szCs w:val="24"/>
        </w:rPr>
        <w:t xml:space="preserve"> face additional barriers, including higher stigma, scarce educational opportunities, and limited access to supportive employment services, often leading to informal or self-employment (</w:t>
      </w:r>
      <w:r w:rsidR="002F5933" w:rsidRPr="002F5933">
        <w:rPr>
          <w:sz w:val="24"/>
          <w:szCs w:val="24"/>
        </w:rPr>
        <w:t xml:space="preserve">Mokhtar, </w:t>
      </w:r>
      <w:proofErr w:type="spellStart"/>
      <w:r w:rsidR="002F5933" w:rsidRPr="002F5933">
        <w:rPr>
          <w:sz w:val="24"/>
          <w:szCs w:val="24"/>
        </w:rPr>
        <w:t>Zaharudin</w:t>
      </w:r>
      <w:proofErr w:type="spellEnd"/>
      <w:r w:rsidR="002F5933" w:rsidRPr="002F5933">
        <w:rPr>
          <w:sz w:val="24"/>
          <w:szCs w:val="24"/>
        </w:rPr>
        <w:t xml:space="preserve"> &amp; Ghazali</w:t>
      </w:r>
      <w:r w:rsidR="002F5933">
        <w:rPr>
          <w:sz w:val="24"/>
          <w:szCs w:val="24"/>
        </w:rPr>
        <w:t>, 2024</w:t>
      </w:r>
      <w:r w:rsidRPr="004D685B">
        <w:rPr>
          <w:sz w:val="24"/>
          <w:szCs w:val="24"/>
        </w:rPr>
        <w:t>). These challenges are compounded by poverty, which intersects with disability to create significant barriers to stable and meaningful employment.</w:t>
      </w:r>
    </w:p>
    <w:p w14:paraId="029AC72D" w14:textId="77777777" w:rsidR="00585D7E" w:rsidRPr="004D685B" w:rsidRDefault="00585D7E" w:rsidP="004D685B">
      <w:pPr>
        <w:jc w:val="both"/>
        <w:rPr>
          <w:sz w:val="24"/>
          <w:szCs w:val="24"/>
        </w:rPr>
      </w:pPr>
    </w:p>
    <w:p w14:paraId="72FF00FE" w14:textId="77777777" w:rsidR="004D685B" w:rsidRPr="004D685B" w:rsidRDefault="004D685B" w:rsidP="004D685B">
      <w:pPr>
        <w:jc w:val="both"/>
        <w:rPr>
          <w:sz w:val="24"/>
          <w:szCs w:val="24"/>
        </w:rPr>
      </w:pPr>
    </w:p>
    <w:p w14:paraId="3BD5FAE6" w14:textId="44D8B752" w:rsidR="004D685B" w:rsidRPr="004D685B" w:rsidRDefault="004D685B" w:rsidP="00CD06D3">
      <w:pPr>
        <w:pStyle w:val="Heading2"/>
      </w:pPr>
      <w:bookmarkStart w:id="22" w:name="_Toc181267432"/>
      <w:r w:rsidRPr="004D685B">
        <w:lastRenderedPageBreak/>
        <w:t>Limited Access to Inclusive Vocational Program</w:t>
      </w:r>
      <w:r w:rsidR="00D32FA2">
        <w:t>me</w:t>
      </w:r>
      <w:r w:rsidRPr="004D685B">
        <w:t>s</w:t>
      </w:r>
      <w:bookmarkEnd w:id="22"/>
    </w:p>
    <w:p w14:paraId="1B07263E" w14:textId="066D0ADE" w:rsidR="004D685B" w:rsidRPr="004D685B" w:rsidRDefault="004D685B" w:rsidP="004D685B">
      <w:pPr>
        <w:jc w:val="both"/>
        <w:rPr>
          <w:sz w:val="24"/>
          <w:szCs w:val="24"/>
        </w:rPr>
      </w:pPr>
      <w:r w:rsidRPr="004D685B">
        <w:rPr>
          <w:sz w:val="24"/>
          <w:szCs w:val="24"/>
        </w:rPr>
        <w:t>Individuals with learning disabilities who attend speciali</w:t>
      </w:r>
      <w:r w:rsidR="00CD06D3">
        <w:rPr>
          <w:sz w:val="24"/>
          <w:szCs w:val="24"/>
        </w:rPr>
        <w:t>s</w:t>
      </w:r>
      <w:r w:rsidRPr="004D685B">
        <w:rPr>
          <w:sz w:val="24"/>
          <w:szCs w:val="24"/>
        </w:rPr>
        <w:t>ed schools or segregated program</w:t>
      </w:r>
      <w:r w:rsidR="00585D7E">
        <w:rPr>
          <w:sz w:val="24"/>
          <w:szCs w:val="24"/>
        </w:rPr>
        <w:t>mes</w:t>
      </w:r>
      <w:r w:rsidRPr="004D685B">
        <w:rPr>
          <w:sz w:val="24"/>
          <w:szCs w:val="24"/>
        </w:rPr>
        <w:t xml:space="preserve"> often have fewer opportunities to engage in vocational training or work-based learning, which are critical for developing employability skills (Howell, 2024; Joshi</w:t>
      </w:r>
      <w:r w:rsidR="00A01DC5">
        <w:rPr>
          <w:sz w:val="24"/>
          <w:szCs w:val="24"/>
        </w:rPr>
        <w:t xml:space="preserve"> et al.</w:t>
      </w:r>
      <w:r w:rsidRPr="004D685B">
        <w:rPr>
          <w:sz w:val="24"/>
          <w:szCs w:val="24"/>
        </w:rPr>
        <w:t>, 20</w:t>
      </w:r>
      <w:r w:rsidR="00E61C49">
        <w:rPr>
          <w:sz w:val="24"/>
          <w:szCs w:val="24"/>
        </w:rPr>
        <w:t>12</w:t>
      </w:r>
      <w:r w:rsidRPr="004D685B">
        <w:rPr>
          <w:sz w:val="24"/>
          <w:szCs w:val="24"/>
        </w:rPr>
        <w:t>). Supported work experience program</w:t>
      </w:r>
      <w:r w:rsidR="00D32FA2">
        <w:rPr>
          <w:sz w:val="24"/>
          <w:szCs w:val="24"/>
        </w:rPr>
        <w:t>me</w:t>
      </w:r>
      <w:r w:rsidRPr="004D685B">
        <w:rPr>
          <w:sz w:val="24"/>
          <w:szCs w:val="24"/>
        </w:rPr>
        <w:t>s have been shown to positively impact readiness for competitive employment, but access to such program</w:t>
      </w:r>
      <w:r w:rsidR="00D32FA2">
        <w:rPr>
          <w:sz w:val="24"/>
          <w:szCs w:val="24"/>
        </w:rPr>
        <w:t>me</w:t>
      </w:r>
      <w:r w:rsidRPr="004D685B">
        <w:rPr>
          <w:sz w:val="24"/>
          <w:szCs w:val="24"/>
        </w:rPr>
        <w:t xml:space="preserve">s remains limited, especially in rural or low-resource areas (Beyer, </w:t>
      </w:r>
      <w:r w:rsidR="00A01DC5" w:rsidRPr="00A01DC5">
        <w:rPr>
          <w:sz w:val="24"/>
          <w:szCs w:val="24"/>
        </w:rPr>
        <w:t>Kaehne, Powell Was Grey, Sheppard &amp; Meek</w:t>
      </w:r>
      <w:r w:rsidRPr="004D685B">
        <w:rPr>
          <w:sz w:val="24"/>
          <w:szCs w:val="24"/>
        </w:rPr>
        <w:t>, 20</w:t>
      </w:r>
      <w:r w:rsidR="00A01DC5">
        <w:rPr>
          <w:sz w:val="24"/>
          <w:szCs w:val="24"/>
        </w:rPr>
        <w:t>08</w:t>
      </w:r>
      <w:r w:rsidRPr="004D685B">
        <w:rPr>
          <w:sz w:val="24"/>
          <w:szCs w:val="24"/>
        </w:rPr>
        <w:t>; Blacher</w:t>
      </w:r>
      <w:r w:rsidR="00A01DC5">
        <w:rPr>
          <w:sz w:val="24"/>
          <w:szCs w:val="24"/>
        </w:rPr>
        <w:t xml:space="preserve"> et al.</w:t>
      </w:r>
      <w:r w:rsidRPr="004D685B">
        <w:rPr>
          <w:sz w:val="24"/>
          <w:szCs w:val="24"/>
        </w:rPr>
        <w:t>, 2010).</w:t>
      </w:r>
    </w:p>
    <w:p w14:paraId="7C52E672" w14:textId="77777777" w:rsidR="004D685B" w:rsidRPr="004D685B" w:rsidRDefault="004D685B" w:rsidP="004D685B">
      <w:pPr>
        <w:jc w:val="both"/>
        <w:rPr>
          <w:sz w:val="24"/>
          <w:szCs w:val="24"/>
        </w:rPr>
      </w:pPr>
    </w:p>
    <w:p w14:paraId="135FA006" w14:textId="77777777" w:rsidR="004D685B" w:rsidRPr="004D685B" w:rsidRDefault="004D685B" w:rsidP="00CD06D3">
      <w:pPr>
        <w:pStyle w:val="Heading2"/>
      </w:pPr>
      <w:bookmarkStart w:id="23" w:name="_Toc181267433"/>
      <w:r w:rsidRPr="004D685B">
        <w:t>Inadequate Transition Planning and Fragmented Services</w:t>
      </w:r>
      <w:bookmarkEnd w:id="23"/>
    </w:p>
    <w:p w14:paraId="568ABC5A" w14:textId="50CFC112" w:rsidR="004D685B" w:rsidRPr="004D685B" w:rsidRDefault="004D685B" w:rsidP="004D685B">
      <w:pPr>
        <w:jc w:val="both"/>
        <w:rPr>
          <w:sz w:val="24"/>
          <w:szCs w:val="24"/>
        </w:rPr>
      </w:pPr>
      <w:r w:rsidRPr="004D685B">
        <w:rPr>
          <w:sz w:val="24"/>
          <w:szCs w:val="24"/>
        </w:rPr>
        <w:t>The transition from school to work is frequently marked by uncoordinated services and inadequate planning, which can limit employment opportunities for young adults with learning disabilities. Transition plans often prioriti</w:t>
      </w:r>
      <w:r w:rsidR="006C1489">
        <w:rPr>
          <w:sz w:val="24"/>
          <w:szCs w:val="24"/>
        </w:rPr>
        <w:t>s</w:t>
      </w:r>
      <w:r w:rsidRPr="004D685B">
        <w:rPr>
          <w:sz w:val="24"/>
          <w:szCs w:val="24"/>
        </w:rPr>
        <w:t>e further education over employment, and vocational program</w:t>
      </w:r>
      <w:r w:rsidR="00D32FA2">
        <w:rPr>
          <w:sz w:val="24"/>
          <w:szCs w:val="24"/>
        </w:rPr>
        <w:t>me</w:t>
      </w:r>
      <w:r w:rsidRPr="004D685B">
        <w:rPr>
          <w:sz w:val="24"/>
          <w:szCs w:val="24"/>
        </w:rPr>
        <w:t xml:space="preserve">s may not be tailored to individual needs, leaving many underprepared for the </w:t>
      </w:r>
      <w:r w:rsidR="00CD06D3" w:rsidRPr="004D685B">
        <w:rPr>
          <w:sz w:val="24"/>
          <w:szCs w:val="24"/>
        </w:rPr>
        <w:t>labour</w:t>
      </w:r>
      <w:r w:rsidRPr="004D685B">
        <w:rPr>
          <w:sz w:val="24"/>
          <w:szCs w:val="24"/>
        </w:rPr>
        <w:t xml:space="preserve"> market (Kaehne</w:t>
      </w:r>
      <w:r w:rsidR="00A01DC5">
        <w:rPr>
          <w:sz w:val="24"/>
          <w:szCs w:val="24"/>
        </w:rPr>
        <w:t xml:space="preserve"> &amp; Beyer</w:t>
      </w:r>
      <w:r w:rsidRPr="004D685B">
        <w:rPr>
          <w:sz w:val="24"/>
          <w:szCs w:val="24"/>
        </w:rPr>
        <w:t>, 20</w:t>
      </w:r>
      <w:r w:rsidR="00A01DC5">
        <w:rPr>
          <w:sz w:val="24"/>
          <w:szCs w:val="24"/>
        </w:rPr>
        <w:t>13</w:t>
      </w:r>
      <w:r w:rsidRPr="004D685B">
        <w:rPr>
          <w:sz w:val="24"/>
          <w:szCs w:val="24"/>
        </w:rPr>
        <w:t xml:space="preserve">; </w:t>
      </w:r>
      <w:r w:rsidR="00A01DC5" w:rsidRPr="00A01DC5">
        <w:rPr>
          <w:sz w:val="24"/>
          <w:szCs w:val="24"/>
        </w:rPr>
        <w:t xml:space="preserve">Hunter, Runswick-Cole, Goodley &amp; </w:t>
      </w:r>
      <w:proofErr w:type="spellStart"/>
      <w:r w:rsidR="00A01DC5" w:rsidRPr="00A01DC5">
        <w:rPr>
          <w:sz w:val="24"/>
          <w:szCs w:val="24"/>
        </w:rPr>
        <w:t>Lawthom</w:t>
      </w:r>
      <w:proofErr w:type="spellEnd"/>
      <w:r w:rsidRPr="004D685B">
        <w:rPr>
          <w:sz w:val="24"/>
          <w:szCs w:val="24"/>
        </w:rPr>
        <w:t>, 20</w:t>
      </w:r>
      <w:r w:rsidR="00A01DC5">
        <w:rPr>
          <w:sz w:val="24"/>
          <w:szCs w:val="24"/>
        </w:rPr>
        <w:t>19</w:t>
      </w:r>
      <w:r w:rsidRPr="004D685B">
        <w:rPr>
          <w:sz w:val="24"/>
          <w:szCs w:val="24"/>
        </w:rPr>
        <w:t>). The absence of person-</w:t>
      </w:r>
      <w:r w:rsidR="00CD06D3" w:rsidRPr="004D685B">
        <w:rPr>
          <w:sz w:val="24"/>
          <w:szCs w:val="24"/>
        </w:rPr>
        <w:t>centred</w:t>
      </w:r>
      <w:r w:rsidRPr="004D685B">
        <w:rPr>
          <w:sz w:val="24"/>
          <w:szCs w:val="24"/>
        </w:rPr>
        <w:t xml:space="preserve"> approaches in transition planning further reduces the likelihood of successful employment outcomes (Ankeny, Wilkins &amp; Spain, 2009).</w:t>
      </w:r>
    </w:p>
    <w:p w14:paraId="26B217A5" w14:textId="4421632E" w:rsidR="00F67959" w:rsidRPr="004D685B" w:rsidRDefault="004D685B" w:rsidP="004D685B">
      <w:pPr>
        <w:jc w:val="both"/>
        <w:rPr>
          <w:sz w:val="24"/>
          <w:szCs w:val="24"/>
        </w:rPr>
      </w:pPr>
      <w:r w:rsidRPr="004D685B">
        <w:rPr>
          <w:sz w:val="24"/>
          <w:szCs w:val="24"/>
        </w:rPr>
        <w:t>The barriers to employment for individuals with intellectual and learning disabilities are multi-faceted, involving discrimination, systemic issues, health-related challenges, and gaps in education and training. These barriers intersect across different domains, such as the workplace, family expectations, and socioeconomic contexts, to create a complex web of challenges. Addressing these barriers requires a comprehensive approach that includes policy reforms, better implementation of inclusive practices, improved vocational training, and increased support during the transition from school to work. By understanding and mitigating these obstacles, society can foster more meaningful and inclusive employment opportunities for individuals with intellectual and learning disabilities.</w:t>
      </w:r>
    </w:p>
    <w:p w14:paraId="4B418DDA" w14:textId="77777777" w:rsidR="004D685B" w:rsidRPr="004D685B" w:rsidRDefault="004D685B" w:rsidP="004D685B">
      <w:pPr>
        <w:jc w:val="both"/>
        <w:rPr>
          <w:sz w:val="24"/>
          <w:szCs w:val="24"/>
        </w:rPr>
      </w:pPr>
    </w:p>
    <w:p w14:paraId="42282084" w14:textId="3AFEF0F9" w:rsidR="00CD06D3" w:rsidRPr="00CD06D3" w:rsidRDefault="000B6059" w:rsidP="00CD06D3">
      <w:pPr>
        <w:pStyle w:val="Heading1"/>
        <w:spacing w:after="0"/>
        <w:rPr>
          <w:sz w:val="24"/>
          <w:szCs w:val="24"/>
        </w:rPr>
      </w:pPr>
      <w:bookmarkStart w:id="24" w:name="_Toc181267434"/>
      <w:r>
        <w:rPr>
          <w:sz w:val="24"/>
          <w:szCs w:val="24"/>
        </w:rPr>
        <w:t>Employment Opportunities</w:t>
      </w:r>
      <w:bookmarkEnd w:id="24"/>
    </w:p>
    <w:p w14:paraId="18742F36" w14:textId="1321B488" w:rsidR="00CD06D3" w:rsidRPr="00CD06D3" w:rsidRDefault="00CD06D3" w:rsidP="00CD06D3">
      <w:pPr>
        <w:spacing w:after="0"/>
        <w:jc w:val="both"/>
        <w:rPr>
          <w:rFonts w:cstheme="minorHAnsi"/>
          <w:sz w:val="24"/>
          <w:szCs w:val="24"/>
        </w:rPr>
      </w:pPr>
      <w:r w:rsidRPr="00CD06D3">
        <w:rPr>
          <w:rFonts w:cstheme="minorHAnsi"/>
          <w:sz w:val="24"/>
          <w:szCs w:val="24"/>
        </w:rPr>
        <w:t>While significant barriers to employment persist for individuals with learning disabilities, several strategies and program</w:t>
      </w:r>
      <w:r w:rsidR="00D32FA2">
        <w:rPr>
          <w:rFonts w:cstheme="minorHAnsi"/>
          <w:sz w:val="24"/>
          <w:szCs w:val="24"/>
        </w:rPr>
        <w:t>me</w:t>
      </w:r>
      <w:r w:rsidRPr="00CD06D3">
        <w:rPr>
          <w:rFonts w:cstheme="minorHAnsi"/>
          <w:sz w:val="24"/>
          <w:szCs w:val="24"/>
        </w:rPr>
        <w:t>s show promise in improving outcomes. Effective approaches span integrated employment, supported employment models, innovative policies, and vocational training, all contributing to increased access to meaningful work and social inclusion.</w:t>
      </w:r>
      <w:r w:rsidR="005E3A29">
        <w:rPr>
          <w:rFonts w:cstheme="minorHAnsi"/>
          <w:sz w:val="24"/>
          <w:szCs w:val="24"/>
        </w:rPr>
        <w:t xml:space="preserve"> </w:t>
      </w:r>
    </w:p>
    <w:p w14:paraId="3C43FA7E" w14:textId="77777777" w:rsidR="00CD06D3" w:rsidRPr="00CD06D3" w:rsidRDefault="00CD06D3" w:rsidP="00CD06D3">
      <w:pPr>
        <w:spacing w:after="0"/>
        <w:jc w:val="both"/>
        <w:rPr>
          <w:rFonts w:cstheme="minorHAnsi"/>
          <w:sz w:val="24"/>
          <w:szCs w:val="24"/>
        </w:rPr>
      </w:pPr>
    </w:p>
    <w:p w14:paraId="16ED7F61" w14:textId="1598E457" w:rsidR="00CD06D3" w:rsidRPr="00CD06D3" w:rsidRDefault="00CD06D3" w:rsidP="00CD06D3">
      <w:pPr>
        <w:pStyle w:val="Heading2"/>
      </w:pPr>
      <w:bookmarkStart w:id="25" w:name="_Toc181267435"/>
      <w:r w:rsidRPr="00CD06D3">
        <w:t>Supported Employment Program</w:t>
      </w:r>
      <w:r w:rsidR="00D32FA2">
        <w:t>me</w:t>
      </w:r>
      <w:r w:rsidRPr="00CD06D3">
        <w:t>s</w:t>
      </w:r>
      <w:bookmarkEnd w:id="25"/>
    </w:p>
    <w:p w14:paraId="303C6A48" w14:textId="3A06FF93" w:rsidR="00CD06D3" w:rsidRPr="00CD06D3" w:rsidRDefault="00CD06D3" w:rsidP="00CD06D3">
      <w:pPr>
        <w:spacing w:after="0"/>
        <w:jc w:val="both"/>
        <w:rPr>
          <w:rFonts w:cstheme="minorHAnsi"/>
          <w:sz w:val="24"/>
          <w:szCs w:val="24"/>
        </w:rPr>
      </w:pPr>
      <w:r w:rsidRPr="00CD06D3">
        <w:rPr>
          <w:rFonts w:cstheme="minorHAnsi"/>
          <w:sz w:val="24"/>
          <w:szCs w:val="24"/>
        </w:rPr>
        <w:t xml:space="preserve">Supported employment, based on the "place-then-train" approach, involves placing individuals in integrated work settings while providing ongoing support, such as job coaching. </w:t>
      </w:r>
      <w:r w:rsidRPr="00CD06D3">
        <w:rPr>
          <w:rFonts w:cstheme="minorHAnsi"/>
          <w:sz w:val="24"/>
          <w:szCs w:val="24"/>
        </w:rPr>
        <w:lastRenderedPageBreak/>
        <w:t xml:space="preserve">This model has demonstrated success in enhancing job retention and satisfaction compared to sheltered workshops (Traina, Mannion &amp; </w:t>
      </w:r>
      <w:r w:rsidR="00A01DC5">
        <w:rPr>
          <w:rFonts w:cstheme="minorHAnsi"/>
          <w:sz w:val="24"/>
          <w:szCs w:val="24"/>
        </w:rPr>
        <w:t>Leader</w:t>
      </w:r>
      <w:r w:rsidRPr="00CD06D3">
        <w:rPr>
          <w:rFonts w:cstheme="minorHAnsi"/>
          <w:sz w:val="24"/>
          <w:szCs w:val="24"/>
        </w:rPr>
        <w:t>, 202</w:t>
      </w:r>
      <w:r w:rsidR="00A01DC5">
        <w:rPr>
          <w:rFonts w:cstheme="minorHAnsi"/>
          <w:sz w:val="24"/>
          <w:szCs w:val="24"/>
        </w:rPr>
        <w:t>1</w:t>
      </w:r>
      <w:r w:rsidRPr="00CD06D3">
        <w:rPr>
          <w:rFonts w:cstheme="minorHAnsi"/>
          <w:sz w:val="24"/>
          <w:szCs w:val="24"/>
        </w:rPr>
        <w:t xml:space="preserve">; </w:t>
      </w:r>
      <w:r w:rsidR="00E30B77">
        <w:rPr>
          <w:rFonts w:cstheme="minorHAnsi"/>
          <w:sz w:val="24"/>
          <w:szCs w:val="24"/>
        </w:rPr>
        <w:t xml:space="preserve">Meltzer et al., 2018; </w:t>
      </w:r>
      <w:r w:rsidRPr="00CD06D3">
        <w:rPr>
          <w:rFonts w:cstheme="minorHAnsi"/>
          <w:sz w:val="24"/>
          <w:szCs w:val="24"/>
        </w:rPr>
        <w:t>Baxter et al., 20</w:t>
      </w:r>
      <w:r w:rsidR="006C1489">
        <w:rPr>
          <w:rFonts w:cstheme="minorHAnsi"/>
          <w:sz w:val="24"/>
          <w:szCs w:val="24"/>
        </w:rPr>
        <w:t>24</w:t>
      </w:r>
      <w:r w:rsidRPr="00CD06D3">
        <w:rPr>
          <w:rFonts w:cstheme="minorHAnsi"/>
          <w:sz w:val="24"/>
          <w:szCs w:val="24"/>
        </w:rPr>
        <w:t>). Program</w:t>
      </w:r>
      <w:r w:rsidR="00D32FA2">
        <w:rPr>
          <w:rFonts w:cstheme="minorHAnsi"/>
          <w:sz w:val="24"/>
          <w:szCs w:val="24"/>
        </w:rPr>
        <w:t>me</w:t>
      </w:r>
      <w:r w:rsidRPr="00CD06D3">
        <w:rPr>
          <w:rFonts w:cstheme="minorHAnsi"/>
          <w:sz w:val="24"/>
          <w:szCs w:val="24"/>
        </w:rPr>
        <w:t>s emphasi</w:t>
      </w:r>
      <w:r w:rsidR="006C1489">
        <w:rPr>
          <w:rFonts w:cstheme="minorHAnsi"/>
          <w:sz w:val="24"/>
          <w:szCs w:val="24"/>
        </w:rPr>
        <w:t>s</w:t>
      </w:r>
      <w:r w:rsidRPr="00CD06D3">
        <w:rPr>
          <w:rFonts w:cstheme="minorHAnsi"/>
          <w:sz w:val="24"/>
          <w:szCs w:val="24"/>
        </w:rPr>
        <w:t>ing natural supports like peer mentoring further aid in acclimating workers to social norms and expectations, resulting in sustainable job outcomes (Jahoda</w:t>
      </w:r>
      <w:r w:rsidR="00A01DC5">
        <w:rPr>
          <w:rFonts w:cstheme="minorHAnsi"/>
          <w:sz w:val="24"/>
          <w:szCs w:val="24"/>
        </w:rPr>
        <w:t xml:space="preserve"> et al.</w:t>
      </w:r>
      <w:r w:rsidRPr="00CD06D3">
        <w:rPr>
          <w:rFonts w:cstheme="minorHAnsi"/>
          <w:sz w:val="24"/>
          <w:szCs w:val="24"/>
        </w:rPr>
        <w:t>, 2008). Supported employment also addresses skills gaps and offers individuali</w:t>
      </w:r>
      <w:r w:rsidR="006C1489">
        <w:rPr>
          <w:rFonts w:cstheme="minorHAnsi"/>
          <w:sz w:val="24"/>
          <w:szCs w:val="24"/>
        </w:rPr>
        <w:t>s</w:t>
      </w:r>
      <w:r w:rsidRPr="00CD06D3">
        <w:rPr>
          <w:rFonts w:cstheme="minorHAnsi"/>
          <w:sz w:val="24"/>
          <w:szCs w:val="24"/>
        </w:rPr>
        <w:t>ed support, helping individuals thrive in competitive work environments (Beyer</w:t>
      </w:r>
      <w:r w:rsidR="00A01DC5">
        <w:rPr>
          <w:rFonts w:cstheme="minorHAnsi"/>
          <w:sz w:val="24"/>
          <w:szCs w:val="24"/>
        </w:rPr>
        <w:t xml:space="preserve"> &amp; Beyer, 2017</w:t>
      </w:r>
      <w:r w:rsidRPr="00CD06D3">
        <w:rPr>
          <w:rFonts w:cstheme="minorHAnsi"/>
          <w:sz w:val="24"/>
          <w:szCs w:val="24"/>
        </w:rPr>
        <w:t>; Awsumb</w:t>
      </w:r>
      <w:r w:rsidR="00A01DC5" w:rsidRPr="00A01DC5">
        <w:rPr>
          <w:rFonts w:cstheme="minorHAnsi"/>
          <w:sz w:val="24"/>
          <w:szCs w:val="24"/>
        </w:rPr>
        <w:t>, Schutz, Carter, Schwartzman, Burgess &amp; Lounds Taylor</w:t>
      </w:r>
      <w:r w:rsidRPr="00CD06D3">
        <w:rPr>
          <w:rFonts w:cstheme="minorHAnsi"/>
          <w:sz w:val="24"/>
          <w:szCs w:val="24"/>
        </w:rPr>
        <w:t>, 20</w:t>
      </w:r>
      <w:r w:rsidR="00A01DC5">
        <w:rPr>
          <w:rFonts w:cstheme="minorHAnsi"/>
          <w:sz w:val="24"/>
          <w:szCs w:val="24"/>
        </w:rPr>
        <w:t>22</w:t>
      </w:r>
      <w:r w:rsidRPr="00CD06D3">
        <w:rPr>
          <w:rFonts w:cstheme="minorHAnsi"/>
          <w:sz w:val="24"/>
          <w:szCs w:val="24"/>
        </w:rPr>
        <w:t>).</w:t>
      </w:r>
    </w:p>
    <w:p w14:paraId="18C60EEC" w14:textId="77777777" w:rsidR="00CD06D3" w:rsidRPr="00CD06D3" w:rsidRDefault="00CD06D3" w:rsidP="00CD06D3">
      <w:pPr>
        <w:spacing w:after="0"/>
        <w:jc w:val="both"/>
        <w:rPr>
          <w:rFonts w:cstheme="minorHAnsi"/>
          <w:sz w:val="24"/>
          <w:szCs w:val="24"/>
        </w:rPr>
      </w:pPr>
    </w:p>
    <w:p w14:paraId="01372125" w14:textId="77777777" w:rsidR="00CD06D3" w:rsidRPr="00CD06D3" w:rsidRDefault="00CD06D3" w:rsidP="00CD06D3">
      <w:pPr>
        <w:pStyle w:val="Heading2"/>
      </w:pPr>
      <w:bookmarkStart w:id="26" w:name="_Toc181267436"/>
      <w:r w:rsidRPr="00CD06D3">
        <w:t>Integrated Employment and Inclusive Workplaces</w:t>
      </w:r>
      <w:bookmarkEnd w:id="26"/>
    </w:p>
    <w:p w14:paraId="3AFF3EC4" w14:textId="1BEC7299" w:rsidR="00CD06D3" w:rsidRPr="00CD06D3" w:rsidRDefault="00CD06D3" w:rsidP="00CD06D3">
      <w:pPr>
        <w:spacing w:after="0"/>
        <w:jc w:val="both"/>
        <w:rPr>
          <w:rFonts w:cstheme="minorHAnsi"/>
          <w:sz w:val="24"/>
          <w:szCs w:val="24"/>
        </w:rPr>
      </w:pPr>
      <w:r w:rsidRPr="00CD06D3">
        <w:rPr>
          <w:rFonts w:cstheme="minorHAnsi"/>
          <w:sz w:val="24"/>
          <w:szCs w:val="24"/>
        </w:rPr>
        <w:t>Integrated employment settings, where individuals with learning disabilities work alongside non-disabled peers, foster social inclusion and higher job satisfaction. Research indicates that these environments lead to better social and financial outcomes, as employees gain not only wages but also social connections and career growth opportunities (Akkerman</w:t>
      </w:r>
      <w:r w:rsidR="00A01DC5">
        <w:rPr>
          <w:rFonts w:cstheme="minorHAnsi"/>
          <w:sz w:val="24"/>
          <w:szCs w:val="24"/>
        </w:rPr>
        <w:t xml:space="preserve"> et al.</w:t>
      </w:r>
      <w:r w:rsidRPr="00CD06D3">
        <w:rPr>
          <w:rFonts w:cstheme="minorHAnsi"/>
          <w:sz w:val="24"/>
          <w:szCs w:val="24"/>
        </w:rPr>
        <w:t>, 2017; Beyer</w:t>
      </w:r>
      <w:r w:rsidR="00A01DC5">
        <w:rPr>
          <w:rFonts w:cstheme="minorHAnsi"/>
          <w:sz w:val="24"/>
          <w:szCs w:val="24"/>
        </w:rPr>
        <w:t xml:space="preserve"> et al.</w:t>
      </w:r>
      <w:r w:rsidRPr="00CD06D3">
        <w:rPr>
          <w:rFonts w:cstheme="minorHAnsi"/>
          <w:sz w:val="24"/>
          <w:szCs w:val="24"/>
        </w:rPr>
        <w:t>, 20</w:t>
      </w:r>
      <w:r w:rsidR="00A01DC5">
        <w:rPr>
          <w:rFonts w:cstheme="minorHAnsi"/>
          <w:sz w:val="24"/>
          <w:szCs w:val="24"/>
        </w:rPr>
        <w:t>0</w:t>
      </w:r>
      <w:r w:rsidRPr="00CD06D3">
        <w:rPr>
          <w:rFonts w:cstheme="minorHAnsi"/>
          <w:sz w:val="24"/>
          <w:szCs w:val="24"/>
        </w:rPr>
        <w:t>8). Community-based program</w:t>
      </w:r>
      <w:r w:rsidR="00D32FA2">
        <w:rPr>
          <w:rFonts w:cstheme="minorHAnsi"/>
          <w:sz w:val="24"/>
          <w:szCs w:val="24"/>
        </w:rPr>
        <w:t>me</w:t>
      </w:r>
      <w:r w:rsidRPr="00CD06D3">
        <w:rPr>
          <w:rFonts w:cstheme="minorHAnsi"/>
          <w:sz w:val="24"/>
          <w:szCs w:val="24"/>
        </w:rPr>
        <w:t>s, such as "community conversations," involve local stakeholders in identifying and addressing barriers to integrated employment, tailoring solutions to the unique needs of different regions (</w:t>
      </w:r>
      <w:r w:rsidR="00A01DC5" w:rsidRPr="00A01DC5">
        <w:rPr>
          <w:rFonts w:cstheme="minorHAnsi"/>
          <w:sz w:val="24"/>
          <w:szCs w:val="24"/>
        </w:rPr>
        <w:t>Carter, Blustein, Bumble, Harvey, Henderson &amp; McMillan</w:t>
      </w:r>
      <w:r w:rsidR="00A01DC5">
        <w:rPr>
          <w:rFonts w:cstheme="minorHAnsi"/>
          <w:sz w:val="24"/>
          <w:szCs w:val="24"/>
        </w:rPr>
        <w:t>, 2016</w:t>
      </w:r>
      <w:r w:rsidRPr="00CD06D3">
        <w:rPr>
          <w:rFonts w:cstheme="minorHAnsi"/>
          <w:sz w:val="24"/>
          <w:szCs w:val="24"/>
        </w:rPr>
        <w:t>).</w:t>
      </w:r>
    </w:p>
    <w:p w14:paraId="6D17B321" w14:textId="77777777" w:rsidR="00CD06D3" w:rsidRPr="00CD06D3" w:rsidRDefault="00CD06D3" w:rsidP="00CD06D3">
      <w:pPr>
        <w:spacing w:after="0"/>
        <w:jc w:val="both"/>
        <w:rPr>
          <w:rFonts w:cstheme="minorHAnsi"/>
          <w:sz w:val="24"/>
          <w:szCs w:val="24"/>
        </w:rPr>
      </w:pPr>
    </w:p>
    <w:p w14:paraId="413FDAB2" w14:textId="51A63F53" w:rsidR="00CD06D3" w:rsidRDefault="00CD06D3" w:rsidP="00CD06D3">
      <w:pPr>
        <w:spacing w:after="0"/>
        <w:jc w:val="both"/>
        <w:rPr>
          <w:rFonts w:cstheme="minorHAnsi"/>
          <w:sz w:val="24"/>
          <w:szCs w:val="24"/>
        </w:rPr>
      </w:pPr>
      <w:r w:rsidRPr="00CD06D3">
        <w:rPr>
          <w:rFonts w:cstheme="minorHAnsi"/>
          <w:sz w:val="24"/>
          <w:szCs w:val="24"/>
        </w:rPr>
        <w:t>Social enterprises present another opportunity by bridging the gap between sheltered and open employment. These organi</w:t>
      </w:r>
      <w:r w:rsidR="006C1489">
        <w:rPr>
          <w:rFonts w:cstheme="minorHAnsi"/>
          <w:sz w:val="24"/>
          <w:szCs w:val="24"/>
        </w:rPr>
        <w:t>s</w:t>
      </w:r>
      <w:r w:rsidRPr="00CD06D3">
        <w:rPr>
          <w:rFonts w:cstheme="minorHAnsi"/>
          <w:sz w:val="24"/>
          <w:szCs w:val="24"/>
        </w:rPr>
        <w:t>ations balance profitability with social impact, providing work environments tailored to individual needs while promoting skill development and social inclusion (Giri</w:t>
      </w:r>
      <w:r w:rsidR="00E61C49">
        <w:rPr>
          <w:rFonts w:cstheme="minorHAnsi"/>
          <w:sz w:val="24"/>
          <w:szCs w:val="24"/>
        </w:rPr>
        <w:t xml:space="preserve"> et al.</w:t>
      </w:r>
      <w:r w:rsidRPr="00CD06D3">
        <w:rPr>
          <w:rFonts w:cstheme="minorHAnsi"/>
          <w:sz w:val="24"/>
          <w:szCs w:val="24"/>
        </w:rPr>
        <w:t>, 202</w:t>
      </w:r>
      <w:r w:rsidR="00E61C49">
        <w:rPr>
          <w:rFonts w:cstheme="minorHAnsi"/>
          <w:sz w:val="24"/>
          <w:szCs w:val="24"/>
        </w:rPr>
        <w:t>2</w:t>
      </w:r>
      <w:r w:rsidRPr="00CD06D3">
        <w:rPr>
          <w:rFonts w:cstheme="minorHAnsi"/>
          <w:sz w:val="24"/>
          <w:szCs w:val="24"/>
        </w:rPr>
        <w:t>; Kocman &amp; Weber, 201</w:t>
      </w:r>
      <w:r w:rsidR="006C1489">
        <w:rPr>
          <w:rFonts w:cstheme="minorHAnsi"/>
          <w:sz w:val="24"/>
          <w:szCs w:val="24"/>
        </w:rPr>
        <w:t>8</w:t>
      </w:r>
      <w:r w:rsidRPr="00CD06D3">
        <w:rPr>
          <w:rFonts w:cstheme="minorHAnsi"/>
          <w:sz w:val="24"/>
          <w:szCs w:val="24"/>
        </w:rPr>
        <w:t>). Customi</w:t>
      </w:r>
      <w:r w:rsidR="006C1489">
        <w:rPr>
          <w:rFonts w:cstheme="minorHAnsi"/>
          <w:sz w:val="24"/>
          <w:szCs w:val="24"/>
        </w:rPr>
        <w:t>s</w:t>
      </w:r>
      <w:r w:rsidRPr="00CD06D3">
        <w:rPr>
          <w:rFonts w:cstheme="minorHAnsi"/>
          <w:sz w:val="24"/>
          <w:szCs w:val="24"/>
        </w:rPr>
        <w:t>ed employment models, which match job roles to the strengths and interests of individuals, offer alternative pathways to meaningful work (</w:t>
      </w:r>
      <w:proofErr w:type="spellStart"/>
      <w:r w:rsidRPr="00CD06D3">
        <w:rPr>
          <w:rFonts w:cstheme="minorHAnsi"/>
          <w:sz w:val="24"/>
          <w:szCs w:val="24"/>
        </w:rPr>
        <w:t>Båtevik</w:t>
      </w:r>
      <w:proofErr w:type="spellEnd"/>
      <w:r w:rsidRPr="00CD06D3">
        <w:rPr>
          <w:rFonts w:cstheme="minorHAnsi"/>
          <w:sz w:val="24"/>
          <w:szCs w:val="24"/>
        </w:rPr>
        <w:t xml:space="preserve">, 2019; </w:t>
      </w:r>
      <w:proofErr w:type="spellStart"/>
      <w:r w:rsidRPr="00CD06D3">
        <w:rPr>
          <w:rFonts w:cstheme="minorHAnsi"/>
          <w:sz w:val="24"/>
          <w:szCs w:val="24"/>
        </w:rPr>
        <w:t>Almalky</w:t>
      </w:r>
      <w:proofErr w:type="spellEnd"/>
      <w:r w:rsidRPr="00CD06D3">
        <w:rPr>
          <w:rFonts w:cstheme="minorHAnsi"/>
          <w:sz w:val="24"/>
          <w:szCs w:val="24"/>
        </w:rPr>
        <w:t>, 2020).</w:t>
      </w:r>
    </w:p>
    <w:p w14:paraId="49451BAC" w14:textId="77777777" w:rsidR="006E5587" w:rsidRDefault="006E5587" w:rsidP="00CD06D3">
      <w:pPr>
        <w:spacing w:after="0"/>
        <w:jc w:val="both"/>
        <w:rPr>
          <w:rFonts w:cstheme="minorHAnsi"/>
          <w:sz w:val="24"/>
          <w:szCs w:val="24"/>
        </w:rPr>
      </w:pPr>
    </w:p>
    <w:p w14:paraId="67F83375" w14:textId="67BD6EFC" w:rsidR="006E5587" w:rsidRPr="00CD06D3" w:rsidRDefault="006E5587" w:rsidP="006E5587">
      <w:pPr>
        <w:spacing w:after="0"/>
        <w:jc w:val="both"/>
        <w:rPr>
          <w:rFonts w:cstheme="minorHAnsi"/>
          <w:sz w:val="24"/>
          <w:szCs w:val="24"/>
        </w:rPr>
      </w:pPr>
      <w:r w:rsidRPr="006E5587">
        <w:rPr>
          <w:rFonts w:cstheme="minorHAnsi"/>
          <w:sz w:val="24"/>
          <w:szCs w:val="24"/>
        </w:rPr>
        <w:t>Shared-li</w:t>
      </w:r>
      <w:r>
        <w:rPr>
          <w:rFonts w:cstheme="minorHAnsi"/>
          <w:sz w:val="24"/>
          <w:szCs w:val="24"/>
        </w:rPr>
        <w:t>f</w:t>
      </w:r>
      <w:r w:rsidRPr="006E5587">
        <w:rPr>
          <w:rFonts w:cstheme="minorHAnsi"/>
          <w:sz w:val="24"/>
          <w:szCs w:val="24"/>
        </w:rPr>
        <w:t xml:space="preserve">e communities </w:t>
      </w:r>
      <w:r>
        <w:rPr>
          <w:rFonts w:cstheme="minorHAnsi"/>
          <w:sz w:val="24"/>
          <w:szCs w:val="24"/>
        </w:rPr>
        <w:t xml:space="preserve">were reported to </w:t>
      </w:r>
      <w:r w:rsidRPr="006E5587">
        <w:rPr>
          <w:rFonts w:cstheme="minorHAnsi"/>
          <w:sz w:val="24"/>
          <w:szCs w:val="24"/>
        </w:rPr>
        <w:t xml:space="preserve">enable a diverse range of employment and leisure opportunities and </w:t>
      </w:r>
      <w:r>
        <w:rPr>
          <w:rFonts w:cstheme="minorHAnsi"/>
          <w:sz w:val="24"/>
          <w:szCs w:val="24"/>
        </w:rPr>
        <w:t>positioned</w:t>
      </w:r>
      <w:r w:rsidRPr="006E5587">
        <w:rPr>
          <w:rFonts w:cstheme="minorHAnsi"/>
          <w:sz w:val="24"/>
          <w:szCs w:val="24"/>
        </w:rPr>
        <w:t xml:space="preserve"> work as a means of sustaining the daily life and economy of the </w:t>
      </w:r>
      <w:r>
        <w:rPr>
          <w:rFonts w:cstheme="minorHAnsi"/>
          <w:sz w:val="24"/>
          <w:szCs w:val="24"/>
        </w:rPr>
        <w:t>‘</w:t>
      </w:r>
      <w:r w:rsidRPr="006E5587">
        <w:rPr>
          <w:rFonts w:cstheme="minorHAnsi"/>
          <w:sz w:val="24"/>
          <w:szCs w:val="24"/>
        </w:rPr>
        <w:t>village</w:t>
      </w:r>
      <w:r>
        <w:rPr>
          <w:rFonts w:cstheme="minorHAnsi"/>
          <w:sz w:val="24"/>
          <w:szCs w:val="24"/>
        </w:rPr>
        <w:t>’ (Cumella &amp; Lyons, 2018)</w:t>
      </w:r>
      <w:r w:rsidRPr="006E5587">
        <w:rPr>
          <w:rFonts w:cstheme="minorHAnsi"/>
          <w:sz w:val="24"/>
          <w:szCs w:val="24"/>
        </w:rPr>
        <w:t xml:space="preserve">. Employment in shared-life communities does not involve work for an employer in exchange for </w:t>
      </w:r>
      <w:r w:rsidR="002F5933" w:rsidRPr="006E5587">
        <w:rPr>
          <w:rFonts w:cstheme="minorHAnsi"/>
          <w:sz w:val="24"/>
          <w:szCs w:val="24"/>
        </w:rPr>
        <w:t>wages but</w:t>
      </w:r>
      <w:r w:rsidRPr="006E5587">
        <w:rPr>
          <w:rFonts w:cstheme="minorHAnsi"/>
          <w:sz w:val="24"/>
          <w:szCs w:val="24"/>
        </w:rPr>
        <w:t xml:space="preserve"> is rather a shared enterprise vital to the economic success of the community</w:t>
      </w:r>
      <w:r>
        <w:rPr>
          <w:rFonts w:cstheme="minorHAnsi"/>
          <w:sz w:val="24"/>
          <w:szCs w:val="24"/>
        </w:rPr>
        <w:t>.</w:t>
      </w:r>
    </w:p>
    <w:p w14:paraId="49B5B31C" w14:textId="77777777" w:rsidR="00CD06D3" w:rsidRPr="00CD06D3" w:rsidRDefault="00CD06D3" w:rsidP="00CD06D3">
      <w:pPr>
        <w:spacing w:after="0"/>
        <w:jc w:val="both"/>
        <w:rPr>
          <w:rFonts w:cstheme="minorHAnsi"/>
          <w:sz w:val="24"/>
          <w:szCs w:val="24"/>
        </w:rPr>
      </w:pPr>
    </w:p>
    <w:p w14:paraId="5AA507D8" w14:textId="4EF1EAE0" w:rsidR="00CD06D3" w:rsidRPr="00CD06D3" w:rsidRDefault="00CD06D3" w:rsidP="00CD06D3">
      <w:pPr>
        <w:pStyle w:val="Heading2"/>
      </w:pPr>
      <w:bookmarkStart w:id="27" w:name="_Toc181267437"/>
      <w:r w:rsidRPr="00CD06D3">
        <w:t>Transition Program</w:t>
      </w:r>
      <w:r w:rsidR="00D32FA2">
        <w:t>me</w:t>
      </w:r>
      <w:r w:rsidRPr="00CD06D3">
        <w:t>s and Vocational Training</w:t>
      </w:r>
      <w:bookmarkEnd w:id="27"/>
    </w:p>
    <w:p w14:paraId="082ADF09" w14:textId="24964091" w:rsidR="00CD06D3" w:rsidRPr="00CD06D3" w:rsidRDefault="00CD06D3" w:rsidP="00CD06D3">
      <w:pPr>
        <w:spacing w:after="0"/>
        <w:jc w:val="both"/>
        <w:rPr>
          <w:rFonts w:cstheme="minorHAnsi"/>
          <w:sz w:val="24"/>
          <w:szCs w:val="24"/>
        </w:rPr>
      </w:pPr>
      <w:r w:rsidRPr="00CD06D3">
        <w:rPr>
          <w:rFonts w:cstheme="minorHAnsi"/>
          <w:sz w:val="24"/>
          <w:szCs w:val="24"/>
        </w:rPr>
        <w:t>School-to-work transition program</w:t>
      </w:r>
      <w:r w:rsidR="00D32FA2">
        <w:rPr>
          <w:rFonts w:cstheme="minorHAnsi"/>
          <w:sz w:val="24"/>
          <w:szCs w:val="24"/>
        </w:rPr>
        <w:t>me</w:t>
      </w:r>
      <w:r w:rsidRPr="00CD06D3">
        <w:rPr>
          <w:rFonts w:cstheme="minorHAnsi"/>
          <w:sz w:val="24"/>
          <w:szCs w:val="24"/>
        </w:rPr>
        <w:t>s play a crucial role in facilitating employment opportunities. Program</w:t>
      </w:r>
      <w:r w:rsidR="00D32FA2">
        <w:rPr>
          <w:rFonts w:cstheme="minorHAnsi"/>
          <w:sz w:val="24"/>
          <w:szCs w:val="24"/>
        </w:rPr>
        <w:t>me</w:t>
      </w:r>
      <w:r w:rsidRPr="00CD06D3">
        <w:rPr>
          <w:rFonts w:cstheme="minorHAnsi"/>
          <w:sz w:val="24"/>
          <w:szCs w:val="24"/>
        </w:rPr>
        <w:t xml:space="preserve">s that combine vocational training, internships, career </w:t>
      </w:r>
      <w:r w:rsidR="006C1489" w:rsidRPr="00CD06D3">
        <w:rPr>
          <w:rFonts w:cstheme="minorHAnsi"/>
          <w:sz w:val="24"/>
          <w:szCs w:val="24"/>
        </w:rPr>
        <w:t>counselling</w:t>
      </w:r>
      <w:r w:rsidRPr="00CD06D3">
        <w:rPr>
          <w:rFonts w:cstheme="minorHAnsi"/>
          <w:sz w:val="24"/>
          <w:szCs w:val="24"/>
        </w:rPr>
        <w:t>, and individuali</w:t>
      </w:r>
      <w:r w:rsidR="006C1489">
        <w:rPr>
          <w:rFonts w:cstheme="minorHAnsi"/>
          <w:sz w:val="24"/>
          <w:szCs w:val="24"/>
        </w:rPr>
        <w:t>s</w:t>
      </w:r>
      <w:r w:rsidRPr="00CD06D3">
        <w:rPr>
          <w:rFonts w:cstheme="minorHAnsi"/>
          <w:sz w:val="24"/>
          <w:szCs w:val="24"/>
        </w:rPr>
        <w:t xml:space="preserve">ed support effectively bridge the gap between education and employment, providing a smoother transition to the </w:t>
      </w:r>
      <w:r w:rsidR="006C1489" w:rsidRPr="00CD06D3">
        <w:rPr>
          <w:rFonts w:cstheme="minorHAnsi"/>
          <w:sz w:val="24"/>
          <w:szCs w:val="24"/>
        </w:rPr>
        <w:t>labour</w:t>
      </w:r>
      <w:r w:rsidRPr="00CD06D3">
        <w:rPr>
          <w:rFonts w:cstheme="minorHAnsi"/>
          <w:sz w:val="24"/>
          <w:szCs w:val="24"/>
        </w:rPr>
        <w:t xml:space="preserve"> market (Jacob &amp; Pillay, 2023; </w:t>
      </w:r>
      <w:proofErr w:type="spellStart"/>
      <w:r w:rsidRPr="00CD06D3">
        <w:rPr>
          <w:rFonts w:cstheme="minorHAnsi"/>
          <w:sz w:val="24"/>
          <w:szCs w:val="24"/>
        </w:rPr>
        <w:t>Coñoman</w:t>
      </w:r>
      <w:proofErr w:type="spellEnd"/>
      <w:r w:rsidR="00A01DC5">
        <w:rPr>
          <w:rFonts w:cstheme="minorHAnsi"/>
          <w:sz w:val="24"/>
          <w:szCs w:val="24"/>
        </w:rPr>
        <w:t xml:space="preserve"> et al.</w:t>
      </w:r>
      <w:r w:rsidRPr="00CD06D3">
        <w:rPr>
          <w:rFonts w:cstheme="minorHAnsi"/>
          <w:sz w:val="24"/>
          <w:szCs w:val="24"/>
        </w:rPr>
        <w:t>, 202</w:t>
      </w:r>
      <w:r w:rsidR="006C1489">
        <w:rPr>
          <w:rFonts w:cstheme="minorHAnsi"/>
          <w:sz w:val="24"/>
          <w:szCs w:val="24"/>
        </w:rPr>
        <w:t>4</w:t>
      </w:r>
      <w:r w:rsidRPr="00CD06D3">
        <w:rPr>
          <w:rFonts w:cstheme="minorHAnsi"/>
          <w:sz w:val="24"/>
          <w:szCs w:val="24"/>
        </w:rPr>
        <w:t>). Effective transition program</w:t>
      </w:r>
      <w:r w:rsidR="00D32FA2">
        <w:rPr>
          <w:rFonts w:cstheme="minorHAnsi"/>
          <w:sz w:val="24"/>
          <w:szCs w:val="24"/>
        </w:rPr>
        <w:t>me</w:t>
      </w:r>
      <w:r w:rsidRPr="00CD06D3">
        <w:rPr>
          <w:rFonts w:cstheme="minorHAnsi"/>
          <w:sz w:val="24"/>
          <w:szCs w:val="24"/>
        </w:rPr>
        <w:t>s incorporate work-based learning and emphasi</w:t>
      </w:r>
      <w:r w:rsidR="006C1489">
        <w:rPr>
          <w:rFonts w:cstheme="minorHAnsi"/>
          <w:sz w:val="24"/>
          <w:szCs w:val="24"/>
        </w:rPr>
        <w:t>s</w:t>
      </w:r>
      <w:r w:rsidRPr="00CD06D3">
        <w:rPr>
          <w:rFonts w:cstheme="minorHAnsi"/>
          <w:sz w:val="24"/>
          <w:szCs w:val="24"/>
        </w:rPr>
        <w:t>e skills development and self-advocacy, which significantly increase the likelihood of future employment (Beyer &amp; Kaehne, 2008; Howell, 2024).</w:t>
      </w:r>
    </w:p>
    <w:p w14:paraId="6FBB0F85" w14:textId="77777777" w:rsidR="00CD06D3" w:rsidRPr="00CD06D3" w:rsidRDefault="00CD06D3" w:rsidP="00CD06D3">
      <w:pPr>
        <w:spacing w:after="0"/>
        <w:jc w:val="both"/>
        <w:rPr>
          <w:rFonts w:cstheme="minorHAnsi"/>
          <w:sz w:val="24"/>
          <w:szCs w:val="24"/>
        </w:rPr>
      </w:pPr>
    </w:p>
    <w:p w14:paraId="764F4472" w14:textId="77777777" w:rsidR="00CD06D3" w:rsidRPr="00CD06D3" w:rsidRDefault="00CD06D3" w:rsidP="00CD06D3">
      <w:pPr>
        <w:pStyle w:val="Heading2"/>
      </w:pPr>
      <w:bookmarkStart w:id="28" w:name="_Toc181267438"/>
      <w:r w:rsidRPr="00CD06D3">
        <w:lastRenderedPageBreak/>
        <w:t>Technological Supports and Self-Management Interventions</w:t>
      </w:r>
      <w:bookmarkEnd w:id="28"/>
    </w:p>
    <w:p w14:paraId="5A01AF3E" w14:textId="4E1727BE" w:rsidR="00CD06D3" w:rsidRPr="00CD06D3" w:rsidRDefault="00CD06D3" w:rsidP="00CD06D3">
      <w:pPr>
        <w:spacing w:after="0"/>
        <w:jc w:val="both"/>
        <w:rPr>
          <w:rFonts w:cstheme="minorHAnsi"/>
          <w:sz w:val="24"/>
          <w:szCs w:val="24"/>
        </w:rPr>
      </w:pPr>
      <w:r w:rsidRPr="00CD06D3">
        <w:rPr>
          <w:rFonts w:cstheme="minorHAnsi"/>
          <w:sz w:val="24"/>
          <w:szCs w:val="24"/>
        </w:rPr>
        <w:t>Assistive technologies and self-management strategies help individuals with significant learning disabilities enhance their job performance and independence. Tools such as mobile apps for task reminders and visual prompts aid in staying on task, reducing the need for job coaches (Barczak</w:t>
      </w:r>
      <w:r w:rsidR="00A01DC5">
        <w:rPr>
          <w:rFonts w:cstheme="minorHAnsi"/>
          <w:sz w:val="24"/>
          <w:szCs w:val="24"/>
        </w:rPr>
        <w:t xml:space="preserve"> et al.</w:t>
      </w:r>
      <w:r w:rsidRPr="00CD06D3">
        <w:rPr>
          <w:rFonts w:cstheme="minorHAnsi"/>
          <w:sz w:val="24"/>
          <w:szCs w:val="24"/>
        </w:rPr>
        <w:t>, 202</w:t>
      </w:r>
      <w:r w:rsidR="004C41C2">
        <w:rPr>
          <w:rFonts w:cstheme="minorHAnsi"/>
          <w:sz w:val="24"/>
          <w:szCs w:val="24"/>
        </w:rPr>
        <w:t>2</w:t>
      </w:r>
      <w:r w:rsidRPr="00CD06D3">
        <w:rPr>
          <w:rFonts w:cstheme="minorHAnsi"/>
          <w:sz w:val="24"/>
          <w:szCs w:val="24"/>
        </w:rPr>
        <w:t xml:space="preserve">; </w:t>
      </w:r>
      <w:r w:rsidR="00A01DC5" w:rsidRPr="00A01DC5">
        <w:rPr>
          <w:rFonts w:cstheme="minorHAnsi"/>
          <w:sz w:val="24"/>
          <w:szCs w:val="24"/>
        </w:rPr>
        <w:t xml:space="preserve">Nevala, Pehkonen, Teittinen, Vesala, </w:t>
      </w:r>
      <w:proofErr w:type="spellStart"/>
      <w:r w:rsidR="00A01DC5" w:rsidRPr="00A01DC5">
        <w:rPr>
          <w:rFonts w:cstheme="minorHAnsi"/>
          <w:sz w:val="24"/>
          <w:szCs w:val="24"/>
        </w:rPr>
        <w:t>Pörtfors</w:t>
      </w:r>
      <w:proofErr w:type="spellEnd"/>
      <w:r w:rsidR="00A01DC5" w:rsidRPr="00A01DC5">
        <w:rPr>
          <w:rFonts w:cstheme="minorHAnsi"/>
          <w:sz w:val="24"/>
          <w:szCs w:val="24"/>
        </w:rPr>
        <w:t xml:space="preserve"> &amp; Anttila</w:t>
      </w:r>
      <w:r w:rsidR="00A01DC5">
        <w:rPr>
          <w:rFonts w:cstheme="minorHAnsi"/>
          <w:sz w:val="24"/>
          <w:szCs w:val="24"/>
        </w:rPr>
        <w:t>,</w:t>
      </w:r>
      <w:r w:rsidR="00A01DC5" w:rsidRPr="00A01DC5">
        <w:rPr>
          <w:rFonts w:cstheme="minorHAnsi"/>
          <w:sz w:val="24"/>
          <w:szCs w:val="24"/>
        </w:rPr>
        <w:t xml:space="preserve"> </w:t>
      </w:r>
      <w:r w:rsidRPr="00CD06D3">
        <w:rPr>
          <w:rFonts w:cstheme="minorHAnsi"/>
          <w:sz w:val="24"/>
          <w:szCs w:val="24"/>
        </w:rPr>
        <w:t>2019). Self-management interventions encourage individuals to monitor their behaviour and regulate their actions, improving their job performance and boosting confidence in the workplace.</w:t>
      </w:r>
    </w:p>
    <w:p w14:paraId="0DACB1AC" w14:textId="77777777" w:rsidR="00CD06D3" w:rsidRPr="00CD06D3" w:rsidRDefault="00CD06D3" w:rsidP="00CD06D3">
      <w:pPr>
        <w:spacing w:after="0"/>
        <w:jc w:val="both"/>
        <w:rPr>
          <w:rFonts w:cstheme="minorHAnsi"/>
          <w:sz w:val="24"/>
          <w:szCs w:val="24"/>
        </w:rPr>
      </w:pPr>
    </w:p>
    <w:p w14:paraId="3528C649" w14:textId="77777777" w:rsidR="00CD06D3" w:rsidRPr="00CD06D3" w:rsidRDefault="00CD06D3" w:rsidP="00CD06D3">
      <w:pPr>
        <w:pStyle w:val="Heading2"/>
      </w:pPr>
      <w:bookmarkStart w:id="29" w:name="_Toc181267439"/>
      <w:r w:rsidRPr="00CD06D3">
        <w:t>Policy and Legislative Frameworks</w:t>
      </w:r>
      <w:bookmarkEnd w:id="29"/>
    </w:p>
    <w:p w14:paraId="784BBE33" w14:textId="3274EC2F" w:rsidR="00CD06D3" w:rsidRPr="00CD06D3" w:rsidRDefault="00CD06D3" w:rsidP="00CD06D3">
      <w:pPr>
        <w:spacing w:after="0"/>
        <w:jc w:val="both"/>
        <w:rPr>
          <w:rFonts w:cstheme="minorHAnsi"/>
          <w:sz w:val="24"/>
          <w:szCs w:val="24"/>
        </w:rPr>
      </w:pPr>
      <w:r w:rsidRPr="00CD06D3">
        <w:rPr>
          <w:rFonts w:cstheme="minorHAnsi"/>
          <w:sz w:val="24"/>
          <w:szCs w:val="24"/>
        </w:rPr>
        <w:t xml:space="preserve">Policies </w:t>
      </w:r>
      <w:r w:rsidR="00585D7E">
        <w:rPr>
          <w:rFonts w:cstheme="minorHAnsi"/>
          <w:sz w:val="24"/>
          <w:szCs w:val="24"/>
        </w:rPr>
        <w:t>such as</w:t>
      </w:r>
      <w:r w:rsidRPr="00CD06D3">
        <w:rPr>
          <w:rFonts w:cstheme="minorHAnsi"/>
          <w:sz w:val="24"/>
          <w:szCs w:val="24"/>
        </w:rPr>
        <w:t xml:space="preserve"> the United Nations Convention on the Rights of Persons with Disabilities (CRPD) have set standards for disability-inclusive employment, advocating for equal access to work opportunities. While these frameworks support inclusive practices, gaps in enforcement and inconsistent implementation continue to pose challenges (</w:t>
      </w:r>
      <w:proofErr w:type="spellStart"/>
      <w:r w:rsidRPr="00CD06D3">
        <w:rPr>
          <w:rFonts w:cstheme="minorHAnsi"/>
          <w:sz w:val="24"/>
          <w:szCs w:val="24"/>
        </w:rPr>
        <w:t>Almalky</w:t>
      </w:r>
      <w:proofErr w:type="spellEnd"/>
      <w:r w:rsidRPr="00CD06D3">
        <w:rPr>
          <w:rFonts w:cstheme="minorHAnsi"/>
          <w:sz w:val="24"/>
          <w:szCs w:val="24"/>
        </w:rPr>
        <w:t>, 2020).</w:t>
      </w:r>
    </w:p>
    <w:p w14:paraId="0CCCA902" w14:textId="77777777" w:rsidR="00CD06D3" w:rsidRPr="00CD06D3" w:rsidRDefault="00CD06D3" w:rsidP="00CD06D3">
      <w:pPr>
        <w:spacing w:after="0"/>
        <w:jc w:val="both"/>
        <w:rPr>
          <w:rFonts w:cstheme="minorHAnsi"/>
          <w:sz w:val="24"/>
          <w:szCs w:val="24"/>
        </w:rPr>
      </w:pPr>
    </w:p>
    <w:p w14:paraId="227C7C95" w14:textId="4F4A21E4" w:rsidR="00CD06D3" w:rsidRPr="00CD06D3" w:rsidRDefault="00CD06D3" w:rsidP="00CD06D3">
      <w:pPr>
        <w:spacing w:after="0"/>
        <w:jc w:val="both"/>
        <w:rPr>
          <w:rFonts w:cstheme="minorHAnsi"/>
          <w:sz w:val="24"/>
          <w:szCs w:val="24"/>
        </w:rPr>
      </w:pPr>
      <w:r w:rsidRPr="00CD06D3">
        <w:rPr>
          <w:rFonts w:cstheme="minorHAnsi"/>
          <w:sz w:val="24"/>
          <w:szCs w:val="24"/>
        </w:rPr>
        <w:t>Employment First initiatives prioriti</w:t>
      </w:r>
      <w:r w:rsidR="006C1489">
        <w:rPr>
          <w:rFonts w:cstheme="minorHAnsi"/>
          <w:sz w:val="24"/>
          <w:szCs w:val="24"/>
        </w:rPr>
        <w:t>s</w:t>
      </w:r>
      <w:r w:rsidRPr="00CD06D3">
        <w:rPr>
          <w:rFonts w:cstheme="minorHAnsi"/>
          <w:sz w:val="24"/>
          <w:szCs w:val="24"/>
        </w:rPr>
        <w:t>e integrated employment as the default option for individuals with learning disabilities, emphasi</w:t>
      </w:r>
      <w:r w:rsidR="006C1489">
        <w:rPr>
          <w:rFonts w:cstheme="minorHAnsi"/>
          <w:sz w:val="24"/>
          <w:szCs w:val="24"/>
        </w:rPr>
        <w:t>s</w:t>
      </w:r>
      <w:r w:rsidRPr="00CD06D3">
        <w:rPr>
          <w:rFonts w:cstheme="minorHAnsi"/>
          <w:sz w:val="24"/>
          <w:szCs w:val="24"/>
        </w:rPr>
        <w:t xml:space="preserve">ing pre-employment services and vocational rehabilitation as critical components of successful employment transitions (Bush &amp; </w:t>
      </w:r>
      <w:proofErr w:type="spellStart"/>
      <w:r w:rsidRPr="00CD06D3">
        <w:rPr>
          <w:rFonts w:cstheme="minorHAnsi"/>
          <w:sz w:val="24"/>
          <w:szCs w:val="24"/>
        </w:rPr>
        <w:t>Tassé</w:t>
      </w:r>
      <w:proofErr w:type="spellEnd"/>
      <w:r w:rsidRPr="00CD06D3">
        <w:rPr>
          <w:rFonts w:cstheme="minorHAnsi"/>
          <w:sz w:val="24"/>
          <w:szCs w:val="24"/>
        </w:rPr>
        <w:t>, 2017; Carter &amp; Bumble, 2018). These program</w:t>
      </w:r>
      <w:r w:rsidR="00E305B6">
        <w:rPr>
          <w:rFonts w:cstheme="minorHAnsi"/>
          <w:sz w:val="24"/>
          <w:szCs w:val="24"/>
        </w:rPr>
        <w:t>m</w:t>
      </w:r>
      <w:r w:rsidR="00D32FA2">
        <w:rPr>
          <w:rFonts w:cstheme="minorHAnsi"/>
          <w:sz w:val="24"/>
          <w:szCs w:val="24"/>
        </w:rPr>
        <w:t>e</w:t>
      </w:r>
      <w:r w:rsidRPr="00CD06D3">
        <w:rPr>
          <w:rFonts w:cstheme="minorHAnsi"/>
          <w:sz w:val="24"/>
          <w:szCs w:val="24"/>
        </w:rPr>
        <w:t>s advocate for person-centred planning and support services that align with individual goals, increasing the likelihood of successful job placements.</w:t>
      </w:r>
    </w:p>
    <w:p w14:paraId="1CC42537" w14:textId="77777777" w:rsidR="00CD06D3" w:rsidRPr="00CD06D3" w:rsidRDefault="00CD06D3" w:rsidP="00CD06D3">
      <w:pPr>
        <w:spacing w:after="0"/>
        <w:jc w:val="both"/>
        <w:rPr>
          <w:rFonts w:cstheme="minorHAnsi"/>
          <w:sz w:val="24"/>
          <w:szCs w:val="24"/>
        </w:rPr>
      </w:pPr>
    </w:p>
    <w:p w14:paraId="2BD47497" w14:textId="77777777" w:rsidR="00CD06D3" w:rsidRPr="00CD06D3" w:rsidRDefault="00CD06D3" w:rsidP="00CD06D3">
      <w:pPr>
        <w:pStyle w:val="Heading2"/>
      </w:pPr>
      <w:bookmarkStart w:id="30" w:name="_Toc181267440"/>
      <w:r w:rsidRPr="00CD06D3">
        <w:t>Incentives for Employers</w:t>
      </w:r>
      <w:bookmarkEnd w:id="30"/>
    </w:p>
    <w:p w14:paraId="108994E2" w14:textId="22F7E216" w:rsidR="00CD06D3" w:rsidRPr="00CD06D3" w:rsidRDefault="00CD06D3" w:rsidP="00CD06D3">
      <w:pPr>
        <w:spacing w:after="0"/>
        <w:jc w:val="both"/>
        <w:rPr>
          <w:rFonts w:cstheme="minorHAnsi"/>
          <w:sz w:val="24"/>
          <w:szCs w:val="24"/>
        </w:rPr>
      </w:pPr>
      <w:r w:rsidRPr="00CD06D3">
        <w:rPr>
          <w:rFonts w:cstheme="minorHAnsi"/>
          <w:sz w:val="24"/>
          <w:szCs w:val="24"/>
        </w:rPr>
        <w:t>Providing financial incentives and raising employer awareness about the capabilities of individuals with learning disabilities can reduce stigma and encourage inclusive hiring practices. Incentives such as tax breaks for companies that hire individuals with disabilities, as well as grants for workplace accommodations, have been effective in increasing employer willingness to create inclusive job opportunities (Beyer</w:t>
      </w:r>
      <w:r w:rsidR="00132CEE">
        <w:rPr>
          <w:rFonts w:cstheme="minorHAnsi"/>
          <w:sz w:val="24"/>
          <w:szCs w:val="24"/>
        </w:rPr>
        <w:t xml:space="preserve"> et al</w:t>
      </w:r>
      <w:r w:rsidRPr="00CD06D3">
        <w:rPr>
          <w:rFonts w:cstheme="minorHAnsi"/>
          <w:sz w:val="24"/>
          <w:szCs w:val="24"/>
        </w:rPr>
        <w:t>, 20</w:t>
      </w:r>
      <w:r w:rsidR="00132CEE">
        <w:rPr>
          <w:rFonts w:cstheme="minorHAnsi"/>
          <w:sz w:val="24"/>
          <w:szCs w:val="24"/>
        </w:rPr>
        <w:t>0</w:t>
      </w:r>
      <w:r w:rsidRPr="00CD06D3">
        <w:rPr>
          <w:rFonts w:cstheme="minorHAnsi"/>
          <w:sz w:val="24"/>
          <w:szCs w:val="24"/>
        </w:rPr>
        <w:t xml:space="preserve">8; </w:t>
      </w:r>
      <w:proofErr w:type="spellStart"/>
      <w:r w:rsidRPr="00CD06D3">
        <w:rPr>
          <w:rFonts w:cstheme="minorHAnsi"/>
          <w:sz w:val="24"/>
          <w:szCs w:val="24"/>
        </w:rPr>
        <w:t>Khayatzadeh</w:t>
      </w:r>
      <w:proofErr w:type="spellEnd"/>
      <w:r w:rsidRPr="00CD06D3">
        <w:rPr>
          <w:rFonts w:cstheme="minorHAnsi"/>
          <w:sz w:val="24"/>
          <w:szCs w:val="24"/>
        </w:rPr>
        <w:t>-Mahani</w:t>
      </w:r>
      <w:r w:rsidR="00A01DC5">
        <w:rPr>
          <w:rFonts w:cstheme="minorHAnsi"/>
          <w:sz w:val="24"/>
          <w:szCs w:val="24"/>
        </w:rPr>
        <w:t xml:space="preserve"> et al.</w:t>
      </w:r>
      <w:r w:rsidRPr="00CD06D3">
        <w:rPr>
          <w:rFonts w:cstheme="minorHAnsi"/>
          <w:sz w:val="24"/>
          <w:szCs w:val="24"/>
        </w:rPr>
        <w:t>, 201</w:t>
      </w:r>
      <w:r w:rsidR="00E61C49">
        <w:rPr>
          <w:rFonts w:cstheme="minorHAnsi"/>
          <w:sz w:val="24"/>
          <w:szCs w:val="24"/>
        </w:rPr>
        <w:t>9</w:t>
      </w:r>
      <w:r w:rsidRPr="00CD06D3">
        <w:rPr>
          <w:rFonts w:cstheme="minorHAnsi"/>
          <w:sz w:val="24"/>
          <w:szCs w:val="24"/>
        </w:rPr>
        <w:t>).</w:t>
      </w:r>
    </w:p>
    <w:p w14:paraId="09215548" w14:textId="77777777" w:rsidR="00CD06D3" w:rsidRPr="00CD06D3" w:rsidRDefault="00CD06D3" w:rsidP="00CD06D3">
      <w:pPr>
        <w:spacing w:after="0"/>
        <w:jc w:val="both"/>
        <w:rPr>
          <w:rFonts w:cstheme="minorHAnsi"/>
          <w:sz w:val="24"/>
          <w:szCs w:val="24"/>
        </w:rPr>
      </w:pPr>
    </w:p>
    <w:p w14:paraId="5ED160F4" w14:textId="77777777" w:rsidR="00CD06D3" w:rsidRPr="00CD06D3" w:rsidRDefault="00CD06D3" w:rsidP="00CD06D3">
      <w:pPr>
        <w:pStyle w:val="Heading2"/>
      </w:pPr>
      <w:bookmarkStart w:id="31" w:name="_Toc181267441"/>
      <w:r w:rsidRPr="00CD06D3">
        <w:t>Innovative Employment Models</w:t>
      </w:r>
      <w:bookmarkEnd w:id="31"/>
    </w:p>
    <w:p w14:paraId="21815A84" w14:textId="28A80101" w:rsidR="00CD06D3" w:rsidRDefault="00CD06D3" w:rsidP="00CD06D3">
      <w:pPr>
        <w:spacing w:after="0"/>
        <w:jc w:val="both"/>
        <w:rPr>
          <w:rFonts w:cstheme="minorHAnsi"/>
          <w:sz w:val="24"/>
          <w:szCs w:val="24"/>
        </w:rPr>
      </w:pPr>
      <w:r w:rsidRPr="00CD06D3">
        <w:rPr>
          <w:rFonts w:cstheme="minorHAnsi"/>
          <w:sz w:val="24"/>
          <w:szCs w:val="24"/>
        </w:rPr>
        <w:t>The emergence of remote work offers new opportunities for individuals with learning disabilities who may face challenges in traditional work environments. Technology enables accessible workspaces, virtual job coaching, and support services that help individuals succeed in their roles (Bates</w:t>
      </w:r>
      <w:r w:rsidR="00A01DC5">
        <w:rPr>
          <w:rFonts w:cstheme="minorHAnsi"/>
          <w:sz w:val="24"/>
          <w:szCs w:val="24"/>
        </w:rPr>
        <w:t xml:space="preserve"> et al.</w:t>
      </w:r>
      <w:r w:rsidRPr="00CD06D3">
        <w:rPr>
          <w:rFonts w:cstheme="minorHAnsi"/>
          <w:sz w:val="24"/>
          <w:szCs w:val="24"/>
        </w:rPr>
        <w:t>, 2017). Additionally, customi</w:t>
      </w:r>
      <w:r w:rsidR="006C1489">
        <w:rPr>
          <w:rFonts w:cstheme="minorHAnsi"/>
          <w:sz w:val="24"/>
          <w:szCs w:val="24"/>
        </w:rPr>
        <w:t>s</w:t>
      </w:r>
      <w:r w:rsidRPr="00CD06D3">
        <w:rPr>
          <w:rFonts w:cstheme="minorHAnsi"/>
          <w:sz w:val="24"/>
          <w:szCs w:val="24"/>
        </w:rPr>
        <w:t>ed employment and self-employment models allow individuals to tailor job roles to their strengths, providing alternative pathways to competitive work (Caldwell, Parker Harris &amp; Renko, 201</w:t>
      </w:r>
      <w:r w:rsidR="00A01DC5">
        <w:rPr>
          <w:rFonts w:cstheme="minorHAnsi"/>
          <w:sz w:val="24"/>
          <w:szCs w:val="24"/>
        </w:rPr>
        <w:t>9</w:t>
      </w:r>
      <w:r w:rsidRPr="00CD06D3">
        <w:rPr>
          <w:rFonts w:cstheme="minorHAnsi"/>
          <w:sz w:val="24"/>
          <w:szCs w:val="24"/>
        </w:rPr>
        <w:t>).</w:t>
      </w:r>
    </w:p>
    <w:p w14:paraId="69DABC36" w14:textId="77777777" w:rsidR="00585D7E" w:rsidRPr="00CD06D3" w:rsidRDefault="00585D7E" w:rsidP="00CD06D3">
      <w:pPr>
        <w:spacing w:after="0"/>
        <w:jc w:val="both"/>
        <w:rPr>
          <w:rFonts w:cstheme="minorHAnsi"/>
          <w:sz w:val="24"/>
          <w:szCs w:val="24"/>
        </w:rPr>
      </w:pPr>
    </w:p>
    <w:p w14:paraId="7A7A46AD" w14:textId="77777777" w:rsidR="00CD06D3" w:rsidRPr="00CD06D3" w:rsidRDefault="00CD06D3" w:rsidP="00CD06D3">
      <w:pPr>
        <w:spacing w:after="0"/>
        <w:jc w:val="both"/>
        <w:rPr>
          <w:rFonts w:cstheme="minorHAnsi"/>
          <w:sz w:val="24"/>
          <w:szCs w:val="24"/>
        </w:rPr>
      </w:pPr>
    </w:p>
    <w:p w14:paraId="3FF65B0D" w14:textId="77777777" w:rsidR="00CD06D3" w:rsidRPr="00CD06D3" w:rsidRDefault="00CD06D3" w:rsidP="00CD06D3">
      <w:pPr>
        <w:pStyle w:val="Heading2"/>
      </w:pPr>
      <w:bookmarkStart w:id="32" w:name="_Toc181267442"/>
      <w:r w:rsidRPr="00CD06D3">
        <w:lastRenderedPageBreak/>
        <w:t>Social Enterprises and Microenterprises</w:t>
      </w:r>
      <w:bookmarkEnd w:id="32"/>
    </w:p>
    <w:p w14:paraId="690FD378" w14:textId="0D6E285B" w:rsidR="00CD06D3" w:rsidRPr="00CD06D3" w:rsidRDefault="00CD06D3" w:rsidP="00CD06D3">
      <w:pPr>
        <w:spacing w:after="0"/>
        <w:jc w:val="both"/>
        <w:rPr>
          <w:rFonts w:cstheme="minorHAnsi"/>
          <w:sz w:val="24"/>
          <w:szCs w:val="24"/>
        </w:rPr>
      </w:pPr>
      <w:r w:rsidRPr="00CD06D3">
        <w:rPr>
          <w:rFonts w:cstheme="minorHAnsi"/>
          <w:sz w:val="24"/>
          <w:szCs w:val="24"/>
        </w:rPr>
        <w:t>Social enterprises, which integrate social objectives with business operations, create accessible employment opportunities for individuals with learning disabilities. These organi</w:t>
      </w:r>
      <w:r w:rsidR="006C1489">
        <w:rPr>
          <w:rFonts w:cstheme="minorHAnsi"/>
          <w:sz w:val="24"/>
          <w:szCs w:val="24"/>
        </w:rPr>
        <w:t>s</w:t>
      </w:r>
      <w:r w:rsidRPr="00CD06D3">
        <w:rPr>
          <w:rFonts w:cstheme="minorHAnsi"/>
          <w:sz w:val="24"/>
          <w:szCs w:val="24"/>
        </w:rPr>
        <w:t>ations promote inclusion and skill development, offering meaningful work that aligns with individual abilities. Microenterprises</w:t>
      </w:r>
      <w:proofErr w:type="gramStart"/>
      <w:r w:rsidRPr="00CD06D3">
        <w:rPr>
          <w:rFonts w:cstheme="minorHAnsi"/>
          <w:sz w:val="24"/>
          <w:szCs w:val="24"/>
        </w:rPr>
        <w:t>, in particular, provide</w:t>
      </w:r>
      <w:proofErr w:type="gramEnd"/>
      <w:r w:rsidRPr="00CD06D3">
        <w:rPr>
          <w:rFonts w:cstheme="minorHAnsi"/>
          <w:sz w:val="24"/>
          <w:szCs w:val="24"/>
        </w:rPr>
        <w:t xml:space="preserve"> flexible work arrangements and foster autonomy, making them viable options for self-employment (Reddington &amp; Fitzsimons, 20</w:t>
      </w:r>
      <w:r w:rsidR="007D7BA3">
        <w:rPr>
          <w:rFonts w:cstheme="minorHAnsi"/>
          <w:sz w:val="24"/>
          <w:szCs w:val="24"/>
        </w:rPr>
        <w:t>13</w:t>
      </w:r>
      <w:r w:rsidRPr="00CD06D3">
        <w:rPr>
          <w:rFonts w:cstheme="minorHAnsi"/>
          <w:sz w:val="24"/>
          <w:szCs w:val="24"/>
        </w:rPr>
        <w:t xml:space="preserve">; </w:t>
      </w:r>
      <w:r w:rsidR="007D7BA3" w:rsidRPr="007D7BA3">
        <w:rPr>
          <w:rFonts w:cstheme="minorHAnsi"/>
          <w:sz w:val="24"/>
          <w:szCs w:val="24"/>
        </w:rPr>
        <w:t>Meltzer, Kayess &amp; Bates</w:t>
      </w:r>
      <w:r w:rsidR="007D7BA3">
        <w:rPr>
          <w:rFonts w:cstheme="minorHAnsi"/>
          <w:sz w:val="24"/>
          <w:szCs w:val="24"/>
        </w:rPr>
        <w:t xml:space="preserve">, </w:t>
      </w:r>
      <w:r w:rsidRPr="00CD06D3">
        <w:rPr>
          <w:rFonts w:cstheme="minorHAnsi"/>
          <w:sz w:val="24"/>
          <w:szCs w:val="24"/>
        </w:rPr>
        <w:t>201</w:t>
      </w:r>
      <w:r w:rsidR="007D7BA3">
        <w:rPr>
          <w:rFonts w:cstheme="minorHAnsi"/>
          <w:sz w:val="24"/>
          <w:szCs w:val="24"/>
        </w:rPr>
        <w:t>8</w:t>
      </w:r>
      <w:r w:rsidRPr="00CD06D3">
        <w:rPr>
          <w:rFonts w:cstheme="minorHAnsi"/>
          <w:sz w:val="24"/>
          <w:szCs w:val="24"/>
        </w:rPr>
        <w:t>).</w:t>
      </w:r>
    </w:p>
    <w:p w14:paraId="1F3082F4" w14:textId="77777777" w:rsidR="00CD06D3" w:rsidRPr="00CD06D3" w:rsidRDefault="00CD06D3" w:rsidP="00CD06D3">
      <w:pPr>
        <w:spacing w:after="0"/>
        <w:jc w:val="both"/>
        <w:rPr>
          <w:rFonts w:cstheme="minorHAnsi"/>
          <w:sz w:val="24"/>
          <w:szCs w:val="24"/>
        </w:rPr>
      </w:pPr>
    </w:p>
    <w:p w14:paraId="231C94BF" w14:textId="77777777" w:rsidR="00CD06D3" w:rsidRPr="00CD06D3" w:rsidRDefault="00CD06D3" w:rsidP="00CD06D3">
      <w:pPr>
        <w:pStyle w:val="Heading2"/>
      </w:pPr>
      <w:bookmarkStart w:id="33" w:name="_Toc181267443"/>
      <w:r w:rsidRPr="00CD06D3">
        <w:t>Family Involvement and Advocacy</w:t>
      </w:r>
      <w:bookmarkEnd w:id="33"/>
    </w:p>
    <w:p w14:paraId="1A832F84" w14:textId="6E95DA4E" w:rsidR="00CD06D3" w:rsidRPr="00CD06D3" w:rsidRDefault="00CD06D3" w:rsidP="00CD06D3">
      <w:pPr>
        <w:spacing w:after="0"/>
        <w:jc w:val="both"/>
        <w:rPr>
          <w:rFonts w:cstheme="minorHAnsi"/>
          <w:sz w:val="24"/>
          <w:szCs w:val="24"/>
        </w:rPr>
      </w:pPr>
      <w:r w:rsidRPr="00CD06D3">
        <w:rPr>
          <w:rFonts w:cstheme="minorHAnsi"/>
          <w:sz w:val="24"/>
          <w:szCs w:val="24"/>
        </w:rPr>
        <w:t>Family support plays a vital role in the employment outcomes of individuals with learning disabilities, especially during the transition from school to work. Program</w:t>
      </w:r>
      <w:r w:rsidR="00585D7E">
        <w:rPr>
          <w:rFonts w:cstheme="minorHAnsi"/>
          <w:sz w:val="24"/>
          <w:szCs w:val="24"/>
        </w:rPr>
        <w:t>me</w:t>
      </w:r>
      <w:r w:rsidRPr="00CD06D3">
        <w:rPr>
          <w:rFonts w:cstheme="minorHAnsi"/>
          <w:sz w:val="24"/>
          <w:szCs w:val="24"/>
        </w:rPr>
        <w:t>s that actively involve families in employment planning tend to achieve higher job retention rates (</w:t>
      </w:r>
      <w:proofErr w:type="spellStart"/>
      <w:r w:rsidRPr="00CD06D3">
        <w:rPr>
          <w:rFonts w:cstheme="minorHAnsi"/>
          <w:sz w:val="24"/>
          <w:szCs w:val="24"/>
        </w:rPr>
        <w:t>AlFozan</w:t>
      </w:r>
      <w:proofErr w:type="spellEnd"/>
      <w:r w:rsidRPr="00CD06D3">
        <w:rPr>
          <w:rFonts w:cstheme="minorHAnsi"/>
          <w:sz w:val="24"/>
          <w:szCs w:val="24"/>
        </w:rPr>
        <w:t xml:space="preserve"> &amp; </w:t>
      </w:r>
      <w:proofErr w:type="spellStart"/>
      <w:r w:rsidRPr="00CD06D3">
        <w:rPr>
          <w:rFonts w:cstheme="minorHAnsi"/>
          <w:sz w:val="24"/>
          <w:szCs w:val="24"/>
        </w:rPr>
        <w:t>AlKahtani</w:t>
      </w:r>
      <w:proofErr w:type="spellEnd"/>
      <w:r w:rsidRPr="00CD06D3">
        <w:rPr>
          <w:rFonts w:cstheme="minorHAnsi"/>
          <w:sz w:val="24"/>
          <w:szCs w:val="24"/>
        </w:rPr>
        <w:t>, 202</w:t>
      </w:r>
      <w:r w:rsidR="004C41C2">
        <w:rPr>
          <w:rFonts w:cstheme="minorHAnsi"/>
          <w:sz w:val="24"/>
          <w:szCs w:val="24"/>
        </w:rPr>
        <w:t>1</w:t>
      </w:r>
      <w:r w:rsidRPr="00CD06D3">
        <w:rPr>
          <w:rFonts w:cstheme="minorHAnsi"/>
          <w:sz w:val="24"/>
          <w:szCs w:val="24"/>
        </w:rPr>
        <w:t>; Jacob &amp; Pillay, 2023). Family members can advocate for necessary accommodations and help ensure that work environments meet the specific needs of their loved ones. High family expectations are also associated with better employment outcomes, while low expectations can hinder access to competitive job opportunities (Doren</w:t>
      </w:r>
      <w:r w:rsidR="007D7BA3">
        <w:rPr>
          <w:rFonts w:cstheme="minorHAnsi"/>
          <w:sz w:val="24"/>
          <w:szCs w:val="24"/>
        </w:rPr>
        <w:t xml:space="preserve"> et al.</w:t>
      </w:r>
      <w:r w:rsidRPr="00CD06D3">
        <w:rPr>
          <w:rFonts w:cstheme="minorHAnsi"/>
          <w:sz w:val="24"/>
          <w:szCs w:val="24"/>
        </w:rPr>
        <w:t>, 2012).</w:t>
      </w:r>
    </w:p>
    <w:p w14:paraId="35C2A369" w14:textId="77777777" w:rsidR="00CD06D3" w:rsidRPr="00CD06D3" w:rsidRDefault="00CD06D3" w:rsidP="00CD06D3">
      <w:pPr>
        <w:spacing w:after="0"/>
        <w:jc w:val="both"/>
        <w:rPr>
          <w:rFonts w:cstheme="minorHAnsi"/>
          <w:sz w:val="24"/>
          <w:szCs w:val="24"/>
        </w:rPr>
      </w:pPr>
    </w:p>
    <w:p w14:paraId="0703BF6D" w14:textId="67E32C85" w:rsidR="00CD06D3" w:rsidRPr="00CD06D3" w:rsidRDefault="00CD06D3" w:rsidP="00CD06D3">
      <w:pPr>
        <w:pStyle w:val="Heading2"/>
      </w:pPr>
      <w:bookmarkStart w:id="34" w:name="_Toc181267444"/>
      <w:r w:rsidRPr="00CD06D3">
        <w:t>Community-Based Program</w:t>
      </w:r>
      <w:r w:rsidR="00206E1B">
        <w:t>me</w:t>
      </w:r>
      <w:r w:rsidRPr="00CD06D3">
        <w:t>s and Employment First Initiatives</w:t>
      </w:r>
      <w:bookmarkEnd w:id="34"/>
    </w:p>
    <w:p w14:paraId="35D368A1" w14:textId="599C82F6" w:rsidR="00CD06D3" w:rsidRPr="00CD06D3" w:rsidRDefault="00CD06D3" w:rsidP="00CD06D3">
      <w:pPr>
        <w:spacing w:after="0"/>
        <w:jc w:val="both"/>
        <w:rPr>
          <w:rFonts w:cstheme="minorHAnsi"/>
          <w:sz w:val="24"/>
          <w:szCs w:val="24"/>
        </w:rPr>
      </w:pPr>
      <w:r w:rsidRPr="00CD06D3">
        <w:rPr>
          <w:rFonts w:cstheme="minorHAnsi"/>
          <w:sz w:val="24"/>
          <w:szCs w:val="24"/>
        </w:rPr>
        <w:t>Community-based program</w:t>
      </w:r>
      <w:r w:rsidR="00585D7E">
        <w:rPr>
          <w:rFonts w:cstheme="minorHAnsi"/>
          <w:sz w:val="24"/>
          <w:szCs w:val="24"/>
        </w:rPr>
        <w:t>me</w:t>
      </w:r>
      <w:r w:rsidRPr="00CD06D3">
        <w:rPr>
          <w:rFonts w:cstheme="minorHAnsi"/>
          <w:sz w:val="24"/>
          <w:szCs w:val="24"/>
        </w:rPr>
        <w:t>s, such as "community conversations," actively engage local stakeholders to create tailored solutions for integrated employment. These program</w:t>
      </w:r>
      <w:r w:rsidR="00D32FA2">
        <w:rPr>
          <w:rFonts w:cstheme="minorHAnsi"/>
          <w:sz w:val="24"/>
          <w:szCs w:val="24"/>
        </w:rPr>
        <w:t>me</w:t>
      </w:r>
      <w:r w:rsidRPr="00CD06D3">
        <w:rPr>
          <w:rFonts w:cstheme="minorHAnsi"/>
          <w:sz w:val="24"/>
          <w:szCs w:val="24"/>
        </w:rPr>
        <w:t>s often leverage existing community resources to support sustainable job placements (</w:t>
      </w:r>
      <w:r w:rsidR="007D7BA3" w:rsidRPr="007D7BA3">
        <w:rPr>
          <w:rFonts w:cstheme="minorHAnsi"/>
          <w:sz w:val="24"/>
          <w:szCs w:val="24"/>
        </w:rPr>
        <w:t>Carter &amp; Lunsford</w:t>
      </w:r>
      <w:r w:rsidRPr="00CD06D3">
        <w:rPr>
          <w:rFonts w:cstheme="minorHAnsi"/>
          <w:sz w:val="24"/>
          <w:szCs w:val="24"/>
        </w:rPr>
        <w:t>, 20</w:t>
      </w:r>
      <w:r w:rsidR="00132CEE">
        <w:rPr>
          <w:rFonts w:cstheme="minorHAnsi"/>
          <w:sz w:val="24"/>
          <w:szCs w:val="24"/>
        </w:rPr>
        <w:t>05</w:t>
      </w:r>
      <w:r w:rsidRPr="00CD06D3">
        <w:rPr>
          <w:rFonts w:cstheme="minorHAnsi"/>
          <w:sz w:val="24"/>
          <w:szCs w:val="24"/>
        </w:rPr>
        <w:t xml:space="preserve">). Employment First initiatives, which advocate for competitive employment as the primary service goal, incorporate vocational training and job coaching into policy frameworks, improving access to integrated employment for individuals with learning disabilities (Bush &amp; </w:t>
      </w:r>
      <w:proofErr w:type="spellStart"/>
      <w:r w:rsidRPr="00CD06D3">
        <w:rPr>
          <w:rFonts w:cstheme="minorHAnsi"/>
          <w:sz w:val="24"/>
          <w:szCs w:val="24"/>
        </w:rPr>
        <w:t>Tassé</w:t>
      </w:r>
      <w:proofErr w:type="spellEnd"/>
      <w:r w:rsidRPr="00CD06D3">
        <w:rPr>
          <w:rFonts w:cstheme="minorHAnsi"/>
          <w:sz w:val="24"/>
          <w:szCs w:val="24"/>
        </w:rPr>
        <w:t>, 2017).</w:t>
      </w:r>
    </w:p>
    <w:p w14:paraId="0A61AC87" w14:textId="77777777" w:rsidR="00CD06D3" w:rsidRPr="00CD06D3" w:rsidRDefault="00CD06D3" w:rsidP="00CD06D3">
      <w:pPr>
        <w:spacing w:after="0"/>
        <w:jc w:val="both"/>
        <w:rPr>
          <w:rFonts w:cstheme="minorHAnsi"/>
          <w:sz w:val="24"/>
          <w:szCs w:val="24"/>
        </w:rPr>
      </w:pPr>
    </w:p>
    <w:p w14:paraId="0AE8D953" w14:textId="77777777" w:rsidR="00CD06D3" w:rsidRDefault="00CD06D3" w:rsidP="00CD06D3">
      <w:pPr>
        <w:spacing w:after="0"/>
        <w:jc w:val="both"/>
        <w:rPr>
          <w:rFonts w:cstheme="minorHAnsi"/>
          <w:sz w:val="24"/>
          <w:szCs w:val="24"/>
        </w:rPr>
      </w:pPr>
    </w:p>
    <w:p w14:paraId="4B8E01AC" w14:textId="42725834" w:rsidR="00101A48" w:rsidRDefault="00CD06D3" w:rsidP="00CD06D3">
      <w:pPr>
        <w:spacing w:after="0"/>
        <w:jc w:val="both"/>
        <w:rPr>
          <w:rFonts w:cstheme="minorHAnsi"/>
          <w:sz w:val="24"/>
          <w:szCs w:val="24"/>
        </w:rPr>
      </w:pPr>
      <w:r w:rsidRPr="00CD06D3">
        <w:rPr>
          <w:rFonts w:cstheme="minorHAnsi"/>
          <w:sz w:val="24"/>
          <w:szCs w:val="24"/>
        </w:rPr>
        <w:t>Multiple strategies show potential in enhancing employment outcomes for individuals with intellectual and learning disabilities. Supported employment models, integrated work settings, vocational training program</w:t>
      </w:r>
      <w:r w:rsidR="00D32FA2">
        <w:rPr>
          <w:rFonts w:cstheme="minorHAnsi"/>
          <w:sz w:val="24"/>
          <w:szCs w:val="24"/>
        </w:rPr>
        <w:t>me</w:t>
      </w:r>
      <w:r w:rsidRPr="00CD06D3">
        <w:rPr>
          <w:rFonts w:cstheme="minorHAnsi"/>
          <w:sz w:val="24"/>
          <w:szCs w:val="24"/>
        </w:rPr>
        <w:t>s, and inclusive policies contribute to increased access to meaningful work and social inclusion. Family involvement, employer incentives, and innovative models like remote work and social enterprises further expand opportunities. Addressing barriers and leveraging these strategies can improve employment prospects, fostering economic independence and a higher quality of life for individuals with learning disabilities.</w:t>
      </w:r>
    </w:p>
    <w:p w14:paraId="2B34C6A6" w14:textId="77777777" w:rsidR="00585D7E" w:rsidRDefault="00585D7E" w:rsidP="00CD06D3">
      <w:pPr>
        <w:spacing w:after="0"/>
        <w:jc w:val="both"/>
        <w:rPr>
          <w:rFonts w:cstheme="minorHAnsi"/>
          <w:sz w:val="24"/>
          <w:szCs w:val="24"/>
        </w:rPr>
      </w:pPr>
    </w:p>
    <w:p w14:paraId="2BD59E13" w14:textId="77777777" w:rsidR="00585D7E" w:rsidRDefault="00585D7E" w:rsidP="00CD06D3">
      <w:pPr>
        <w:spacing w:after="0"/>
        <w:jc w:val="both"/>
        <w:rPr>
          <w:rFonts w:cstheme="minorHAnsi"/>
          <w:sz w:val="24"/>
          <w:szCs w:val="24"/>
        </w:rPr>
      </w:pPr>
    </w:p>
    <w:p w14:paraId="3641BE76" w14:textId="77777777" w:rsidR="00CD06D3" w:rsidRDefault="00CD06D3" w:rsidP="00055F43">
      <w:pPr>
        <w:spacing w:after="0"/>
        <w:jc w:val="both"/>
        <w:rPr>
          <w:rFonts w:cstheme="minorHAnsi"/>
          <w:sz w:val="24"/>
          <w:szCs w:val="24"/>
        </w:rPr>
      </w:pPr>
    </w:p>
    <w:p w14:paraId="5E291767" w14:textId="77777777" w:rsidR="00CD06D3" w:rsidRPr="00CF2923" w:rsidRDefault="00CD06D3" w:rsidP="00055F43">
      <w:pPr>
        <w:spacing w:after="0"/>
        <w:jc w:val="both"/>
      </w:pPr>
    </w:p>
    <w:p w14:paraId="1E330F3B" w14:textId="79E43E71" w:rsidR="000B6059" w:rsidRDefault="000B6059" w:rsidP="000B6059">
      <w:pPr>
        <w:pStyle w:val="Heading1"/>
        <w:spacing w:after="0"/>
        <w:rPr>
          <w:sz w:val="24"/>
          <w:szCs w:val="24"/>
        </w:rPr>
      </w:pPr>
      <w:bookmarkStart w:id="35" w:name="_Toc181267445"/>
      <w:r>
        <w:rPr>
          <w:sz w:val="24"/>
          <w:szCs w:val="24"/>
        </w:rPr>
        <w:lastRenderedPageBreak/>
        <w:t>Employment Experiences</w:t>
      </w:r>
      <w:bookmarkEnd w:id="35"/>
    </w:p>
    <w:p w14:paraId="43E40D73" w14:textId="55C1EEEF" w:rsidR="009E7F2F" w:rsidRPr="009E7F2F" w:rsidRDefault="009E7F2F" w:rsidP="006E5587">
      <w:pPr>
        <w:spacing w:after="0"/>
        <w:jc w:val="both"/>
        <w:rPr>
          <w:sz w:val="24"/>
          <w:szCs w:val="24"/>
        </w:rPr>
      </w:pPr>
      <w:r w:rsidRPr="009E7F2F">
        <w:rPr>
          <w:sz w:val="24"/>
          <w:szCs w:val="24"/>
        </w:rPr>
        <w:t>Despite facing significant barriers, various strategies and models show promise in improving employment outcomes for individuals with intellectual and learning disabilities. Key approaches include inclusive employment models, social enterprises, microenterprises, and supportive policies.</w:t>
      </w:r>
      <w:r w:rsidR="006E5587">
        <w:rPr>
          <w:sz w:val="24"/>
          <w:szCs w:val="24"/>
        </w:rPr>
        <w:t xml:space="preserve"> </w:t>
      </w:r>
      <w:r w:rsidR="006E5587">
        <w:rPr>
          <w:rFonts w:cstheme="minorHAnsi"/>
          <w:sz w:val="24"/>
          <w:szCs w:val="24"/>
        </w:rPr>
        <w:t xml:space="preserve">Butcher &amp; Wilton (2008) argue that </w:t>
      </w:r>
      <w:r w:rsidR="006E5587" w:rsidRPr="005E3A29">
        <w:rPr>
          <w:rFonts w:cstheme="minorHAnsi"/>
          <w:sz w:val="24"/>
          <w:szCs w:val="24"/>
        </w:rPr>
        <w:t>a broader goal – ‘transition to meaningful activity’ – is more appropriate</w:t>
      </w:r>
      <w:r w:rsidR="006E5587">
        <w:rPr>
          <w:rFonts w:cstheme="minorHAnsi"/>
          <w:sz w:val="24"/>
          <w:szCs w:val="24"/>
        </w:rPr>
        <w:t xml:space="preserve">, as it </w:t>
      </w:r>
      <w:r w:rsidR="006E5587" w:rsidRPr="005E3A29">
        <w:rPr>
          <w:rFonts w:cstheme="minorHAnsi"/>
          <w:sz w:val="24"/>
          <w:szCs w:val="24"/>
        </w:rPr>
        <w:t>recogni</w:t>
      </w:r>
      <w:r w:rsidR="006E5587">
        <w:rPr>
          <w:rFonts w:cstheme="minorHAnsi"/>
          <w:sz w:val="24"/>
          <w:szCs w:val="24"/>
        </w:rPr>
        <w:t>s</w:t>
      </w:r>
      <w:r w:rsidR="006E5587" w:rsidRPr="005E3A29">
        <w:rPr>
          <w:rFonts w:cstheme="minorHAnsi"/>
          <w:sz w:val="24"/>
          <w:szCs w:val="24"/>
        </w:rPr>
        <w:t xml:space="preserve">es that while paid employment is possible for some </w:t>
      </w:r>
      <w:r w:rsidR="006E5587">
        <w:rPr>
          <w:rFonts w:cstheme="minorHAnsi"/>
          <w:sz w:val="24"/>
          <w:szCs w:val="24"/>
        </w:rPr>
        <w:t>people with learning disabilities</w:t>
      </w:r>
      <w:r w:rsidR="006E5587" w:rsidRPr="005E3A29">
        <w:rPr>
          <w:rFonts w:cstheme="minorHAnsi"/>
          <w:sz w:val="24"/>
          <w:szCs w:val="24"/>
        </w:rPr>
        <w:t xml:space="preserve">, it </w:t>
      </w:r>
      <w:r w:rsidR="006E5587">
        <w:rPr>
          <w:rFonts w:cstheme="minorHAnsi"/>
          <w:sz w:val="24"/>
          <w:szCs w:val="24"/>
        </w:rPr>
        <w:t>may</w:t>
      </w:r>
      <w:r w:rsidR="006E5587" w:rsidRPr="005E3A29">
        <w:rPr>
          <w:rFonts w:cstheme="minorHAnsi"/>
          <w:sz w:val="24"/>
          <w:szCs w:val="24"/>
        </w:rPr>
        <w:t xml:space="preserve"> not </w:t>
      </w:r>
      <w:r w:rsidR="006E5587">
        <w:rPr>
          <w:rFonts w:cstheme="minorHAnsi"/>
          <w:sz w:val="24"/>
          <w:szCs w:val="24"/>
        </w:rPr>
        <w:t xml:space="preserve">be </w:t>
      </w:r>
      <w:r w:rsidR="006E5587" w:rsidRPr="005E3A29">
        <w:rPr>
          <w:rFonts w:cstheme="minorHAnsi"/>
          <w:sz w:val="24"/>
          <w:szCs w:val="24"/>
        </w:rPr>
        <w:t>a realistic or desirable goal for others</w:t>
      </w:r>
      <w:r w:rsidR="006E5587">
        <w:rPr>
          <w:rFonts w:cstheme="minorHAnsi"/>
          <w:sz w:val="24"/>
          <w:szCs w:val="24"/>
        </w:rPr>
        <w:t>.</w:t>
      </w:r>
    </w:p>
    <w:p w14:paraId="1EE4CCBF" w14:textId="77777777" w:rsidR="009E7F2F" w:rsidRPr="009E7F2F" w:rsidRDefault="009E7F2F" w:rsidP="009E7F2F">
      <w:pPr>
        <w:jc w:val="both"/>
        <w:rPr>
          <w:sz w:val="24"/>
          <w:szCs w:val="24"/>
        </w:rPr>
      </w:pPr>
    </w:p>
    <w:p w14:paraId="4A8F784E" w14:textId="77777777" w:rsidR="009E7F2F" w:rsidRPr="009E7F2F" w:rsidRDefault="009E7F2F" w:rsidP="009E7F2F">
      <w:pPr>
        <w:pStyle w:val="Heading2"/>
      </w:pPr>
      <w:bookmarkStart w:id="36" w:name="_Toc181267446"/>
      <w:r w:rsidRPr="009E7F2F">
        <w:t>Inclusive Employment Models and Social Enterprises</w:t>
      </w:r>
      <w:bookmarkEnd w:id="36"/>
    </w:p>
    <w:p w14:paraId="7D0715A9" w14:textId="4B26A17C" w:rsidR="009E7F2F" w:rsidRPr="009E7F2F" w:rsidRDefault="009E7F2F" w:rsidP="009E7F2F">
      <w:pPr>
        <w:jc w:val="both"/>
        <w:rPr>
          <w:sz w:val="24"/>
          <w:szCs w:val="24"/>
        </w:rPr>
      </w:pPr>
      <w:r w:rsidRPr="009E7F2F">
        <w:rPr>
          <w:sz w:val="24"/>
          <w:szCs w:val="24"/>
        </w:rPr>
        <w:t>Employment in integrated work environments, where individuals with learning disabilities work alongside non-disabled peers, is linked to higher job satisfaction, increased social inclusion, and better quality of life compared to segregated settings (Hatton, 2018; Hennessey &amp; Goreczny, 202</w:t>
      </w:r>
      <w:r w:rsidR="00E61C49">
        <w:rPr>
          <w:sz w:val="24"/>
          <w:szCs w:val="24"/>
        </w:rPr>
        <w:t>2</w:t>
      </w:r>
      <w:r w:rsidRPr="009E7F2F">
        <w:rPr>
          <w:sz w:val="24"/>
          <w:szCs w:val="24"/>
        </w:rPr>
        <w:t>). Such outcomes are more achievable when adequate workplace supports, such as job coaching, peer mentorship, and accommodations, are provided to address individual needs</w:t>
      </w:r>
      <w:r w:rsidR="00132CEE">
        <w:rPr>
          <w:sz w:val="24"/>
          <w:szCs w:val="24"/>
        </w:rPr>
        <w:t xml:space="preserve"> (</w:t>
      </w:r>
      <w:r w:rsidR="00132CEE" w:rsidRPr="00132CEE">
        <w:rPr>
          <w:sz w:val="24"/>
          <w:szCs w:val="24"/>
        </w:rPr>
        <w:t>Baxter</w:t>
      </w:r>
      <w:r w:rsidR="004C41C2">
        <w:rPr>
          <w:sz w:val="24"/>
          <w:szCs w:val="24"/>
        </w:rPr>
        <w:t xml:space="preserve"> et</w:t>
      </w:r>
      <w:r w:rsidR="006C1489">
        <w:rPr>
          <w:sz w:val="24"/>
          <w:szCs w:val="24"/>
        </w:rPr>
        <w:t xml:space="preserve"> </w:t>
      </w:r>
      <w:r w:rsidR="004C41C2">
        <w:rPr>
          <w:sz w:val="24"/>
          <w:szCs w:val="24"/>
        </w:rPr>
        <w:t>al.</w:t>
      </w:r>
      <w:r w:rsidR="00132CEE">
        <w:rPr>
          <w:sz w:val="24"/>
          <w:szCs w:val="24"/>
        </w:rPr>
        <w:t>, 2024)</w:t>
      </w:r>
      <w:r w:rsidRPr="009E7F2F">
        <w:rPr>
          <w:sz w:val="24"/>
          <w:szCs w:val="24"/>
        </w:rPr>
        <w:t>.</w:t>
      </w:r>
    </w:p>
    <w:p w14:paraId="13D6DF9F" w14:textId="77777777" w:rsidR="009E7F2F" w:rsidRPr="009E7F2F" w:rsidRDefault="009E7F2F" w:rsidP="009E7F2F">
      <w:pPr>
        <w:jc w:val="both"/>
        <w:rPr>
          <w:sz w:val="24"/>
          <w:szCs w:val="24"/>
        </w:rPr>
      </w:pPr>
    </w:p>
    <w:p w14:paraId="354D878B" w14:textId="36A72050" w:rsidR="009E7F2F" w:rsidRPr="009E7F2F" w:rsidRDefault="009E7F2F" w:rsidP="009E7F2F">
      <w:pPr>
        <w:jc w:val="both"/>
        <w:rPr>
          <w:sz w:val="24"/>
          <w:szCs w:val="24"/>
        </w:rPr>
      </w:pPr>
      <w:r w:rsidRPr="009E7F2F">
        <w:rPr>
          <w:sz w:val="24"/>
          <w:szCs w:val="24"/>
        </w:rPr>
        <w:t>Social enterprises offer another pathway to meaningful employment by combining commercial activities with social objectives. These organi</w:t>
      </w:r>
      <w:r w:rsidR="006C1489">
        <w:rPr>
          <w:sz w:val="24"/>
          <w:szCs w:val="24"/>
        </w:rPr>
        <w:t>s</w:t>
      </w:r>
      <w:r w:rsidRPr="009E7F2F">
        <w:rPr>
          <w:sz w:val="24"/>
          <w:szCs w:val="24"/>
        </w:rPr>
        <w:t>ations create job roles tailored to the skills and interests of individuals with learning disabilities, promoting job retention and satisfaction (</w:t>
      </w:r>
      <w:r w:rsidR="007D7BA3" w:rsidRPr="007D7BA3">
        <w:rPr>
          <w:sz w:val="24"/>
          <w:szCs w:val="24"/>
        </w:rPr>
        <w:t>Hutchinson, Lay, Alexander &amp; Ratcliffe</w:t>
      </w:r>
      <w:r w:rsidRPr="009E7F2F">
        <w:rPr>
          <w:sz w:val="24"/>
          <w:szCs w:val="24"/>
        </w:rPr>
        <w:t>, 20</w:t>
      </w:r>
      <w:r w:rsidR="007D7BA3">
        <w:rPr>
          <w:sz w:val="24"/>
          <w:szCs w:val="24"/>
        </w:rPr>
        <w:t>22</w:t>
      </w:r>
      <w:r w:rsidRPr="009E7F2F">
        <w:rPr>
          <w:sz w:val="24"/>
          <w:szCs w:val="24"/>
        </w:rPr>
        <w:t>). Customi</w:t>
      </w:r>
      <w:r w:rsidR="006C1489">
        <w:rPr>
          <w:sz w:val="24"/>
          <w:szCs w:val="24"/>
        </w:rPr>
        <w:t>s</w:t>
      </w:r>
      <w:r w:rsidRPr="009E7F2F">
        <w:rPr>
          <w:sz w:val="24"/>
          <w:szCs w:val="24"/>
        </w:rPr>
        <w:t xml:space="preserve">ed employment approaches, which design job roles to accommodate individual abilities while fulfilling business needs, further enhance these positive outcomes (Jenkins, </w:t>
      </w:r>
      <w:r w:rsidR="00E61C49">
        <w:rPr>
          <w:sz w:val="24"/>
          <w:szCs w:val="24"/>
        </w:rPr>
        <w:t>2002</w:t>
      </w:r>
      <w:r w:rsidRPr="009E7F2F">
        <w:rPr>
          <w:sz w:val="24"/>
          <w:szCs w:val="24"/>
        </w:rPr>
        <w:t>).</w:t>
      </w:r>
    </w:p>
    <w:p w14:paraId="7A559C7C" w14:textId="77777777" w:rsidR="009E7F2F" w:rsidRPr="009E7F2F" w:rsidRDefault="009E7F2F" w:rsidP="009E7F2F">
      <w:pPr>
        <w:jc w:val="both"/>
        <w:rPr>
          <w:sz w:val="24"/>
          <w:szCs w:val="24"/>
        </w:rPr>
      </w:pPr>
    </w:p>
    <w:p w14:paraId="41613BB4" w14:textId="77777777" w:rsidR="009E7F2F" w:rsidRPr="009E7F2F" w:rsidRDefault="009E7F2F" w:rsidP="009E7F2F">
      <w:pPr>
        <w:pStyle w:val="Heading2"/>
      </w:pPr>
      <w:bookmarkStart w:id="37" w:name="_Toc181267447"/>
      <w:r w:rsidRPr="009E7F2F">
        <w:t>Microenterprises and Self-Employment</w:t>
      </w:r>
      <w:bookmarkEnd w:id="37"/>
    </w:p>
    <w:p w14:paraId="4A3C4F91" w14:textId="6C279714" w:rsidR="009E7F2F" w:rsidRPr="009E7F2F" w:rsidRDefault="009E7F2F" w:rsidP="009E7F2F">
      <w:pPr>
        <w:jc w:val="both"/>
        <w:rPr>
          <w:sz w:val="24"/>
          <w:szCs w:val="24"/>
        </w:rPr>
      </w:pPr>
      <w:r w:rsidRPr="009E7F2F">
        <w:rPr>
          <w:sz w:val="24"/>
          <w:szCs w:val="24"/>
        </w:rPr>
        <w:t xml:space="preserve">Microenterprises provide a viable employment option for individuals who encounter difficulties in traditional job settings. These small-scale business ventures offer greater autonomy and personal growth opportunities, fostering self-determination and skill development. However, ongoing support is necessary, particularly in areas such as financial management and business development, to ensure the sustainability of microenterprises (Hutchinson et al., </w:t>
      </w:r>
      <w:r w:rsidR="007D7BA3">
        <w:rPr>
          <w:sz w:val="24"/>
          <w:szCs w:val="24"/>
        </w:rPr>
        <w:t>2022</w:t>
      </w:r>
      <w:r w:rsidRPr="009E7F2F">
        <w:rPr>
          <w:sz w:val="24"/>
          <w:szCs w:val="24"/>
        </w:rPr>
        <w:t>).</w:t>
      </w:r>
    </w:p>
    <w:p w14:paraId="06C54C17" w14:textId="77777777" w:rsidR="009E7F2F" w:rsidRPr="009E7F2F" w:rsidRDefault="009E7F2F" w:rsidP="009E7F2F">
      <w:pPr>
        <w:jc w:val="both"/>
        <w:rPr>
          <w:sz w:val="24"/>
          <w:szCs w:val="24"/>
        </w:rPr>
      </w:pPr>
    </w:p>
    <w:p w14:paraId="5A04BCBC" w14:textId="77777777" w:rsidR="009E7F2F" w:rsidRPr="009E7F2F" w:rsidRDefault="009E7F2F" w:rsidP="009E7F2F">
      <w:pPr>
        <w:pStyle w:val="Heading2"/>
      </w:pPr>
      <w:bookmarkStart w:id="38" w:name="_Toc181267448"/>
      <w:r w:rsidRPr="009E7F2F">
        <w:t>Policy and Legislative Initiatives</w:t>
      </w:r>
      <w:bookmarkEnd w:id="38"/>
    </w:p>
    <w:p w14:paraId="02E1DD8D" w14:textId="3FF64CA9" w:rsidR="009E7F2F" w:rsidRPr="009E7F2F" w:rsidRDefault="009E7F2F" w:rsidP="009E7F2F">
      <w:pPr>
        <w:jc w:val="both"/>
        <w:rPr>
          <w:sz w:val="24"/>
          <w:szCs w:val="24"/>
        </w:rPr>
      </w:pPr>
      <w:r w:rsidRPr="009E7F2F">
        <w:rPr>
          <w:sz w:val="24"/>
          <w:szCs w:val="24"/>
        </w:rPr>
        <w:t>Policies like Employment First initiatives prioriti</w:t>
      </w:r>
      <w:r w:rsidR="006C1489">
        <w:rPr>
          <w:sz w:val="24"/>
          <w:szCs w:val="24"/>
        </w:rPr>
        <w:t>s</w:t>
      </w:r>
      <w:r w:rsidRPr="009E7F2F">
        <w:rPr>
          <w:sz w:val="24"/>
          <w:szCs w:val="24"/>
        </w:rPr>
        <w:t xml:space="preserve">e integrated employment as the primary option for individuals with learning disabilities. These initiatives advocate for person-centred planning, support services, and access to competitive employment as default options (Hatton, </w:t>
      </w:r>
      <w:r w:rsidRPr="009E7F2F">
        <w:rPr>
          <w:sz w:val="24"/>
          <w:szCs w:val="24"/>
        </w:rPr>
        <w:lastRenderedPageBreak/>
        <w:t>2018; Howell, 2024). Supported employment program</w:t>
      </w:r>
      <w:r w:rsidR="00D32FA2">
        <w:rPr>
          <w:sz w:val="24"/>
          <w:szCs w:val="24"/>
        </w:rPr>
        <w:t>me</w:t>
      </w:r>
      <w:r w:rsidRPr="009E7F2F">
        <w:rPr>
          <w:sz w:val="24"/>
          <w:szCs w:val="24"/>
        </w:rPr>
        <w:t>s, which incorporate tailored vocational training, job coaching, and ongoing support, are essential for facilitating successful transitions from school to the workplace.</w:t>
      </w:r>
    </w:p>
    <w:p w14:paraId="2DFD1EFA" w14:textId="624B750F" w:rsidR="009E7F2F" w:rsidRPr="009E7F2F" w:rsidRDefault="009E7F2F" w:rsidP="009E7F2F">
      <w:pPr>
        <w:jc w:val="both"/>
        <w:rPr>
          <w:sz w:val="24"/>
          <w:szCs w:val="24"/>
        </w:rPr>
      </w:pPr>
      <w:r w:rsidRPr="009E7F2F">
        <w:rPr>
          <w:sz w:val="24"/>
          <w:szCs w:val="24"/>
        </w:rPr>
        <w:t>Incentives for employers, such as tax breaks, grants, or wage subsidies, encourage businesses to hire individuals with learning disabilities. Employer-focused education and training program</w:t>
      </w:r>
      <w:r w:rsidR="00D32FA2">
        <w:rPr>
          <w:sz w:val="24"/>
          <w:szCs w:val="24"/>
        </w:rPr>
        <w:t>me</w:t>
      </w:r>
      <w:r w:rsidRPr="009E7F2F">
        <w:rPr>
          <w:sz w:val="24"/>
          <w:szCs w:val="24"/>
        </w:rPr>
        <w:t>s can also help reduce stigma and improve workplace inclusion by increasing awareness of accommodations and the benefits of a diverse workforce (Jacob</w:t>
      </w:r>
      <w:r w:rsidR="007D7BA3">
        <w:rPr>
          <w:sz w:val="24"/>
          <w:szCs w:val="24"/>
        </w:rPr>
        <w:t xml:space="preserve"> et al.</w:t>
      </w:r>
      <w:r w:rsidRPr="009E7F2F">
        <w:rPr>
          <w:sz w:val="24"/>
          <w:szCs w:val="24"/>
        </w:rPr>
        <w:t>, 2023).</w:t>
      </w:r>
    </w:p>
    <w:p w14:paraId="629A227F" w14:textId="77777777" w:rsidR="009E7F2F" w:rsidRPr="009E7F2F" w:rsidRDefault="009E7F2F" w:rsidP="009E7F2F">
      <w:pPr>
        <w:jc w:val="both"/>
        <w:rPr>
          <w:sz w:val="24"/>
          <w:szCs w:val="24"/>
        </w:rPr>
      </w:pPr>
    </w:p>
    <w:p w14:paraId="01EC57DA" w14:textId="5B4016AC" w:rsidR="000B6059" w:rsidRPr="009E7F2F" w:rsidRDefault="009E7F2F" w:rsidP="009E7F2F">
      <w:pPr>
        <w:jc w:val="both"/>
        <w:rPr>
          <w:sz w:val="24"/>
          <w:szCs w:val="24"/>
        </w:rPr>
      </w:pPr>
      <w:r w:rsidRPr="009E7F2F">
        <w:rPr>
          <w:sz w:val="24"/>
          <w:szCs w:val="24"/>
        </w:rPr>
        <w:t>The employment experiences and outcomes for individuals with intellectual and learning disabilities improve significantly when inclusive employment models, supportive policies, and alternative pathways such as social enterprises and microenterprises are implemented. While integrated work environments and customi</w:t>
      </w:r>
      <w:r w:rsidR="006C1489">
        <w:rPr>
          <w:sz w:val="24"/>
          <w:szCs w:val="24"/>
        </w:rPr>
        <w:t>s</w:t>
      </w:r>
      <w:r w:rsidRPr="009E7F2F">
        <w:rPr>
          <w:sz w:val="24"/>
          <w:szCs w:val="24"/>
        </w:rPr>
        <w:t>ed job roles promote higher satisfaction and social inclusion, policies and supported employment program</w:t>
      </w:r>
      <w:r w:rsidR="00D32FA2">
        <w:rPr>
          <w:sz w:val="24"/>
          <w:szCs w:val="24"/>
        </w:rPr>
        <w:t>me</w:t>
      </w:r>
      <w:r w:rsidRPr="009E7F2F">
        <w:rPr>
          <w:sz w:val="24"/>
          <w:szCs w:val="24"/>
        </w:rPr>
        <w:t>s provide the necessary framework for enhancing opportunities. Ensuring ongoing support and educating employers can further reduce barriers, creating a more inclusive labour market for individuals with learning disabilities.</w:t>
      </w:r>
    </w:p>
    <w:p w14:paraId="2B09DEA7" w14:textId="77777777" w:rsidR="000B6059" w:rsidRPr="00CF2923" w:rsidRDefault="000B6059" w:rsidP="000B6059">
      <w:pPr>
        <w:spacing w:after="0"/>
      </w:pPr>
    </w:p>
    <w:p w14:paraId="34AF68FC" w14:textId="4E72B010" w:rsidR="000B6059" w:rsidRDefault="000B6059" w:rsidP="000B6059">
      <w:pPr>
        <w:pStyle w:val="Heading1"/>
        <w:spacing w:after="0"/>
        <w:rPr>
          <w:sz w:val="24"/>
          <w:szCs w:val="24"/>
        </w:rPr>
      </w:pPr>
      <w:bookmarkStart w:id="39" w:name="_Toc181267449"/>
      <w:r>
        <w:rPr>
          <w:sz w:val="24"/>
          <w:szCs w:val="24"/>
        </w:rPr>
        <w:t>Family Perspectives and their role in Employment</w:t>
      </w:r>
      <w:bookmarkEnd w:id="39"/>
    </w:p>
    <w:p w14:paraId="63FB24D5" w14:textId="02897480" w:rsidR="009E7F2F" w:rsidRPr="009E7F2F" w:rsidRDefault="009E7F2F" w:rsidP="006E5587">
      <w:pPr>
        <w:spacing w:after="0"/>
        <w:jc w:val="both"/>
        <w:rPr>
          <w:rFonts w:cstheme="minorHAnsi"/>
          <w:sz w:val="24"/>
          <w:szCs w:val="24"/>
        </w:rPr>
      </w:pPr>
      <w:r w:rsidRPr="009E7F2F">
        <w:rPr>
          <w:rFonts w:cstheme="minorHAnsi"/>
          <w:sz w:val="24"/>
          <w:szCs w:val="24"/>
        </w:rPr>
        <w:t>Families play a crucial role in shaping the employment experiences of individuals with intellectual and learning disabilities. Their involvement extends beyond practical support to include advocacy, emotional encouragement, and active participation in transition planning, all of which contribute to better employment outcomes. Family members' perspectives can influence decisions, career trajectories, and the success of transitioning from education to work.</w:t>
      </w:r>
      <w:r w:rsidR="006E5587">
        <w:rPr>
          <w:rFonts w:cstheme="minorHAnsi"/>
          <w:sz w:val="24"/>
          <w:szCs w:val="24"/>
        </w:rPr>
        <w:t xml:space="preserve"> </w:t>
      </w:r>
    </w:p>
    <w:p w14:paraId="34C0FBE9" w14:textId="77777777" w:rsidR="009E7F2F" w:rsidRPr="009E7F2F" w:rsidRDefault="009E7F2F" w:rsidP="009E7F2F">
      <w:pPr>
        <w:spacing w:after="0"/>
        <w:jc w:val="both"/>
        <w:rPr>
          <w:rFonts w:cstheme="minorHAnsi"/>
          <w:sz w:val="24"/>
          <w:szCs w:val="24"/>
        </w:rPr>
      </w:pPr>
    </w:p>
    <w:p w14:paraId="6A8CEF23" w14:textId="77777777" w:rsidR="009E7F2F" w:rsidRPr="009E7F2F" w:rsidRDefault="009E7F2F" w:rsidP="009E7F2F">
      <w:pPr>
        <w:pStyle w:val="Heading2"/>
      </w:pPr>
      <w:bookmarkStart w:id="40" w:name="_Toc181267450"/>
      <w:r w:rsidRPr="009E7F2F">
        <w:t>Family Involvement in Transition Planning</w:t>
      </w:r>
      <w:bookmarkEnd w:id="40"/>
    </w:p>
    <w:p w14:paraId="3BBEF538" w14:textId="17D77522" w:rsidR="009E7F2F" w:rsidRPr="009E7F2F" w:rsidRDefault="009E7F2F" w:rsidP="009E7F2F">
      <w:pPr>
        <w:spacing w:after="0"/>
        <w:jc w:val="both"/>
        <w:rPr>
          <w:rFonts w:cstheme="minorHAnsi"/>
          <w:sz w:val="24"/>
          <w:szCs w:val="24"/>
        </w:rPr>
      </w:pPr>
      <w:r w:rsidRPr="009E7F2F">
        <w:rPr>
          <w:rFonts w:cstheme="minorHAnsi"/>
          <w:sz w:val="24"/>
          <w:szCs w:val="24"/>
        </w:rPr>
        <w:t>The transition from school to employment is a critical phase where family engagement significantly impacts outcomes. Families are often involved in setting employment goals, navigating complex service networks, and advocating for necessary supports (Ankeny</w:t>
      </w:r>
      <w:r w:rsidR="007D7BA3">
        <w:rPr>
          <w:rFonts w:cstheme="minorHAnsi"/>
          <w:sz w:val="24"/>
          <w:szCs w:val="24"/>
        </w:rPr>
        <w:t xml:space="preserve"> et al.</w:t>
      </w:r>
      <w:r w:rsidRPr="009E7F2F">
        <w:rPr>
          <w:rFonts w:cstheme="minorHAnsi"/>
          <w:sz w:val="24"/>
          <w:szCs w:val="24"/>
        </w:rPr>
        <w:t>, 2009; Ellman, Sonday &amp; Buchanan, 202</w:t>
      </w:r>
      <w:r w:rsidR="00E61C49">
        <w:rPr>
          <w:rFonts w:cstheme="minorHAnsi"/>
          <w:sz w:val="24"/>
          <w:szCs w:val="24"/>
        </w:rPr>
        <w:t>0</w:t>
      </w:r>
      <w:r w:rsidRPr="009E7F2F">
        <w:rPr>
          <w:rFonts w:cstheme="minorHAnsi"/>
          <w:sz w:val="24"/>
          <w:szCs w:val="24"/>
        </w:rPr>
        <w:t>). Active participation in transition planning, including attending case meetings and collaborating with educational and vocational program</w:t>
      </w:r>
      <w:r w:rsidR="00D32FA2">
        <w:rPr>
          <w:rFonts w:cstheme="minorHAnsi"/>
          <w:sz w:val="24"/>
          <w:szCs w:val="24"/>
        </w:rPr>
        <w:t>me</w:t>
      </w:r>
      <w:r w:rsidRPr="009E7F2F">
        <w:rPr>
          <w:rFonts w:cstheme="minorHAnsi"/>
          <w:sz w:val="24"/>
          <w:szCs w:val="24"/>
        </w:rPr>
        <w:t>s, has been linked to improved post-school employment outcomes (Davies &amp; Beamish, 2009).</w:t>
      </w:r>
    </w:p>
    <w:p w14:paraId="27D24794" w14:textId="77777777" w:rsidR="009E7F2F" w:rsidRPr="009E7F2F" w:rsidRDefault="009E7F2F" w:rsidP="009E7F2F">
      <w:pPr>
        <w:spacing w:after="0"/>
        <w:jc w:val="both"/>
        <w:rPr>
          <w:rFonts w:cstheme="minorHAnsi"/>
          <w:sz w:val="24"/>
          <w:szCs w:val="24"/>
        </w:rPr>
      </w:pPr>
    </w:p>
    <w:p w14:paraId="4910B143" w14:textId="77777777" w:rsidR="009E7F2F" w:rsidRPr="009E7F2F" w:rsidRDefault="009E7F2F" w:rsidP="009E7F2F">
      <w:pPr>
        <w:spacing w:after="0"/>
        <w:jc w:val="both"/>
        <w:rPr>
          <w:rFonts w:cstheme="minorHAnsi"/>
          <w:sz w:val="24"/>
          <w:szCs w:val="24"/>
        </w:rPr>
      </w:pPr>
      <w:r w:rsidRPr="009E7F2F">
        <w:rPr>
          <w:rFonts w:cstheme="minorHAnsi"/>
          <w:sz w:val="24"/>
          <w:szCs w:val="24"/>
        </w:rPr>
        <w:t xml:space="preserve">High family expectations play a vital role in employment success. Research consistently shows that when families maintain high expectations for their children's potential, the likelihood of securing meaningful employment increases (Kelley &amp; </w:t>
      </w:r>
      <w:proofErr w:type="spellStart"/>
      <w:r w:rsidRPr="009E7F2F">
        <w:rPr>
          <w:rFonts w:cstheme="minorHAnsi"/>
          <w:sz w:val="24"/>
          <w:szCs w:val="24"/>
        </w:rPr>
        <w:t>Prohn</w:t>
      </w:r>
      <w:proofErr w:type="spellEnd"/>
      <w:r w:rsidRPr="009E7F2F">
        <w:rPr>
          <w:rFonts w:cstheme="minorHAnsi"/>
          <w:sz w:val="24"/>
          <w:szCs w:val="24"/>
        </w:rPr>
        <w:t>, 2019; Kramer, Bose &amp; Winsor, 2018). Educating families about available employment options and encouraging early engagement in the transition process are essential strategies for enhancing employment participation.</w:t>
      </w:r>
    </w:p>
    <w:p w14:paraId="206D2F88" w14:textId="77777777" w:rsidR="009E7F2F" w:rsidRPr="009E7F2F" w:rsidRDefault="009E7F2F" w:rsidP="009E7F2F">
      <w:pPr>
        <w:spacing w:after="0"/>
        <w:jc w:val="both"/>
        <w:rPr>
          <w:rFonts w:cstheme="minorHAnsi"/>
          <w:sz w:val="24"/>
          <w:szCs w:val="24"/>
        </w:rPr>
      </w:pPr>
    </w:p>
    <w:p w14:paraId="17C5463B" w14:textId="77777777" w:rsidR="009E7F2F" w:rsidRPr="009E7F2F" w:rsidRDefault="009E7F2F" w:rsidP="009E7F2F">
      <w:pPr>
        <w:pStyle w:val="Heading2"/>
      </w:pPr>
      <w:bookmarkStart w:id="41" w:name="_Toc181267451"/>
      <w:r w:rsidRPr="009E7F2F">
        <w:t>Advocacy and Support Roles</w:t>
      </w:r>
      <w:bookmarkEnd w:id="41"/>
    </w:p>
    <w:p w14:paraId="06240666" w14:textId="4314BB3A" w:rsidR="009E7F2F" w:rsidRPr="009E7F2F" w:rsidRDefault="009E7F2F" w:rsidP="009E7F2F">
      <w:pPr>
        <w:spacing w:after="0"/>
        <w:jc w:val="both"/>
        <w:rPr>
          <w:rFonts w:cstheme="minorHAnsi"/>
          <w:sz w:val="24"/>
          <w:szCs w:val="24"/>
        </w:rPr>
      </w:pPr>
      <w:r w:rsidRPr="009E7F2F">
        <w:rPr>
          <w:rFonts w:cstheme="minorHAnsi"/>
          <w:sz w:val="24"/>
          <w:szCs w:val="24"/>
        </w:rPr>
        <w:t>Families often serve as advocates and facilitators, working to secure job placements and necessary accommodations. This role involves practical assistance, such as providing transportation and advocating for suitable workplace adjustments, as well as offering emotional support that motivates individuals to seek and maintain employment despite challenges (Neece, Kraemer, Blacher &amp; Ferguson, 2009; Morris et al., 2024). The role of informal support systems, where family members assist with tasks like social skills coaching and daily living, can be crucial for job retention and satisfaction (Giri</w:t>
      </w:r>
      <w:r w:rsidR="007D7BA3">
        <w:rPr>
          <w:rFonts w:cstheme="minorHAnsi"/>
          <w:sz w:val="24"/>
          <w:szCs w:val="24"/>
        </w:rPr>
        <w:t xml:space="preserve"> et al.</w:t>
      </w:r>
      <w:r w:rsidRPr="009E7F2F">
        <w:rPr>
          <w:rFonts w:cstheme="minorHAnsi"/>
          <w:sz w:val="24"/>
          <w:szCs w:val="24"/>
        </w:rPr>
        <w:t>, 202</w:t>
      </w:r>
      <w:r w:rsidR="00E61C49">
        <w:rPr>
          <w:rFonts w:cstheme="minorHAnsi"/>
          <w:sz w:val="24"/>
          <w:szCs w:val="24"/>
        </w:rPr>
        <w:t>2</w:t>
      </w:r>
      <w:r w:rsidRPr="009E7F2F">
        <w:rPr>
          <w:rFonts w:cstheme="minorHAnsi"/>
          <w:sz w:val="24"/>
          <w:szCs w:val="24"/>
        </w:rPr>
        <w:t>).</w:t>
      </w:r>
    </w:p>
    <w:p w14:paraId="2F163D0A" w14:textId="77777777" w:rsidR="009E7F2F" w:rsidRPr="009E7F2F" w:rsidRDefault="009E7F2F" w:rsidP="009E7F2F">
      <w:pPr>
        <w:spacing w:after="0"/>
        <w:jc w:val="both"/>
        <w:rPr>
          <w:rFonts w:cstheme="minorHAnsi"/>
          <w:sz w:val="24"/>
          <w:szCs w:val="24"/>
        </w:rPr>
      </w:pPr>
    </w:p>
    <w:p w14:paraId="03307523" w14:textId="31770BB2" w:rsidR="009E7F2F" w:rsidRPr="009E7F2F" w:rsidRDefault="009E7F2F" w:rsidP="009E7F2F">
      <w:pPr>
        <w:spacing w:after="0"/>
        <w:jc w:val="both"/>
        <w:rPr>
          <w:rFonts w:cstheme="minorHAnsi"/>
          <w:sz w:val="24"/>
          <w:szCs w:val="24"/>
        </w:rPr>
      </w:pPr>
      <w:r w:rsidRPr="009E7F2F">
        <w:rPr>
          <w:rFonts w:cstheme="minorHAnsi"/>
          <w:sz w:val="24"/>
          <w:szCs w:val="24"/>
        </w:rPr>
        <w:t>Family-centred approaches, which integrate parents' perspectives into career planning, have shown to improve employment outcomes by ensuring that job roles align with individual strengths and needs (Scanlon &amp; Doyle, 2018). Collaborative planning helps identify appropriate opportunities and addresses potential challenges early, creating a more coordinated and effective transition.</w:t>
      </w:r>
    </w:p>
    <w:p w14:paraId="750A84A5" w14:textId="77777777" w:rsidR="009E7F2F" w:rsidRPr="009E7F2F" w:rsidRDefault="009E7F2F" w:rsidP="009E7F2F">
      <w:pPr>
        <w:spacing w:after="0"/>
        <w:jc w:val="both"/>
        <w:rPr>
          <w:rFonts w:cstheme="minorHAnsi"/>
          <w:sz w:val="24"/>
          <w:szCs w:val="24"/>
        </w:rPr>
      </w:pPr>
    </w:p>
    <w:p w14:paraId="2F8FB258" w14:textId="77777777" w:rsidR="009E7F2F" w:rsidRPr="009E7F2F" w:rsidRDefault="009E7F2F" w:rsidP="009E7F2F">
      <w:pPr>
        <w:pStyle w:val="Heading2"/>
      </w:pPr>
      <w:bookmarkStart w:id="42" w:name="_Toc181267452"/>
      <w:r w:rsidRPr="009E7F2F">
        <w:t>Emotional and Practical Concerns</w:t>
      </w:r>
      <w:bookmarkEnd w:id="42"/>
    </w:p>
    <w:p w14:paraId="36B9A2E0" w14:textId="73E8BF4A" w:rsidR="009E7F2F" w:rsidRPr="009E7F2F" w:rsidRDefault="009E7F2F" w:rsidP="009E7F2F">
      <w:pPr>
        <w:spacing w:after="0"/>
        <w:jc w:val="both"/>
        <w:rPr>
          <w:rFonts w:cstheme="minorHAnsi"/>
          <w:sz w:val="24"/>
          <w:szCs w:val="24"/>
        </w:rPr>
      </w:pPr>
      <w:r w:rsidRPr="009E7F2F">
        <w:rPr>
          <w:rFonts w:cstheme="minorHAnsi"/>
          <w:sz w:val="24"/>
          <w:szCs w:val="24"/>
        </w:rPr>
        <w:t>While many families advocate for inclusive and competitive employment, there are significant concerns that influence preferences for sheltered or part-time work. Families frequently express worries about job security, workplace safety, fair wages, and the potential loss of disability benefits, which can discourage pursuing competitive employment (Adams</w:t>
      </w:r>
      <w:r w:rsidR="007D7BA3">
        <w:rPr>
          <w:rFonts w:cstheme="minorHAnsi"/>
          <w:sz w:val="24"/>
          <w:szCs w:val="24"/>
        </w:rPr>
        <w:t xml:space="preserve"> et al.</w:t>
      </w:r>
      <w:r w:rsidRPr="009E7F2F">
        <w:rPr>
          <w:rFonts w:cstheme="minorHAnsi"/>
          <w:sz w:val="24"/>
          <w:szCs w:val="24"/>
        </w:rPr>
        <w:t>, 20</w:t>
      </w:r>
      <w:r w:rsidR="00132CEE">
        <w:rPr>
          <w:rFonts w:cstheme="minorHAnsi"/>
          <w:sz w:val="24"/>
          <w:szCs w:val="24"/>
        </w:rPr>
        <w:t>19</w:t>
      </w:r>
      <w:r w:rsidRPr="009E7F2F">
        <w:rPr>
          <w:rFonts w:cstheme="minorHAnsi"/>
          <w:sz w:val="24"/>
          <w:szCs w:val="24"/>
        </w:rPr>
        <w:t>). The fear of losing benefits if a job does not work out, often referred to as the "benefit cliff," can create a disincentive to employment.</w:t>
      </w:r>
    </w:p>
    <w:p w14:paraId="0AAA3B1A" w14:textId="77777777" w:rsidR="009E7F2F" w:rsidRPr="009E7F2F" w:rsidRDefault="009E7F2F" w:rsidP="009E7F2F">
      <w:pPr>
        <w:spacing w:after="0"/>
        <w:jc w:val="both"/>
        <w:rPr>
          <w:rFonts w:cstheme="minorHAnsi"/>
          <w:sz w:val="24"/>
          <w:szCs w:val="24"/>
        </w:rPr>
      </w:pPr>
    </w:p>
    <w:p w14:paraId="3FAA121D" w14:textId="4E4354FC" w:rsidR="009E7F2F" w:rsidRPr="009E7F2F" w:rsidRDefault="009E7F2F" w:rsidP="009E7F2F">
      <w:pPr>
        <w:spacing w:after="0"/>
        <w:jc w:val="both"/>
        <w:rPr>
          <w:rFonts w:cstheme="minorHAnsi"/>
          <w:sz w:val="24"/>
          <w:szCs w:val="24"/>
        </w:rPr>
      </w:pPr>
      <w:r w:rsidRPr="009E7F2F">
        <w:rPr>
          <w:rFonts w:cstheme="minorHAnsi"/>
          <w:sz w:val="24"/>
          <w:szCs w:val="24"/>
        </w:rPr>
        <w:t>These concerns highlight the need for flexible policies that can provide a safety net during the transition to competitive work, such as temporary continuation of benefits or wage subsidies. Addressing these issues through comprehensive support services can encourage families to consider integrated employment opportunities over sheltered settings (Francis, Gross</w:t>
      </w:r>
      <w:r w:rsidR="007D7BA3">
        <w:rPr>
          <w:rFonts w:cstheme="minorHAnsi"/>
          <w:sz w:val="24"/>
          <w:szCs w:val="24"/>
        </w:rPr>
        <w:t>, Turnbull</w:t>
      </w:r>
      <w:r w:rsidRPr="009E7F2F">
        <w:rPr>
          <w:rFonts w:cstheme="minorHAnsi"/>
          <w:sz w:val="24"/>
          <w:szCs w:val="24"/>
        </w:rPr>
        <w:t xml:space="preserve"> &amp; Turnbull, 201</w:t>
      </w:r>
      <w:r w:rsidR="007D7BA3">
        <w:rPr>
          <w:rFonts w:cstheme="minorHAnsi"/>
          <w:sz w:val="24"/>
          <w:szCs w:val="24"/>
        </w:rPr>
        <w:t>4</w:t>
      </w:r>
      <w:r w:rsidRPr="009E7F2F">
        <w:rPr>
          <w:rFonts w:cstheme="minorHAnsi"/>
          <w:sz w:val="24"/>
          <w:szCs w:val="24"/>
        </w:rPr>
        <w:t>; McMahon et al., 2019).</w:t>
      </w:r>
    </w:p>
    <w:p w14:paraId="7A85A8D1" w14:textId="77777777" w:rsidR="009E7F2F" w:rsidRPr="009E7F2F" w:rsidRDefault="009E7F2F" w:rsidP="009E7F2F">
      <w:pPr>
        <w:spacing w:after="0"/>
        <w:jc w:val="both"/>
        <w:rPr>
          <w:rFonts w:cstheme="minorHAnsi"/>
          <w:sz w:val="24"/>
          <w:szCs w:val="24"/>
        </w:rPr>
      </w:pPr>
    </w:p>
    <w:p w14:paraId="74AA424C" w14:textId="77777777" w:rsidR="009E7F2F" w:rsidRPr="009E7F2F" w:rsidRDefault="009E7F2F" w:rsidP="009E7F2F">
      <w:pPr>
        <w:pStyle w:val="Heading2"/>
      </w:pPr>
      <w:bookmarkStart w:id="43" w:name="_Toc181267453"/>
      <w:r w:rsidRPr="009E7F2F">
        <w:t>The Impact of Family Expectations</w:t>
      </w:r>
      <w:bookmarkEnd w:id="43"/>
    </w:p>
    <w:p w14:paraId="42BE5EDC" w14:textId="23822424" w:rsidR="009E7F2F" w:rsidRPr="009E7F2F" w:rsidRDefault="009E7F2F" w:rsidP="009E7F2F">
      <w:pPr>
        <w:spacing w:after="0"/>
        <w:jc w:val="both"/>
        <w:rPr>
          <w:rFonts w:cstheme="minorHAnsi"/>
          <w:sz w:val="24"/>
          <w:szCs w:val="24"/>
        </w:rPr>
      </w:pPr>
      <w:r w:rsidRPr="009E7F2F">
        <w:rPr>
          <w:rFonts w:cstheme="minorHAnsi"/>
          <w:sz w:val="24"/>
          <w:szCs w:val="24"/>
        </w:rPr>
        <w:t>The expectations and attitudes of family members significantly affect employment outcomes. Higher expectations are associated with increased employment participation, whereas low expectations can limit the pursuit of opportunities (Beyer, Kaehne &amp; Powell, 2018; Blacher</w:t>
      </w:r>
      <w:r w:rsidR="007D7BA3">
        <w:rPr>
          <w:rFonts w:cstheme="minorHAnsi"/>
          <w:sz w:val="24"/>
          <w:szCs w:val="24"/>
        </w:rPr>
        <w:t xml:space="preserve"> et al.</w:t>
      </w:r>
      <w:r w:rsidRPr="009E7F2F">
        <w:rPr>
          <w:rFonts w:cstheme="minorHAnsi"/>
          <w:sz w:val="24"/>
          <w:szCs w:val="24"/>
        </w:rPr>
        <w:t>, 2010). Educating families about the capabilities of individuals with learning disabilities and the benefits of inclusive employment can shift attitudes and foster a more supportive environment</w:t>
      </w:r>
      <w:r w:rsidR="00747F8C">
        <w:rPr>
          <w:rFonts w:cstheme="minorHAnsi"/>
          <w:sz w:val="24"/>
          <w:szCs w:val="24"/>
        </w:rPr>
        <w:t xml:space="preserve"> (</w:t>
      </w:r>
      <w:r w:rsidR="00747F8C" w:rsidRPr="00747F8C">
        <w:rPr>
          <w:rFonts w:cstheme="minorHAnsi"/>
          <w:sz w:val="24"/>
          <w:szCs w:val="24"/>
        </w:rPr>
        <w:t xml:space="preserve">Schwartzman, </w:t>
      </w:r>
      <w:proofErr w:type="spellStart"/>
      <w:r w:rsidR="00747F8C" w:rsidRPr="00747F8C">
        <w:rPr>
          <w:rFonts w:cstheme="minorHAnsi"/>
          <w:sz w:val="24"/>
          <w:szCs w:val="24"/>
        </w:rPr>
        <w:t>Lanchak</w:t>
      </w:r>
      <w:proofErr w:type="spellEnd"/>
      <w:r w:rsidR="00747F8C" w:rsidRPr="00747F8C">
        <w:rPr>
          <w:rFonts w:cstheme="minorHAnsi"/>
          <w:sz w:val="24"/>
          <w:szCs w:val="24"/>
        </w:rPr>
        <w:t>, Carter, Guest, McMillan &amp; Taylor</w:t>
      </w:r>
      <w:r w:rsidR="00747F8C">
        <w:rPr>
          <w:rFonts w:cstheme="minorHAnsi"/>
          <w:sz w:val="24"/>
          <w:szCs w:val="24"/>
        </w:rPr>
        <w:t>, 2023)</w:t>
      </w:r>
      <w:r w:rsidRPr="009E7F2F">
        <w:rPr>
          <w:rFonts w:cstheme="minorHAnsi"/>
          <w:sz w:val="24"/>
          <w:szCs w:val="24"/>
        </w:rPr>
        <w:t>.</w:t>
      </w:r>
    </w:p>
    <w:p w14:paraId="1C4A0480" w14:textId="77777777" w:rsidR="009E7F2F" w:rsidRPr="009E7F2F" w:rsidRDefault="009E7F2F" w:rsidP="009E7F2F">
      <w:pPr>
        <w:spacing w:after="0"/>
        <w:jc w:val="both"/>
        <w:rPr>
          <w:rFonts w:cstheme="minorHAnsi"/>
          <w:sz w:val="24"/>
          <w:szCs w:val="24"/>
        </w:rPr>
      </w:pPr>
    </w:p>
    <w:p w14:paraId="5E9B6F86" w14:textId="3CC280AE" w:rsidR="009E7F2F" w:rsidRPr="009E7F2F" w:rsidRDefault="009E7F2F" w:rsidP="009E7F2F">
      <w:pPr>
        <w:spacing w:after="0"/>
        <w:jc w:val="both"/>
        <w:rPr>
          <w:rFonts w:cstheme="minorHAnsi"/>
          <w:sz w:val="24"/>
          <w:szCs w:val="24"/>
        </w:rPr>
      </w:pPr>
      <w:r w:rsidRPr="009E7F2F">
        <w:rPr>
          <w:rFonts w:cstheme="minorHAnsi"/>
          <w:sz w:val="24"/>
          <w:szCs w:val="24"/>
        </w:rPr>
        <w:lastRenderedPageBreak/>
        <w:t>Program</w:t>
      </w:r>
      <w:r w:rsidR="00585D7E">
        <w:rPr>
          <w:rFonts w:cstheme="minorHAnsi"/>
          <w:sz w:val="24"/>
          <w:szCs w:val="24"/>
        </w:rPr>
        <w:t>me</w:t>
      </w:r>
      <w:r w:rsidRPr="009E7F2F">
        <w:rPr>
          <w:rFonts w:cstheme="minorHAnsi"/>
          <w:sz w:val="24"/>
          <w:szCs w:val="24"/>
        </w:rPr>
        <w:t>s that involve families in career planning and raise awareness about available employment supports can help overcome low expectations. When families are well-informed and actively participate in employment planning, individuals are more likely to find suitable and rewarding job placements (Cheatham &amp; Randolph, 2020</w:t>
      </w:r>
      <w:r w:rsidR="00747F8C">
        <w:rPr>
          <w:rFonts w:cstheme="minorHAnsi"/>
          <w:sz w:val="24"/>
          <w:szCs w:val="24"/>
        </w:rPr>
        <w:t xml:space="preserve">; </w:t>
      </w:r>
      <w:r w:rsidR="00747F8C" w:rsidRPr="00747F8C">
        <w:rPr>
          <w:rFonts w:cstheme="minorHAnsi"/>
          <w:sz w:val="24"/>
          <w:szCs w:val="24"/>
        </w:rPr>
        <w:t>Timmons, Hall, Bose, Wolfe, &amp; Winsor</w:t>
      </w:r>
      <w:r w:rsidR="00747F8C">
        <w:rPr>
          <w:rFonts w:cstheme="minorHAnsi"/>
          <w:sz w:val="24"/>
          <w:szCs w:val="24"/>
        </w:rPr>
        <w:t>, 2011</w:t>
      </w:r>
      <w:r w:rsidRPr="009E7F2F">
        <w:rPr>
          <w:rFonts w:cstheme="minorHAnsi"/>
          <w:sz w:val="24"/>
          <w:szCs w:val="24"/>
        </w:rPr>
        <w:t>).</w:t>
      </w:r>
    </w:p>
    <w:p w14:paraId="0C125D65" w14:textId="77777777" w:rsidR="009E7F2F" w:rsidRPr="009E7F2F" w:rsidRDefault="009E7F2F" w:rsidP="009E7F2F">
      <w:pPr>
        <w:spacing w:after="0"/>
        <w:jc w:val="both"/>
        <w:rPr>
          <w:rFonts w:cstheme="minorHAnsi"/>
          <w:sz w:val="24"/>
          <w:szCs w:val="24"/>
        </w:rPr>
      </w:pPr>
    </w:p>
    <w:p w14:paraId="3795ACE1" w14:textId="53F95AA2" w:rsidR="009E7F2F" w:rsidRPr="009E7F2F" w:rsidRDefault="009E7F2F" w:rsidP="009E7F2F">
      <w:pPr>
        <w:pStyle w:val="Heading2"/>
      </w:pPr>
      <w:bookmarkStart w:id="44" w:name="_Toc181267454"/>
      <w:r w:rsidRPr="009E7F2F">
        <w:t>Family-C</w:t>
      </w:r>
      <w:r>
        <w:t>entr</w:t>
      </w:r>
      <w:r w:rsidRPr="009E7F2F">
        <w:t>ed Approaches to Career Planning</w:t>
      </w:r>
      <w:bookmarkEnd w:id="44"/>
    </w:p>
    <w:p w14:paraId="04160EA1" w14:textId="3D155694" w:rsidR="009E7F2F" w:rsidRPr="009E7F2F" w:rsidRDefault="009E7F2F" w:rsidP="009E7F2F">
      <w:pPr>
        <w:spacing w:after="0"/>
        <w:jc w:val="both"/>
        <w:rPr>
          <w:rFonts w:cstheme="minorHAnsi"/>
          <w:sz w:val="24"/>
          <w:szCs w:val="24"/>
        </w:rPr>
      </w:pPr>
      <w:r w:rsidRPr="009E7F2F">
        <w:rPr>
          <w:rFonts w:cstheme="minorHAnsi"/>
          <w:sz w:val="24"/>
          <w:szCs w:val="24"/>
        </w:rPr>
        <w:t>Family-centred approaches that incorporate parents' insights and concerns into career planning have been linked to improved employment outcomes. These approaches involve setting realistic but ambitious goals, identifying necessary supports, and ensuring a coordinated transition from school to work (Scanlon &amp; Doyle, 2018). By involving families in decision-making, service providers can better align employment plans with the individual’s aspirations and capabilities</w:t>
      </w:r>
      <w:r w:rsidR="00747F8C">
        <w:rPr>
          <w:rFonts w:cstheme="minorHAnsi"/>
          <w:sz w:val="24"/>
          <w:szCs w:val="24"/>
        </w:rPr>
        <w:t xml:space="preserve"> (</w:t>
      </w:r>
      <w:r w:rsidR="00747F8C" w:rsidRPr="00747F8C">
        <w:rPr>
          <w:rFonts w:cstheme="minorHAnsi"/>
          <w:sz w:val="24"/>
          <w:szCs w:val="24"/>
        </w:rPr>
        <w:t>Vigna, Meek &amp; Beyer</w:t>
      </w:r>
      <w:r w:rsidR="00747F8C">
        <w:rPr>
          <w:rFonts w:cstheme="minorHAnsi"/>
          <w:sz w:val="24"/>
          <w:szCs w:val="24"/>
        </w:rPr>
        <w:t xml:space="preserve">, 2024; </w:t>
      </w:r>
      <w:r w:rsidR="00747F8C" w:rsidRPr="00747F8C">
        <w:rPr>
          <w:rFonts w:cstheme="minorHAnsi"/>
          <w:sz w:val="24"/>
          <w:szCs w:val="24"/>
        </w:rPr>
        <w:t>West &amp; Wehman</w:t>
      </w:r>
      <w:r w:rsidR="00747F8C">
        <w:rPr>
          <w:rFonts w:cstheme="minorHAnsi"/>
          <w:sz w:val="24"/>
          <w:szCs w:val="24"/>
        </w:rPr>
        <w:t>, 2005)</w:t>
      </w:r>
      <w:r w:rsidRPr="009E7F2F">
        <w:rPr>
          <w:rFonts w:cstheme="minorHAnsi"/>
          <w:sz w:val="24"/>
          <w:szCs w:val="24"/>
        </w:rPr>
        <w:t>.</w:t>
      </w:r>
    </w:p>
    <w:p w14:paraId="5D3BF6A0" w14:textId="77777777" w:rsidR="009E7F2F" w:rsidRPr="009E7F2F" w:rsidRDefault="009E7F2F" w:rsidP="009E7F2F">
      <w:pPr>
        <w:spacing w:after="0"/>
        <w:jc w:val="both"/>
        <w:rPr>
          <w:rFonts w:cstheme="minorHAnsi"/>
          <w:sz w:val="24"/>
          <w:szCs w:val="24"/>
        </w:rPr>
      </w:pPr>
    </w:p>
    <w:p w14:paraId="6071448B" w14:textId="3B7D3586" w:rsidR="009E7F2F" w:rsidRPr="009E7F2F" w:rsidRDefault="009E7F2F" w:rsidP="009E7F2F">
      <w:pPr>
        <w:spacing w:after="0"/>
        <w:jc w:val="both"/>
        <w:rPr>
          <w:rFonts w:cstheme="minorHAnsi"/>
          <w:sz w:val="24"/>
          <w:szCs w:val="24"/>
        </w:rPr>
      </w:pPr>
      <w:r w:rsidRPr="009E7F2F">
        <w:rPr>
          <w:rFonts w:cstheme="minorHAnsi"/>
          <w:sz w:val="24"/>
          <w:szCs w:val="24"/>
        </w:rPr>
        <w:t>Research also emphasi</w:t>
      </w:r>
      <w:r w:rsidR="006C1489">
        <w:rPr>
          <w:rFonts w:cstheme="minorHAnsi"/>
          <w:sz w:val="24"/>
          <w:szCs w:val="24"/>
        </w:rPr>
        <w:t>s</w:t>
      </w:r>
      <w:r w:rsidRPr="009E7F2F">
        <w:rPr>
          <w:rFonts w:cstheme="minorHAnsi"/>
          <w:sz w:val="24"/>
          <w:szCs w:val="24"/>
        </w:rPr>
        <w:t>es the importance of early family engagement in career planning, as this lays the foundation for setting higher expectations and building pathways to employment (Fullarton &amp; Duquette, 20</w:t>
      </w:r>
      <w:r w:rsidR="00E30B77">
        <w:rPr>
          <w:rFonts w:cstheme="minorHAnsi"/>
          <w:sz w:val="24"/>
          <w:szCs w:val="24"/>
        </w:rPr>
        <w:t>15</w:t>
      </w:r>
      <w:r w:rsidRPr="009E7F2F">
        <w:rPr>
          <w:rFonts w:cstheme="minorHAnsi"/>
          <w:sz w:val="24"/>
          <w:szCs w:val="24"/>
        </w:rPr>
        <w:t xml:space="preserve">; </w:t>
      </w:r>
      <w:r w:rsidR="007D7BA3" w:rsidRPr="007D7BA3">
        <w:rPr>
          <w:rFonts w:cstheme="minorHAnsi"/>
          <w:sz w:val="24"/>
          <w:szCs w:val="24"/>
        </w:rPr>
        <w:t>Gilson, Carter, Bumble &amp; McMillan</w:t>
      </w:r>
      <w:r w:rsidRPr="009E7F2F">
        <w:rPr>
          <w:rFonts w:cstheme="minorHAnsi"/>
          <w:sz w:val="24"/>
          <w:szCs w:val="24"/>
        </w:rPr>
        <w:t>, 2018). This involvement is crucial for advocating for services and supports that may be needed during the transition.</w:t>
      </w:r>
    </w:p>
    <w:p w14:paraId="745F8254" w14:textId="77777777" w:rsidR="009E7F2F" w:rsidRPr="009E7F2F" w:rsidRDefault="009E7F2F" w:rsidP="009E7F2F">
      <w:pPr>
        <w:spacing w:after="0"/>
        <w:jc w:val="both"/>
        <w:rPr>
          <w:rFonts w:cstheme="minorHAnsi"/>
          <w:sz w:val="24"/>
          <w:szCs w:val="24"/>
        </w:rPr>
      </w:pPr>
    </w:p>
    <w:p w14:paraId="0F17B7B2" w14:textId="77777777" w:rsidR="009E7F2F" w:rsidRPr="009E7F2F" w:rsidRDefault="009E7F2F" w:rsidP="009E7F2F">
      <w:pPr>
        <w:pStyle w:val="Heading2"/>
      </w:pPr>
      <w:bookmarkStart w:id="45" w:name="_Toc181267455"/>
      <w:r w:rsidRPr="009E7F2F">
        <w:t>Navigating Concerns About Safety and Stability</w:t>
      </w:r>
      <w:bookmarkEnd w:id="45"/>
    </w:p>
    <w:p w14:paraId="1BEEDFCA" w14:textId="244A6082" w:rsidR="009E7F2F" w:rsidRPr="009E7F2F" w:rsidRDefault="009E7F2F" w:rsidP="009E7F2F">
      <w:pPr>
        <w:spacing w:after="0"/>
        <w:jc w:val="both"/>
        <w:rPr>
          <w:rFonts w:cstheme="minorHAnsi"/>
          <w:sz w:val="24"/>
          <w:szCs w:val="24"/>
        </w:rPr>
      </w:pPr>
      <w:r w:rsidRPr="009E7F2F">
        <w:rPr>
          <w:rFonts w:cstheme="minorHAnsi"/>
          <w:sz w:val="24"/>
          <w:szCs w:val="24"/>
        </w:rPr>
        <w:t>Families often prefer sheltered work environments due to concerns about safety and job stability. Sheltered settings can offer a structured and predictable environment, which some families perceive as safer than competitive employment (Giri</w:t>
      </w:r>
      <w:r w:rsidR="007D7BA3">
        <w:rPr>
          <w:rFonts w:cstheme="minorHAnsi"/>
          <w:sz w:val="24"/>
          <w:szCs w:val="24"/>
        </w:rPr>
        <w:t xml:space="preserve"> et al.</w:t>
      </w:r>
      <w:r w:rsidRPr="009E7F2F">
        <w:rPr>
          <w:rFonts w:cstheme="minorHAnsi"/>
          <w:sz w:val="24"/>
          <w:szCs w:val="24"/>
        </w:rPr>
        <w:t>, 202</w:t>
      </w:r>
      <w:r w:rsidR="00E61C49">
        <w:rPr>
          <w:rFonts w:cstheme="minorHAnsi"/>
          <w:sz w:val="24"/>
          <w:szCs w:val="24"/>
        </w:rPr>
        <w:t>2</w:t>
      </w:r>
      <w:r w:rsidRPr="009E7F2F">
        <w:rPr>
          <w:rFonts w:cstheme="minorHAnsi"/>
          <w:sz w:val="24"/>
          <w:szCs w:val="24"/>
        </w:rPr>
        <w:t xml:space="preserve">; </w:t>
      </w:r>
      <w:r w:rsidR="007D7BA3" w:rsidRPr="007D7BA3">
        <w:rPr>
          <w:rFonts w:cstheme="minorHAnsi"/>
          <w:sz w:val="24"/>
          <w:szCs w:val="24"/>
        </w:rPr>
        <w:t xml:space="preserve">Giorgetti, </w:t>
      </w:r>
      <w:proofErr w:type="spellStart"/>
      <w:proofErr w:type="gramStart"/>
      <w:r w:rsidR="007D7BA3" w:rsidRPr="007D7BA3">
        <w:rPr>
          <w:rFonts w:cstheme="minorHAnsi"/>
          <w:sz w:val="24"/>
          <w:szCs w:val="24"/>
        </w:rPr>
        <w:t>Magenes</w:t>
      </w:r>
      <w:proofErr w:type="spellEnd"/>
      <w:r w:rsidR="007D7BA3" w:rsidRPr="007D7BA3">
        <w:rPr>
          <w:rFonts w:cstheme="minorHAnsi"/>
          <w:sz w:val="24"/>
          <w:szCs w:val="24"/>
        </w:rPr>
        <w:t xml:space="preserve">,  </w:t>
      </w:r>
      <w:proofErr w:type="spellStart"/>
      <w:r w:rsidR="007D7BA3" w:rsidRPr="007D7BA3">
        <w:rPr>
          <w:rFonts w:cstheme="minorHAnsi"/>
          <w:sz w:val="24"/>
          <w:szCs w:val="24"/>
        </w:rPr>
        <w:t>Boerchi</w:t>
      </w:r>
      <w:proofErr w:type="spellEnd"/>
      <w:proofErr w:type="gramEnd"/>
      <w:r w:rsidR="007D7BA3" w:rsidRPr="007D7BA3">
        <w:rPr>
          <w:rFonts w:cstheme="minorHAnsi"/>
          <w:sz w:val="24"/>
          <w:szCs w:val="24"/>
        </w:rPr>
        <w:t>,</w:t>
      </w:r>
      <w:r w:rsidR="007D7BA3">
        <w:rPr>
          <w:rFonts w:cstheme="minorHAnsi"/>
          <w:sz w:val="24"/>
          <w:szCs w:val="24"/>
        </w:rPr>
        <w:t xml:space="preserve"> </w:t>
      </w:r>
      <w:r w:rsidR="007D7BA3" w:rsidRPr="007D7BA3">
        <w:rPr>
          <w:rFonts w:cstheme="minorHAnsi"/>
          <w:sz w:val="24"/>
          <w:szCs w:val="24"/>
        </w:rPr>
        <w:t>Cancer &amp; Antonietti</w:t>
      </w:r>
      <w:r w:rsidRPr="009E7F2F">
        <w:rPr>
          <w:rFonts w:cstheme="minorHAnsi"/>
          <w:sz w:val="24"/>
          <w:szCs w:val="24"/>
        </w:rPr>
        <w:t>, 2022). However, these preferences may limit individuals' opportunities for growth and social inclusion. Addressing these concerns through flexible benefit policies, robust workplace supports, and safety measures can help alleviate anxieties and encourage families to support competitive employment options (</w:t>
      </w:r>
      <w:r w:rsidR="007D7BA3" w:rsidRPr="007D7BA3">
        <w:rPr>
          <w:rFonts w:cstheme="minorHAnsi"/>
          <w:sz w:val="24"/>
          <w:szCs w:val="24"/>
        </w:rPr>
        <w:t xml:space="preserve">McMahon, Moni, </w:t>
      </w:r>
      <w:proofErr w:type="spellStart"/>
      <w:r w:rsidR="007D7BA3" w:rsidRPr="007D7BA3">
        <w:rPr>
          <w:rFonts w:cstheme="minorHAnsi"/>
          <w:sz w:val="24"/>
          <w:szCs w:val="24"/>
        </w:rPr>
        <w:t>Cuskelly</w:t>
      </w:r>
      <w:proofErr w:type="spellEnd"/>
      <w:r w:rsidR="007D7BA3" w:rsidRPr="007D7BA3">
        <w:rPr>
          <w:rFonts w:cstheme="minorHAnsi"/>
          <w:sz w:val="24"/>
          <w:szCs w:val="24"/>
        </w:rPr>
        <w:t>, Lloyd &amp; Jobling</w:t>
      </w:r>
      <w:r w:rsidR="007D7BA3">
        <w:rPr>
          <w:rFonts w:cstheme="minorHAnsi"/>
          <w:sz w:val="24"/>
          <w:szCs w:val="24"/>
        </w:rPr>
        <w:t>, 2020</w:t>
      </w:r>
      <w:r w:rsidRPr="009E7F2F">
        <w:rPr>
          <w:rFonts w:cstheme="minorHAnsi"/>
          <w:sz w:val="24"/>
          <w:szCs w:val="24"/>
        </w:rPr>
        <w:t>).</w:t>
      </w:r>
    </w:p>
    <w:p w14:paraId="360BFDBC" w14:textId="77777777" w:rsidR="009E7F2F" w:rsidRPr="009E7F2F" w:rsidRDefault="009E7F2F" w:rsidP="009E7F2F">
      <w:pPr>
        <w:spacing w:after="0"/>
        <w:jc w:val="both"/>
        <w:rPr>
          <w:rFonts w:cstheme="minorHAnsi"/>
          <w:sz w:val="24"/>
          <w:szCs w:val="24"/>
        </w:rPr>
      </w:pPr>
    </w:p>
    <w:p w14:paraId="0511D55D" w14:textId="5C784A41" w:rsidR="009E7F2F" w:rsidRPr="009E7F2F" w:rsidRDefault="009E7F2F" w:rsidP="009E7F2F">
      <w:pPr>
        <w:spacing w:after="0"/>
        <w:jc w:val="both"/>
        <w:rPr>
          <w:rFonts w:cstheme="minorHAnsi"/>
          <w:sz w:val="24"/>
          <w:szCs w:val="24"/>
        </w:rPr>
      </w:pPr>
      <w:r w:rsidRPr="009E7F2F">
        <w:rPr>
          <w:rFonts w:cstheme="minorHAnsi"/>
          <w:sz w:val="24"/>
          <w:szCs w:val="24"/>
        </w:rPr>
        <w:t>Policies that provide transitional support, such as on-the-job coaching or phased withdrawal of benefits, can make competitive employment more accessible. By reducing the perceived risks, families may be more willing to pursue integrated employment pathways for their loved ones (</w:t>
      </w:r>
      <w:r w:rsidR="002F5933" w:rsidRPr="002F5933">
        <w:rPr>
          <w:rFonts w:cstheme="minorHAnsi"/>
          <w:sz w:val="24"/>
          <w:szCs w:val="24"/>
        </w:rPr>
        <w:t>Kaehne, Kiernan, Ridley, Maden, Onochie &amp; Pilkington</w:t>
      </w:r>
      <w:r w:rsidR="002F5933">
        <w:rPr>
          <w:rFonts w:cstheme="minorHAnsi"/>
          <w:sz w:val="24"/>
          <w:szCs w:val="24"/>
        </w:rPr>
        <w:t>, 2018</w:t>
      </w:r>
      <w:r w:rsidRPr="009E7F2F">
        <w:rPr>
          <w:rFonts w:cstheme="minorHAnsi"/>
          <w:sz w:val="24"/>
          <w:szCs w:val="24"/>
        </w:rPr>
        <w:t>).</w:t>
      </w:r>
    </w:p>
    <w:p w14:paraId="18330FE1" w14:textId="77777777" w:rsidR="009E7F2F" w:rsidRPr="009E7F2F" w:rsidRDefault="009E7F2F" w:rsidP="009E7F2F">
      <w:pPr>
        <w:spacing w:after="0"/>
        <w:jc w:val="both"/>
        <w:rPr>
          <w:rFonts w:cstheme="minorHAnsi"/>
          <w:sz w:val="24"/>
          <w:szCs w:val="24"/>
        </w:rPr>
      </w:pPr>
    </w:p>
    <w:p w14:paraId="79F4DBF7" w14:textId="77777777" w:rsidR="009E7F2F" w:rsidRPr="009E7F2F" w:rsidRDefault="009E7F2F" w:rsidP="009E7F2F">
      <w:pPr>
        <w:pStyle w:val="Heading2"/>
      </w:pPr>
      <w:bookmarkStart w:id="46" w:name="_Toc181267456"/>
      <w:r w:rsidRPr="009E7F2F">
        <w:t>Family Perspectives on Employment Experiences</w:t>
      </w:r>
      <w:bookmarkEnd w:id="46"/>
    </w:p>
    <w:p w14:paraId="41A77988" w14:textId="753B0E4C" w:rsidR="009E7F2F" w:rsidRPr="009E7F2F" w:rsidRDefault="009E7F2F" w:rsidP="009E7F2F">
      <w:pPr>
        <w:spacing w:after="0"/>
        <w:jc w:val="both"/>
        <w:rPr>
          <w:rFonts w:cstheme="minorHAnsi"/>
          <w:sz w:val="24"/>
          <w:szCs w:val="24"/>
        </w:rPr>
      </w:pPr>
      <w:r w:rsidRPr="009E7F2F">
        <w:rPr>
          <w:rFonts w:cstheme="minorHAnsi"/>
          <w:sz w:val="24"/>
          <w:szCs w:val="24"/>
        </w:rPr>
        <w:t>Family members often experience mixed emotions regarding employment for individuals with learning disabilities. While there is appreciation for the benefits that work brings, such as increased independence, social inclusion, and self-esteem, there are also challenges related to securing appropriate placements</w:t>
      </w:r>
      <w:r w:rsidR="002F5933">
        <w:rPr>
          <w:rFonts w:cstheme="minorHAnsi"/>
          <w:sz w:val="24"/>
          <w:szCs w:val="24"/>
        </w:rPr>
        <w:t xml:space="preserve">, </w:t>
      </w:r>
      <w:r w:rsidRPr="009E7F2F">
        <w:rPr>
          <w:rFonts w:cstheme="minorHAnsi"/>
          <w:sz w:val="24"/>
          <w:szCs w:val="24"/>
        </w:rPr>
        <w:t>navigating support services (Traina</w:t>
      </w:r>
      <w:r w:rsidR="007D7BA3">
        <w:rPr>
          <w:rFonts w:cstheme="minorHAnsi"/>
          <w:sz w:val="24"/>
          <w:szCs w:val="24"/>
        </w:rPr>
        <w:t xml:space="preserve"> et al.</w:t>
      </w:r>
      <w:r w:rsidRPr="009E7F2F">
        <w:rPr>
          <w:rFonts w:cstheme="minorHAnsi"/>
          <w:sz w:val="24"/>
          <w:szCs w:val="24"/>
        </w:rPr>
        <w:t>, 202</w:t>
      </w:r>
      <w:r w:rsidR="004C41C2">
        <w:rPr>
          <w:rFonts w:cstheme="minorHAnsi"/>
          <w:sz w:val="24"/>
          <w:szCs w:val="24"/>
        </w:rPr>
        <w:t>1</w:t>
      </w:r>
      <w:r w:rsidRPr="009E7F2F">
        <w:rPr>
          <w:rFonts w:cstheme="minorHAnsi"/>
          <w:sz w:val="24"/>
          <w:szCs w:val="24"/>
        </w:rPr>
        <w:t>)</w:t>
      </w:r>
      <w:r w:rsidR="002F5933">
        <w:rPr>
          <w:rFonts w:cstheme="minorHAnsi"/>
          <w:sz w:val="24"/>
          <w:szCs w:val="24"/>
        </w:rPr>
        <w:t xml:space="preserve">, and </w:t>
      </w:r>
      <w:r w:rsidR="002F5933">
        <w:rPr>
          <w:rFonts w:cstheme="minorHAnsi"/>
          <w:sz w:val="24"/>
          <w:szCs w:val="24"/>
        </w:rPr>
        <w:lastRenderedPageBreak/>
        <w:t>maintaining employment sustainably over time (</w:t>
      </w:r>
      <w:r w:rsidR="002F5933" w:rsidRPr="002F5933">
        <w:rPr>
          <w:rFonts w:cstheme="minorHAnsi"/>
          <w:sz w:val="24"/>
          <w:szCs w:val="24"/>
        </w:rPr>
        <w:t xml:space="preserve">Taubner, Tidemand &amp; </w:t>
      </w:r>
      <w:proofErr w:type="spellStart"/>
      <w:r w:rsidR="002F5933" w:rsidRPr="002F5933">
        <w:rPr>
          <w:rFonts w:cstheme="minorHAnsi"/>
          <w:sz w:val="24"/>
          <w:szCs w:val="24"/>
        </w:rPr>
        <w:t>Staland</w:t>
      </w:r>
      <w:proofErr w:type="spellEnd"/>
      <w:r w:rsidR="002F5933" w:rsidRPr="002F5933">
        <w:rPr>
          <w:rFonts w:cstheme="minorHAnsi"/>
          <w:sz w:val="24"/>
          <w:szCs w:val="24"/>
        </w:rPr>
        <w:t xml:space="preserve"> Nyman</w:t>
      </w:r>
      <w:r w:rsidR="002F5933">
        <w:rPr>
          <w:rFonts w:cstheme="minorHAnsi"/>
          <w:sz w:val="24"/>
          <w:szCs w:val="24"/>
        </w:rPr>
        <w:t>, 2021)</w:t>
      </w:r>
      <w:r w:rsidRPr="009E7F2F">
        <w:rPr>
          <w:rFonts w:cstheme="minorHAnsi"/>
          <w:sz w:val="24"/>
          <w:szCs w:val="24"/>
        </w:rPr>
        <w:t>. Families play a dual role as advocates and support providers, often stepping in to help overcome workplace challenges.</w:t>
      </w:r>
    </w:p>
    <w:p w14:paraId="50EE3856" w14:textId="77777777" w:rsidR="009E7F2F" w:rsidRPr="009E7F2F" w:rsidRDefault="009E7F2F" w:rsidP="009E7F2F">
      <w:pPr>
        <w:spacing w:after="0"/>
        <w:jc w:val="both"/>
        <w:rPr>
          <w:rFonts w:cstheme="minorHAnsi"/>
          <w:sz w:val="24"/>
          <w:szCs w:val="24"/>
        </w:rPr>
      </w:pPr>
    </w:p>
    <w:p w14:paraId="5DF42497" w14:textId="0B45CBDE" w:rsidR="009E7F2F" w:rsidRPr="009E7F2F" w:rsidRDefault="009E7F2F" w:rsidP="009E7F2F">
      <w:pPr>
        <w:spacing w:after="0"/>
        <w:jc w:val="both"/>
        <w:rPr>
          <w:rFonts w:cstheme="minorHAnsi"/>
          <w:sz w:val="24"/>
          <w:szCs w:val="24"/>
        </w:rPr>
      </w:pPr>
      <w:r w:rsidRPr="009E7F2F">
        <w:rPr>
          <w:rFonts w:cstheme="minorHAnsi"/>
          <w:sz w:val="24"/>
          <w:szCs w:val="24"/>
        </w:rPr>
        <w:t>Positive employment experiences, where individuals feel valued and supported, foster a sense of accomplishment and belonging. However, negative experiences, such as limited career advancement or inadequate accommodations, can diminish job satisfaction and reinforce family concerns about the sustainability of competitive employment (Jahoda</w:t>
      </w:r>
      <w:r w:rsidR="007D7BA3">
        <w:rPr>
          <w:rFonts w:cstheme="minorHAnsi"/>
          <w:sz w:val="24"/>
          <w:szCs w:val="24"/>
        </w:rPr>
        <w:t xml:space="preserve"> et al.</w:t>
      </w:r>
      <w:r w:rsidRPr="009E7F2F">
        <w:rPr>
          <w:rFonts w:cstheme="minorHAnsi"/>
          <w:sz w:val="24"/>
          <w:szCs w:val="24"/>
        </w:rPr>
        <w:t>, 2008; Robertson</w:t>
      </w:r>
      <w:r w:rsidR="007D7BA3">
        <w:rPr>
          <w:rFonts w:cstheme="minorHAnsi"/>
          <w:sz w:val="24"/>
          <w:szCs w:val="24"/>
        </w:rPr>
        <w:t xml:space="preserve"> et al.</w:t>
      </w:r>
      <w:r w:rsidRPr="009E7F2F">
        <w:rPr>
          <w:rFonts w:cstheme="minorHAnsi"/>
          <w:sz w:val="24"/>
          <w:szCs w:val="24"/>
        </w:rPr>
        <w:t>, 20</w:t>
      </w:r>
      <w:r w:rsidR="006C1489">
        <w:rPr>
          <w:rFonts w:cstheme="minorHAnsi"/>
          <w:sz w:val="24"/>
          <w:szCs w:val="24"/>
        </w:rPr>
        <w:t>19</w:t>
      </w:r>
      <w:r w:rsidRPr="009E7F2F">
        <w:rPr>
          <w:rFonts w:cstheme="minorHAnsi"/>
          <w:sz w:val="24"/>
          <w:szCs w:val="24"/>
        </w:rPr>
        <w:t>).</w:t>
      </w:r>
    </w:p>
    <w:p w14:paraId="7A2C9D87" w14:textId="77777777" w:rsidR="009E7F2F" w:rsidRPr="009E7F2F" w:rsidRDefault="009E7F2F" w:rsidP="009E7F2F">
      <w:pPr>
        <w:spacing w:after="0"/>
        <w:jc w:val="both"/>
        <w:rPr>
          <w:rFonts w:cstheme="minorHAnsi"/>
          <w:sz w:val="24"/>
          <w:szCs w:val="24"/>
        </w:rPr>
      </w:pPr>
    </w:p>
    <w:p w14:paraId="02F72CCF" w14:textId="77777777" w:rsidR="009E7F2F" w:rsidRDefault="009E7F2F" w:rsidP="009E7F2F">
      <w:pPr>
        <w:spacing w:after="0"/>
        <w:jc w:val="both"/>
        <w:rPr>
          <w:rFonts w:cstheme="minorHAnsi"/>
          <w:sz w:val="24"/>
          <w:szCs w:val="24"/>
        </w:rPr>
      </w:pPr>
    </w:p>
    <w:p w14:paraId="636DE6FB" w14:textId="19B8501B" w:rsidR="009E7F2F" w:rsidRPr="009E7F2F" w:rsidRDefault="009E7F2F" w:rsidP="009E7F2F">
      <w:pPr>
        <w:spacing w:after="0"/>
        <w:jc w:val="both"/>
        <w:rPr>
          <w:rFonts w:cstheme="minorHAnsi"/>
          <w:sz w:val="24"/>
          <w:szCs w:val="24"/>
        </w:rPr>
      </w:pPr>
      <w:r w:rsidRPr="009E7F2F">
        <w:rPr>
          <w:rFonts w:cstheme="minorHAnsi"/>
          <w:sz w:val="24"/>
          <w:szCs w:val="24"/>
        </w:rPr>
        <w:t>Families play an integral role in the employment experiences of individuals with intellectual and learning disabilities, from the initial transition planning to ongoing support and advocacy. High expectations, active involvement, and informed decision-making positively influence employment outcomes, while concerns about job security, safety, and benefits need to be addressed through supportive policies. Family-centred approaches that integrate the perspectives and insights of parents can significantly enhance employment success by creating pathways that align with the individual’s strengths and aspirations. Addressing practical and emotional concerns through flexible supports can further shift preferences towards competitive employment, fostering greater social inclusion and life satisfaction.</w:t>
      </w:r>
    </w:p>
    <w:p w14:paraId="4D92143B" w14:textId="77777777" w:rsidR="00CF2923" w:rsidRDefault="00CF2923" w:rsidP="00CF2923">
      <w:pPr>
        <w:spacing w:after="0"/>
        <w:rPr>
          <w:rFonts w:cstheme="minorHAnsi"/>
          <w:sz w:val="24"/>
          <w:szCs w:val="24"/>
        </w:rPr>
      </w:pPr>
    </w:p>
    <w:p w14:paraId="37CE62A1" w14:textId="77777777" w:rsidR="009E7F2F" w:rsidRPr="00CF2923" w:rsidRDefault="009E7F2F" w:rsidP="00CF2923">
      <w:pPr>
        <w:spacing w:after="0"/>
      </w:pPr>
    </w:p>
    <w:p w14:paraId="52A9C35F" w14:textId="77777777" w:rsidR="000F036E" w:rsidRPr="00CF2923" w:rsidRDefault="000F036E" w:rsidP="00CF2923">
      <w:pPr>
        <w:spacing w:after="0"/>
      </w:pPr>
    </w:p>
    <w:p w14:paraId="4D5C5E9E" w14:textId="72B39BCB" w:rsidR="00CF2923" w:rsidRDefault="00176F52" w:rsidP="00CF2923">
      <w:pPr>
        <w:pStyle w:val="Heading1"/>
        <w:spacing w:after="0"/>
        <w:rPr>
          <w:sz w:val="24"/>
          <w:szCs w:val="24"/>
        </w:rPr>
      </w:pPr>
      <w:bookmarkStart w:id="47" w:name="_Toc181267457"/>
      <w:r>
        <w:rPr>
          <w:sz w:val="24"/>
          <w:szCs w:val="24"/>
        </w:rPr>
        <w:t>Welsh Policy Context</w:t>
      </w:r>
      <w:bookmarkEnd w:id="47"/>
    </w:p>
    <w:p w14:paraId="36436052" w14:textId="339E21A9" w:rsidR="00ED5476" w:rsidRPr="00ED5476" w:rsidRDefault="00ED5476" w:rsidP="00ED5476">
      <w:pPr>
        <w:spacing w:after="0"/>
        <w:jc w:val="both"/>
        <w:rPr>
          <w:rFonts w:cstheme="minorHAnsi"/>
          <w:sz w:val="24"/>
          <w:szCs w:val="24"/>
        </w:rPr>
      </w:pPr>
      <w:r w:rsidRPr="00ED5476">
        <w:rPr>
          <w:rFonts w:cstheme="minorHAnsi"/>
          <w:sz w:val="24"/>
          <w:szCs w:val="24"/>
        </w:rPr>
        <w:t>The policy context in Wales regarding improving employment opportunities for people with learning disabilities emphasi</w:t>
      </w:r>
      <w:r>
        <w:rPr>
          <w:rFonts w:cstheme="minorHAnsi"/>
          <w:sz w:val="24"/>
          <w:szCs w:val="24"/>
        </w:rPr>
        <w:t>s</w:t>
      </w:r>
      <w:r w:rsidRPr="00ED5476">
        <w:rPr>
          <w:rFonts w:cstheme="minorHAnsi"/>
          <w:sz w:val="24"/>
          <w:szCs w:val="24"/>
        </w:rPr>
        <w:t>es inclusivity and integration across various sectors, including health, education, and social services. The following summary outlines key initiatives and strategies found in the provided documents that contribute to the employment landscape for individuals with learning disabilities in Wales.</w:t>
      </w:r>
    </w:p>
    <w:p w14:paraId="51D2F218" w14:textId="77777777" w:rsidR="00ED5476" w:rsidRPr="00ED5476" w:rsidRDefault="00ED5476" w:rsidP="00ED5476">
      <w:pPr>
        <w:spacing w:after="0"/>
        <w:jc w:val="both"/>
        <w:rPr>
          <w:rFonts w:cstheme="minorHAnsi"/>
          <w:sz w:val="24"/>
          <w:szCs w:val="24"/>
        </w:rPr>
      </w:pPr>
    </w:p>
    <w:p w14:paraId="464CA03E" w14:textId="77777777" w:rsidR="002F5933" w:rsidRDefault="002F5933" w:rsidP="00ED5476">
      <w:pPr>
        <w:pStyle w:val="Heading2"/>
      </w:pPr>
    </w:p>
    <w:p w14:paraId="249E676D" w14:textId="3D88DB2A" w:rsidR="00ED5476" w:rsidRPr="00ED5476" w:rsidRDefault="00ED5476" w:rsidP="00ED5476">
      <w:pPr>
        <w:pStyle w:val="Heading2"/>
      </w:pPr>
      <w:bookmarkStart w:id="48" w:name="_Toc181267458"/>
      <w:r w:rsidRPr="00ED5476">
        <w:t>Legislative Framework</w:t>
      </w:r>
      <w:bookmarkEnd w:id="48"/>
    </w:p>
    <w:p w14:paraId="6BF278DE" w14:textId="77777777" w:rsidR="00ED5476" w:rsidRPr="00ED5476" w:rsidRDefault="00ED5476" w:rsidP="00ED5476">
      <w:pPr>
        <w:spacing w:after="0"/>
        <w:jc w:val="both"/>
        <w:rPr>
          <w:rFonts w:cstheme="minorHAnsi"/>
          <w:sz w:val="24"/>
          <w:szCs w:val="24"/>
        </w:rPr>
      </w:pPr>
      <w:r w:rsidRPr="00ED5476">
        <w:rPr>
          <w:rFonts w:cstheme="minorHAnsi"/>
          <w:sz w:val="24"/>
          <w:szCs w:val="24"/>
        </w:rPr>
        <w:t xml:space="preserve">Several key legislative frameworks underpin </w:t>
      </w:r>
      <w:proofErr w:type="spellStart"/>
      <w:r w:rsidRPr="00ED5476">
        <w:rPr>
          <w:rFonts w:cstheme="minorHAnsi"/>
          <w:sz w:val="24"/>
          <w:szCs w:val="24"/>
        </w:rPr>
        <w:t>Wales’</w:t>
      </w:r>
      <w:proofErr w:type="spellEnd"/>
      <w:r w:rsidRPr="00ED5476">
        <w:rPr>
          <w:rFonts w:cstheme="minorHAnsi"/>
          <w:sz w:val="24"/>
          <w:szCs w:val="24"/>
        </w:rPr>
        <w:t xml:space="preserve"> policies for supporting employment for people with learning disabilities:</w:t>
      </w:r>
    </w:p>
    <w:p w14:paraId="5013C64C" w14:textId="77777777" w:rsidR="00ED5476" w:rsidRPr="00ED5476" w:rsidRDefault="00ED5476" w:rsidP="00ED5476">
      <w:pPr>
        <w:spacing w:after="0"/>
        <w:jc w:val="both"/>
        <w:rPr>
          <w:rFonts w:cstheme="minorHAnsi"/>
          <w:sz w:val="24"/>
          <w:szCs w:val="24"/>
        </w:rPr>
      </w:pPr>
    </w:p>
    <w:p w14:paraId="21AB2FF2" w14:textId="2597C5B2" w:rsidR="00ED5476" w:rsidRPr="00ED5476" w:rsidRDefault="00ED5476" w:rsidP="00ED5476">
      <w:pPr>
        <w:spacing w:after="0"/>
        <w:jc w:val="both"/>
        <w:rPr>
          <w:rFonts w:cstheme="minorHAnsi"/>
          <w:sz w:val="24"/>
          <w:szCs w:val="24"/>
        </w:rPr>
      </w:pPr>
      <w:r w:rsidRPr="00ED5476">
        <w:rPr>
          <w:rFonts w:cstheme="minorHAnsi"/>
          <w:b/>
          <w:bCs/>
          <w:sz w:val="24"/>
          <w:szCs w:val="24"/>
        </w:rPr>
        <w:t>Social Services and Well-being (Wales) Act 2014:</w:t>
      </w:r>
      <w:r w:rsidRPr="00ED5476">
        <w:rPr>
          <w:rFonts w:cstheme="minorHAnsi"/>
          <w:sz w:val="24"/>
          <w:szCs w:val="24"/>
        </w:rPr>
        <w:t xml:space="preserve"> This Act aims to promote independence and improve well-being for all </w:t>
      </w:r>
      <w:r w:rsidR="006C1489" w:rsidRPr="00ED5476">
        <w:rPr>
          <w:rFonts w:cstheme="minorHAnsi"/>
          <w:sz w:val="24"/>
          <w:szCs w:val="24"/>
        </w:rPr>
        <w:t>citi</w:t>
      </w:r>
      <w:r w:rsidR="006C1489">
        <w:rPr>
          <w:rFonts w:cstheme="minorHAnsi"/>
          <w:sz w:val="24"/>
          <w:szCs w:val="24"/>
        </w:rPr>
        <w:t>z</w:t>
      </w:r>
      <w:r w:rsidR="006C1489" w:rsidRPr="00ED5476">
        <w:rPr>
          <w:rFonts w:cstheme="minorHAnsi"/>
          <w:sz w:val="24"/>
          <w:szCs w:val="24"/>
        </w:rPr>
        <w:t>ens</w:t>
      </w:r>
      <w:r w:rsidRPr="00ED5476">
        <w:rPr>
          <w:rFonts w:cstheme="minorHAnsi"/>
          <w:sz w:val="24"/>
          <w:szCs w:val="24"/>
        </w:rPr>
        <w:t>, including those with learning disabilities, by integrating services and providing person-</w:t>
      </w:r>
      <w:r w:rsidR="0016129A" w:rsidRPr="00ED5476">
        <w:rPr>
          <w:rFonts w:cstheme="minorHAnsi"/>
          <w:sz w:val="24"/>
          <w:szCs w:val="24"/>
        </w:rPr>
        <w:t>centred</w:t>
      </w:r>
      <w:r w:rsidRPr="00ED5476">
        <w:rPr>
          <w:rFonts w:cstheme="minorHAnsi"/>
          <w:sz w:val="24"/>
          <w:szCs w:val="24"/>
        </w:rPr>
        <w:t xml:space="preserve"> care</w:t>
      </w:r>
      <w:r w:rsidR="0016129A">
        <w:rPr>
          <w:rFonts w:cstheme="minorHAnsi"/>
          <w:sz w:val="24"/>
          <w:szCs w:val="24"/>
        </w:rPr>
        <w:t>.</w:t>
      </w:r>
      <w:r w:rsidRPr="00ED5476">
        <w:rPr>
          <w:rFonts w:cstheme="minorHAnsi"/>
          <w:sz w:val="24"/>
          <w:szCs w:val="24"/>
        </w:rPr>
        <w:t xml:space="preserve"> It emphasi</w:t>
      </w:r>
      <w:r w:rsidR="006C1489">
        <w:rPr>
          <w:rFonts w:cstheme="minorHAnsi"/>
          <w:sz w:val="24"/>
          <w:szCs w:val="24"/>
        </w:rPr>
        <w:t>s</w:t>
      </w:r>
      <w:r w:rsidRPr="00ED5476">
        <w:rPr>
          <w:rFonts w:cstheme="minorHAnsi"/>
          <w:sz w:val="24"/>
          <w:szCs w:val="24"/>
        </w:rPr>
        <w:t>es reducing the need for long-term services through early intervention and prevention, with a specific focus on transitioning from school to work​</w:t>
      </w:r>
      <w:r w:rsidR="0016129A">
        <w:rPr>
          <w:rFonts w:cstheme="minorHAnsi"/>
          <w:sz w:val="24"/>
          <w:szCs w:val="24"/>
        </w:rPr>
        <w:t>.</w:t>
      </w:r>
    </w:p>
    <w:p w14:paraId="3F5B24B1" w14:textId="77777777" w:rsidR="00ED5476" w:rsidRPr="00ED5476" w:rsidRDefault="00ED5476" w:rsidP="00ED5476">
      <w:pPr>
        <w:spacing w:after="0"/>
        <w:jc w:val="both"/>
        <w:rPr>
          <w:rFonts w:cstheme="minorHAnsi"/>
          <w:sz w:val="24"/>
          <w:szCs w:val="24"/>
        </w:rPr>
      </w:pPr>
    </w:p>
    <w:p w14:paraId="269B629C" w14:textId="7C677888" w:rsidR="00ED5476" w:rsidRPr="00ED5476" w:rsidRDefault="00ED5476" w:rsidP="00ED5476">
      <w:pPr>
        <w:spacing w:after="0"/>
        <w:jc w:val="both"/>
        <w:rPr>
          <w:rFonts w:cstheme="minorHAnsi"/>
          <w:sz w:val="24"/>
          <w:szCs w:val="24"/>
        </w:rPr>
      </w:pPr>
      <w:r w:rsidRPr="00ED5476">
        <w:rPr>
          <w:rFonts w:cstheme="minorHAnsi"/>
          <w:b/>
          <w:bCs/>
          <w:sz w:val="24"/>
          <w:szCs w:val="24"/>
        </w:rPr>
        <w:t>Well-being of Future Generations (Wales) Act 2015:</w:t>
      </w:r>
      <w:r w:rsidRPr="00ED5476">
        <w:rPr>
          <w:rFonts w:cstheme="minorHAnsi"/>
          <w:sz w:val="24"/>
          <w:szCs w:val="24"/>
        </w:rPr>
        <w:t xml:space="preserve"> This legislation requires public bodies to work towards improving the economic, social, environmental, and cultural well-being of Wales. It promotes long-term sustainability and encourages cross-sector collaboration, which is essential for supporting people with learning disabilities in accessing employment</w:t>
      </w:r>
      <w:r w:rsidR="0016129A">
        <w:rPr>
          <w:rFonts w:cstheme="minorHAnsi"/>
          <w:sz w:val="24"/>
          <w:szCs w:val="24"/>
        </w:rPr>
        <w:t>.</w:t>
      </w:r>
    </w:p>
    <w:p w14:paraId="3222B903" w14:textId="77777777" w:rsidR="00ED5476" w:rsidRPr="00ED5476" w:rsidRDefault="00ED5476" w:rsidP="00ED5476">
      <w:pPr>
        <w:spacing w:after="0"/>
        <w:jc w:val="both"/>
        <w:rPr>
          <w:rFonts w:cstheme="minorHAnsi"/>
          <w:sz w:val="24"/>
          <w:szCs w:val="24"/>
        </w:rPr>
      </w:pPr>
    </w:p>
    <w:p w14:paraId="792086B9" w14:textId="212FBFD6" w:rsidR="00ED5476" w:rsidRPr="00ED5476" w:rsidRDefault="00ED5476" w:rsidP="00ED5476">
      <w:pPr>
        <w:spacing w:after="0"/>
        <w:jc w:val="both"/>
        <w:rPr>
          <w:rFonts w:cstheme="minorHAnsi"/>
          <w:sz w:val="24"/>
          <w:szCs w:val="24"/>
        </w:rPr>
      </w:pPr>
      <w:r w:rsidRPr="00ED5476">
        <w:rPr>
          <w:rFonts w:cstheme="minorHAnsi"/>
          <w:b/>
          <w:bCs/>
          <w:sz w:val="24"/>
          <w:szCs w:val="24"/>
        </w:rPr>
        <w:t>Equality Act 2010 and Health and Social Care Act 2008: These</w:t>
      </w:r>
      <w:r w:rsidRPr="00ED5476">
        <w:rPr>
          <w:rFonts w:cstheme="minorHAnsi"/>
          <w:sz w:val="24"/>
          <w:szCs w:val="24"/>
        </w:rPr>
        <w:t xml:space="preserve"> Acts mandate “reasonable adjustments” to reduce inequalities in health and social services for people with learning disabilities. The focus on equal access to services and reasonable workplace accommodations aligns with the broader agenda for inclusive employment policies​</w:t>
      </w:r>
      <w:r w:rsidR="0016129A">
        <w:rPr>
          <w:rFonts w:cstheme="minorHAnsi"/>
          <w:sz w:val="24"/>
          <w:szCs w:val="24"/>
        </w:rPr>
        <w:t>.</w:t>
      </w:r>
    </w:p>
    <w:p w14:paraId="6FDD50DA" w14:textId="77777777" w:rsidR="00ED5476" w:rsidRPr="00ED5476" w:rsidRDefault="00ED5476" w:rsidP="00ED5476">
      <w:pPr>
        <w:spacing w:after="0"/>
        <w:jc w:val="both"/>
        <w:rPr>
          <w:rFonts w:cstheme="minorHAnsi"/>
          <w:sz w:val="24"/>
          <w:szCs w:val="24"/>
        </w:rPr>
      </w:pPr>
    </w:p>
    <w:p w14:paraId="1873BFE5" w14:textId="333619CF" w:rsidR="00ED5476" w:rsidRPr="00ED5476" w:rsidRDefault="00ED5476" w:rsidP="00ED5476">
      <w:pPr>
        <w:spacing w:after="0"/>
        <w:jc w:val="both"/>
        <w:rPr>
          <w:rFonts w:cstheme="minorHAnsi"/>
          <w:sz w:val="24"/>
          <w:szCs w:val="24"/>
        </w:rPr>
      </w:pPr>
      <w:r w:rsidRPr="00ED5476">
        <w:rPr>
          <w:rFonts w:cstheme="minorHAnsi"/>
          <w:b/>
          <w:bCs/>
          <w:sz w:val="24"/>
          <w:szCs w:val="24"/>
        </w:rPr>
        <w:t>UN Convention on the Rights of Persons with Disabilities (CRPD):</w:t>
      </w:r>
      <w:r w:rsidRPr="00ED5476">
        <w:rPr>
          <w:rFonts w:cstheme="minorHAnsi"/>
          <w:sz w:val="24"/>
          <w:szCs w:val="24"/>
        </w:rPr>
        <w:t xml:space="preserve"> </w:t>
      </w:r>
      <w:proofErr w:type="spellStart"/>
      <w:r w:rsidRPr="00ED5476">
        <w:rPr>
          <w:rFonts w:cstheme="minorHAnsi"/>
          <w:sz w:val="24"/>
          <w:szCs w:val="24"/>
        </w:rPr>
        <w:t>Wales’</w:t>
      </w:r>
      <w:proofErr w:type="spellEnd"/>
      <w:r w:rsidRPr="00ED5476">
        <w:rPr>
          <w:rFonts w:cstheme="minorHAnsi"/>
          <w:sz w:val="24"/>
          <w:szCs w:val="24"/>
        </w:rPr>
        <w:t xml:space="preserve"> policies also align with international standards such as the CRPD, which advocates for the right of people with disabilities to work on an equal basis with others. The CRPD supports inclusive education, vocational training, and employment opportunities</w:t>
      </w:r>
      <w:r w:rsidR="002F5933">
        <w:rPr>
          <w:rFonts w:cstheme="minorHAnsi"/>
          <w:sz w:val="24"/>
          <w:szCs w:val="24"/>
        </w:rPr>
        <w:t>.</w:t>
      </w:r>
    </w:p>
    <w:p w14:paraId="2B95820B" w14:textId="77777777" w:rsidR="00ED5476" w:rsidRPr="00ED5476" w:rsidRDefault="00ED5476" w:rsidP="00ED5476">
      <w:pPr>
        <w:spacing w:after="0"/>
        <w:jc w:val="both"/>
        <w:rPr>
          <w:rFonts w:cstheme="minorHAnsi"/>
          <w:sz w:val="24"/>
          <w:szCs w:val="24"/>
        </w:rPr>
      </w:pPr>
    </w:p>
    <w:p w14:paraId="21AAAF46" w14:textId="289EFAB5" w:rsidR="00ED5476" w:rsidRPr="00ED5476" w:rsidRDefault="00ED5476" w:rsidP="00ED5476">
      <w:pPr>
        <w:pStyle w:val="Heading2"/>
      </w:pPr>
      <w:bookmarkStart w:id="49" w:name="_Toc181267459"/>
      <w:r w:rsidRPr="00ED5476">
        <w:t>Strategic Plans and Program</w:t>
      </w:r>
      <w:r w:rsidR="00D32FA2">
        <w:t>me</w:t>
      </w:r>
      <w:r w:rsidRPr="00ED5476">
        <w:t>s</w:t>
      </w:r>
      <w:bookmarkEnd w:id="49"/>
    </w:p>
    <w:p w14:paraId="2C12CAA7" w14:textId="77777777" w:rsidR="00ED5476" w:rsidRPr="00ED5476" w:rsidRDefault="00ED5476" w:rsidP="00ED5476">
      <w:pPr>
        <w:spacing w:after="0"/>
        <w:jc w:val="both"/>
        <w:rPr>
          <w:rFonts w:cstheme="minorHAnsi"/>
          <w:sz w:val="24"/>
          <w:szCs w:val="24"/>
        </w:rPr>
      </w:pPr>
      <w:r w:rsidRPr="00ED5476">
        <w:rPr>
          <w:rFonts w:cstheme="minorHAnsi"/>
          <w:sz w:val="24"/>
          <w:szCs w:val="24"/>
        </w:rPr>
        <w:t>Wales has introduced several strategic initiatives to support employment for people with learning disabilities:</w:t>
      </w:r>
    </w:p>
    <w:p w14:paraId="67F52150" w14:textId="77777777" w:rsidR="00ED5476" w:rsidRPr="00ED5476" w:rsidRDefault="00ED5476" w:rsidP="00ED5476">
      <w:pPr>
        <w:spacing w:after="0"/>
        <w:jc w:val="both"/>
        <w:rPr>
          <w:rFonts w:cstheme="minorHAnsi"/>
          <w:sz w:val="24"/>
          <w:szCs w:val="24"/>
        </w:rPr>
      </w:pPr>
    </w:p>
    <w:p w14:paraId="420BE031" w14:textId="2EFDEF2C" w:rsidR="00ED5476" w:rsidRPr="00ED5476" w:rsidRDefault="00ED5476" w:rsidP="00ED5476">
      <w:pPr>
        <w:spacing w:after="0"/>
        <w:jc w:val="both"/>
        <w:rPr>
          <w:rFonts w:cstheme="minorHAnsi"/>
          <w:sz w:val="24"/>
          <w:szCs w:val="24"/>
        </w:rPr>
      </w:pPr>
      <w:r w:rsidRPr="00ED5476">
        <w:rPr>
          <w:rFonts w:cstheme="minorHAnsi"/>
          <w:b/>
          <w:bCs/>
          <w:sz w:val="24"/>
          <w:szCs w:val="24"/>
        </w:rPr>
        <w:t>Learning Disability – Improving Lives Programme (2018):</w:t>
      </w:r>
      <w:r w:rsidRPr="00ED5476">
        <w:rPr>
          <w:rFonts w:cstheme="minorHAnsi"/>
          <w:sz w:val="24"/>
          <w:szCs w:val="24"/>
        </w:rPr>
        <w:t xml:space="preserve"> This cross-government review aims to enhance services and policies affecting individuals with learning disabilities. It highlights employment as a critical area for improvement and advocates for integrated support across health, social care, and education. The program</w:t>
      </w:r>
      <w:r w:rsidR="00D32FA2">
        <w:rPr>
          <w:rFonts w:cstheme="minorHAnsi"/>
          <w:sz w:val="24"/>
          <w:szCs w:val="24"/>
        </w:rPr>
        <w:t>me</w:t>
      </w:r>
      <w:r w:rsidRPr="00ED5476">
        <w:rPr>
          <w:rFonts w:cstheme="minorHAnsi"/>
          <w:sz w:val="24"/>
          <w:szCs w:val="24"/>
        </w:rPr>
        <w:t>’s recommendations include increasing employment and skills opportunities, reducing health inequalities, and promoting community integration​</w:t>
      </w:r>
      <w:r w:rsidR="0016129A">
        <w:rPr>
          <w:rFonts w:cstheme="minorHAnsi"/>
          <w:sz w:val="24"/>
          <w:szCs w:val="24"/>
        </w:rPr>
        <w:t>.</w:t>
      </w:r>
    </w:p>
    <w:p w14:paraId="5CA48161" w14:textId="77777777" w:rsidR="00ED5476" w:rsidRPr="00ED5476" w:rsidRDefault="00ED5476" w:rsidP="00ED5476">
      <w:pPr>
        <w:spacing w:after="0"/>
        <w:jc w:val="both"/>
        <w:rPr>
          <w:rFonts w:cstheme="minorHAnsi"/>
          <w:sz w:val="24"/>
          <w:szCs w:val="24"/>
        </w:rPr>
      </w:pPr>
    </w:p>
    <w:p w14:paraId="2E044E51" w14:textId="7FF950CF" w:rsidR="00ED5476" w:rsidRPr="00ED5476" w:rsidRDefault="00ED5476" w:rsidP="00ED5476">
      <w:pPr>
        <w:spacing w:after="0"/>
        <w:jc w:val="both"/>
        <w:rPr>
          <w:rFonts w:cstheme="minorHAnsi"/>
          <w:sz w:val="24"/>
          <w:szCs w:val="24"/>
        </w:rPr>
      </w:pPr>
      <w:r w:rsidRPr="00ED5476">
        <w:rPr>
          <w:rFonts w:cstheme="minorHAnsi"/>
          <w:b/>
          <w:bCs/>
          <w:sz w:val="24"/>
          <w:szCs w:val="24"/>
        </w:rPr>
        <w:t>Learning Disability Strategic Action Plan 2022-2026:</w:t>
      </w:r>
      <w:r w:rsidRPr="00ED5476">
        <w:rPr>
          <w:rFonts w:cstheme="minorHAnsi"/>
          <w:sz w:val="24"/>
          <w:szCs w:val="24"/>
        </w:rPr>
        <w:t xml:space="preserve"> This action plan, developed through stakeholder engagement, outlines specific actions to be achieved within the government's term. It includes priorities such as reducing health inequalities, improving social services, facilitating independent living, and increasing employment opportunities. The plan builds on previous program</w:t>
      </w:r>
      <w:r w:rsidR="00D32FA2">
        <w:rPr>
          <w:rFonts w:cstheme="minorHAnsi"/>
          <w:sz w:val="24"/>
          <w:szCs w:val="24"/>
        </w:rPr>
        <w:t>me</w:t>
      </w:r>
      <w:r w:rsidRPr="00ED5476">
        <w:rPr>
          <w:rFonts w:cstheme="minorHAnsi"/>
          <w:sz w:val="24"/>
          <w:szCs w:val="24"/>
        </w:rPr>
        <w:t>s, such as the Improving Lives initiative, and aligns with the Well-being of Future Generations Act principles​</w:t>
      </w:r>
      <w:r w:rsidR="002F5933">
        <w:rPr>
          <w:rFonts w:cstheme="minorHAnsi"/>
          <w:sz w:val="24"/>
          <w:szCs w:val="24"/>
        </w:rPr>
        <w:t>.</w:t>
      </w:r>
    </w:p>
    <w:p w14:paraId="763D385D" w14:textId="77777777" w:rsidR="00ED5476" w:rsidRPr="00ED5476" w:rsidRDefault="00ED5476" w:rsidP="00ED5476">
      <w:pPr>
        <w:spacing w:after="0"/>
        <w:jc w:val="both"/>
        <w:rPr>
          <w:rFonts w:cstheme="minorHAnsi"/>
          <w:sz w:val="24"/>
          <w:szCs w:val="24"/>
        </w:rPr>
      </w:pPr>
    </w:p>
    <w:p w14:paraId="25A837CE" w14:textId="3D51A60C" w:rsidR="00ED5476" w:rsidRDefault="00ED5476" w:rsidP="00ED5476">
      <w:pPr>
        <w:spacing w:after="0"/>
        <w:jc w:val="both"/>
        <w:rPr>
          <w:rFonts w:cstheme="minorHAnsi"/>
          <w:sz w:val="24"/>
          <w:szCs w:val="24"/>
        </w:rPr>
      </w:pPr>
      <w:r w:rsidRPr="00ED5476">
        <w:rPr>
          <w:rFonts w:cstheme="minorHAnsi"/>
          <w:b/>
          <w:bCs/>
          <w:sz w:val="24"/>
          <w:szCs w:val="24"/>
        </w:rPr>
        <w:t>Learning Disability Delivery and Implementation Plan 2022-2026:</w:t>
      </w:r>
      <w:r w:rsidRPr="00ED5476">
        <w:rPr>
          <w:rFonts w:cstheme="minorHAnsi"/>
          <w:sz w:val="24"/>
          <w:szCs w:val="24"/>
        </w:rPr>
        <w:t xml:space="preserve"> This delivery plan focuses on implementing the actions outlined in the strategic action plan. It includes exploring lessons from pilot program</w:t>
      </w:r>
      <w:r w:rsidR="00D32FA2">
        <w:rPr>
          <w:rFonts w:cstheme="minorHAnsi"/>
          <w:sz w:val="24"/>
          <w:szCs w:val="24"/>
        </w:rPr>
        <w:t>me</w:t>
      </w:r>
      <w:r w:rsidRPr="00ED5476">
        <w:rPr>
          <w:rFonts w:cstheme="minorHAnsi"/>
          <w:sz w:val="24"/>
          <w:szCs w:val="24"/>
        </w:rPr>
        <w:t>s like "Engage to Change," reviewing supported employment schemes, and updating employer support resources. The plan also emphasi</w:t>
      </w:r>
      <w:r w:rsidR="006C1489">
        <w:rPr>
          <w:rFonts w:cstheme="minorHAnsi"/>
          <w:sz w:val="24"/>
          <w:szCs w:val="24"/>
        </w:rPr>
        <w:t>s</w:t>
      </w:r>
      <w:r w:rsidRPr="00ED5476">
        <w:rPr>
          <w:rFonts w:cstheme="minorHAnsi"/>
          <w:sz w:val="24"/>
          <w:szCs w:val="24"/>
        </w:rPr>
        <w:t>es enhancing training and skills competitions to improve employability among young people with learning disabilities</w:t>
      </w:r>
      <w:r w:rsidR="002F5933">
        <w:rPr>
          <w:rFonts w:cstheme="minorHAnsi"/>
          <w:sz w:val="24"/>
          <w:szCs w:val="24"/>
        </w:rPr>
        <w:t>.</w:t>
      </w:r>
    </w:p>
    <w:p w14:paraId="1CB2074B" w14:textId="77777777" w:rsidR="002F5933" w:rsidRPr="00ED5476" w:rsidRDefault="002F5933" w:rsidP="00ED5476">
      <w:pPr>
        <w:spacing w:after="0"/>
        <w:jc w:val="both"/>
        <w:rPr>
          <w:rFonts w:cstheme="minorHAnsi"/>
          <w:sz w:val="24"/>
          <w:szCs w:val="24"/>
        </w:rPr>
      </w:pPr>
    </w:p>
    <w:p w14:paraId="4171A297" w14:textId="77777777" w:rsidR="00ED5476" w:rsidRPr="00ED5476" w:rsidRDefault="00ED5476" w:rsidP="00ED5476">
      <w:pPr>
        <w:spacing w:after="0"/>
        <w:jc w:val="both"/>
        <w:rPr>
          <w:rFonts w:cstheme="minorHAnsi"/>
          <w:sz w:val="24"/>
          <w:szCs w:val="24"/>
        </w:rPr>
      </w:pPr>
    </w:p>
    <w:p w14:paraId="3F776302" w14:textId="5F36226B" w:rsidR="00ED5476" w:rsidRPr="00ED5476" w:rsidRDefault="00ED5476" w:rsidP="00ED5476">
      <w:pPr>
        <w:pStyle w:val="Heading2"/>
      </w:pPr>
      <w:bookmarkStart w:id="50" w:name="_Toc181267460"/>
      <w:r w:rsidRPr="00ED5476">
        <w:lastRenderedPageBreak/>
        <w:t>Employment Program</w:t>
      </w:r>
      <w:r w:rsidR="00D32FA2">
        <w:t>me</w:t>
      </w:r>
      <w:r w:rsidRPr="00ED5476">
        <w:t>s and Initiatives</w:t>
      </w:r>
      <w:bookmarkEnd w:id="50"/>
    </w:p>
    <w:p w14:paraId="621E09A2" w14:textId="489D91B2" w:rsidR="00ED5476" w:rsidRPr="00ED5476" w:rsidRDefault="008B0C35" w:rsidP="00ED5476">
      <w:pPr>
        <w:spacing w:after="0"/>
        <w:jc w:val="both"/>
        <w:rPr>
          <w:rFonts w:cstheme="minorHAnsi"/>
          <w:sz w:val="24"/>
          <w:szCs w:val="24"/>
        </w:rPr>
      </w:pPr>
      <w:r w:rsidRPr="00ED5476">
        <w:rPr>
          <w:rFonts w:cstheme="minorHAnsi"/>
          <w:sz w:val="24"/>
          <w:szCs w:val="24"/>
        </w:rPr>
        <w:t>The Welsh Government</w:t>
      </w:r>
      <w:r>
        <w:rPr>
          <w:rFonts w:cstheme="minorHAnsi"/>
          <w:sz w:val="24"/>
          <w:szCs w:val="24"/>
        </w:rPr>
        <w:t xml:space="preserve"> (2022)</w:t>
      </w:r>
      <w:r w:rsidRPr="00ED5476">
        <w:rPr>
          <w:rFonts w:cstheme="minorHAnsi"/>
          <w:sz w:val="24"/>
          <w:szCs w:val="24"/>
        </w:rPr>
        <w:t xml:space="preserve"> has implemented several program</w:t>
      </w:r>
      <w:r>
        <w:rPr>
          <w:rFonts w:cstheme="minorHAnsi"/>
          <w:sz w:val="24"/>
          <w:szCs w:val="24"/>
        </w:rPr>
        <w:t>me</w:t>
      </w:r>
      <w:r w:rsidRPr="00ED5476">
        <w:rPr>
          <w:rFonts w:cstheme="minorHAnsi"/>
          <w:sz w:val="24"/>
          <w:szCs w:val="24"/>
        </w:rPr>
        <w:t>s aimed at improving employment outcomes for individuals with learning disabilities</w:t>
      </w:r>
      <w:r w:rsidR="00ED5476" w:rsidRPr="00ED5476">
        <w:rPr>
          <w:rFonts w:cstheme="minorHAnsi"/>
          <w:sz w:val="24"/>
          <w:szCs w:val="24"/>
        </w:rPr>
        <w:t>:</w:t>
      </w:r>
    </w:p>
    <w:p w14:paraId="356477C0" w14:textId="77777777" w:rsidR="00ED5476" w:rsidRPr="00ED5476" w:rsidRDefault="00ED5476" w:rsidP="00ED5476">
      <w:pPr>
        <w:spacing w:after="0"/>
        <w:jc w:val="both"/>
        <w:rPr>
          <w:rFonts w:cstheme="minorHAnsi"/>
          <w:sz w:val="24"/>
          <w:szCs w:val="24"/>
        </w:rPr>
      </w:pPr>
    </w:p>
    <w:p w14:paraId="6A52C9CE" w14:textId="4EED665A" w:rsidR="00ED5476" w:rsidRPr="00ED5476" w:rsidRDefault="00ED5476" w:rsidP="00ED5476">
      <w:pPr>
        <w:spacing w:after="0"/>
        <w:jc w:val="both"/>
        <w:rPr>
          <w:rFonts w:cstheme="minorHAnsi"/>
          <w:sz w:val="24"/>
          <w:szCs w:val="24"/>
        </w:rPr>
      </w:pPr>
      <w:r w:rsidRPr="00ED5476">
        <w:rPr>
          <w:rFonts w:cstheme="minorHAnsi"/>
          <w:sz w:val="24"/>
          <w:szCs w:val="24"/>
        </w:rPr>
        <w:t>Supported Employment Program</w:t>
      </w:r>
      <w:r w:rsidR="00D32FA2">
        <w:rPr>
          <w:rFonts w:cstheme="minorHAnsi"/>
          <w:sz w:val="24"/>
          <w:szCs w:val="24"/>
        </w:rPr>
        <w:t>me</w:t>
      </w:r>
      <w:r w:rsidRPr="00ED5476">
        <w:rPr>
          <w:rFonts w:cstheme="minorHAnsi"/>
          <w:sz w:val="24"/>
          <w:szCs w:val="24"/>
        </w:rPr>
        <w:t>s: Program</w:t>
      </w:r>
      <w:r w:rsidR="00D32FA2">
        <w:rPr>
          <w:rFonts w:cstheme="minorHAnsi"/>
          <w:sz w:val="24"/>
          <w:szCs w:val="24"/>
        </w:rPr>
        <w:t>me</w:t>
      </w:r>
      <w:r w:rsidRPr="00ED5476">
        <w:rPr>
          <w:rFonts w:cstheme="minorHAnsi"/>
          <w:sz w:val="24"/>
          <w:szCs w:val="24"/>
        </w:rPr>
        <w:t>s such as supported apprenticeships and supported employment coaching pilots aim to provide job placements and ongoing support for individuals with learning disabilities. Initiatives include financial incentives for employers to hire people with disabilities and exploring the feasibility of a national job coaching service</w:t>
      </w:r>
      <w:r w:rsidR="0016129A">
        <w:rPr>
          <w:rFonts w:cstheme="minorHAnsi"/>
          <w:sz w:val="24"/>
          <w:szCs w:val="24"/>
        </w:rPr>
        <w:t>.</w:t>
      </w:r>
    </w:p>
    <w:p w14:paraId="0514C180" w14:textId="77777777" w:rsidR="00ED5476" w:rsidRPr="00ED5476" w:rsidRDefault="00ED5476" w:rsidP="00ED5476">
      <w:pPr>
        <w:spacing w:after="0"/>
        <w:jc w:val="both"/>
        <w:rPr>
          <w:rFonts w:cstheme="minorHAnsi"/>
          <w:sz w:val="24"/>
          <w:szCs w:val="24"/>
        </w:rPr>
      </w:pPr>
    </w:p>
    <w:p w14:paraId="085000ED" w14:textId="32FE8F62" w:rsidR="00ED5476" w:rsidRPr="00ED5476" w:rsidRDefault="00ED5476" w:rsidP="00ED5476">
      <w:pPr>
        <w:spacing w:after="0"/>
        <w:jc w:val="both"/>
        <w:rPr>
          <w:rFonts w:cstheme="minorHAnsi"/>
          <w:sz w:val="24"/>
          <w:szCs w:val="24"/>
        </w:rPr>
      </w:pPr>
      <w:r w:rsidRPr="00ED5476">
        <w:rPr>
          <w:rFonts w:cstheme="minorHAnsi"/>
          <w:sz w:val="24"/>
          <w:szCs w:val="24"/>
        </w:rPr>
        <w:t>Skills Competitions and Training: Since 2017, "Skills Competition Wales" has organi</w:t>
      </w:r>
      <w:r w:rsidR="006C1489">
        <w:rPr>
          <w:rFonts w:cstheme="minorHAnsi"/>
          <w:sz w:val="24"/>
          <w:szCs w:val="24"/>
        </w:rPr>
        <w:t>s</w:t>
      </w:r>
      <w:r w:rsidRPr="00ED5476">
        <w:rPr>
          <w:rFonts w:cstheme="minorHAnsi"/>
          <w:sz w:val="24"/>
          <w:szCs w:val="24"/>
        </w:rPr>
        <w:t>ed events to help young people with learning disabilities improve their skills in various sectors, including IT and catering. This program</w:t>
      </w:r>
      <w:r w:rsidR="00D32FA2">
        <w:rPr>
          <w:rFonts w:cstheme="minorHAnsi"/>
          <w:sz w:val="24"/>
          <w:szCs w:val="24"/>
        </w:rPr>
        <w:t>me</w:t>
      </w:r>
      <w:r w:rsidRPr="00ED5476">
        <w:rPr>
          <w:rFonts w:cstheme="minorHAnsi"/>
          <w:sz w:val="24"/>
          <w:szCs w:val="24"/>
        </w:rPr>
        <w:t xml:space="preserve"> aligns with the goal of raising skill levels and enhancing employability through inclusive competitions and training​</w:t>
      </w:r>
      <w:r w:rsidR="0016129A">
        <w:rPr>
          <w:rFonts w:cstheme="minorHAnsi"/>
          <w:sz w:val="24"/>
          <w:szCs w:val="24"/>
        </w:rPr>
        <w:t>.</w:t>
      </w:r>
    </w:p>
    <w:p w14:paraId="00404B22" w14:textId="77777777" w:rsidR="00ED5476" w:rsidRPr="00ED5476" w:rsidRDefault="00ED5476" w:rsidP="00ED5476">
      <w:pPr>
        <w:spacing w:after="0"/>
        <w:jc w:val="both"/>
        <w:rPr>
          <w:rFonts w:cstheme="minorHAnsi"/>
          <w:sz w:val="24"/>
          <w:szCs w:val="24"/>
        </w:rPr>
      </w:pPr>
    </w:p>
    <w:p w14:paraId="3D8F1252" w14:textId="397C5D1D" w:rsidR="00ED5476" w:rsidRPr="00ED5476" w:rsidRDefault="00ED5476" w:rsidP="00ED5476">
      <w:pPr>
        <w:spacing w:after="0"/>
        <w:jc w:val="both"/>
        <w:rPr>
          <w:rFonts w:cstheme="minorHAnsi"/>
          <w:sz w:val="24"/>
          <w:szCs w:val="24"/>
        </w:rPr>
      </w:pPr>
      <w:r w:rsidRPr="00ED5476">
        <w:rPr>
          <w:rFonts w:cstheme="minorHAnsi"/>
          <w:sz w:val="24"/>
          <w:szCs w:val="24"/>
        </w:rPr>
        <w:t>Regional Integration Fund: This fund aims to support the integration of health, social care, and employment services. It builds on principles established by the Improving Lives Programme and emphasi</w:t>
      </w:r>
      <w:r w:rsidR="006C1489">
        <w:rPr>
          <w:rFonts w:cstheme="minorHAnsi"/>
          <w:sz w:val="24"/>
          <w:szCs w:val="24"/>
        </w:rPr>
        <w:t>s</w:t>
      </w:r>
      <w:r w:rsidRPr="00ED5476">
        <w:rPr>
          <w:rFonts w:cstheme="minorHAnsi"/>
          <w:sz w:val="24"/>
          <w:szCs w:val="24"/>
        </w:rPr>
        <w:t>es coproduction and the inclusion of service users in designing and delivering services​</w:t>
      </w:r>
      <w:r w:rsidR="0016129A">
        <w:rPr>
          <w:rFonts w:cstheme="minorHAnsi"/>
          <w:sz w:val="24"/>
          <w:szCs w:val="24"/>
        </w:rPr>
        <w:t>.</w:t>
      </w:r>
    </w:p>
    <w:p w14:paraId="34BEABC2" w14:textId="77777777" w:rsidR="00ED5476" w:rsidRPr="00ED5476" w:rsidRDefault="00ED5476" w:rsidP="00ED5476">
      <w:pPr>
        <w:spacing w:after="0"/>
        <w:jc w:val="both"/>
        <w:rPr>
          <w:rFonts w:cstheme="minorHAnsi"/>
          <w:sz w:val="24"/>
          <w:szCs w:val="24"/>
        </w:rPr>
      </w:pPr>
    </w:p>
    <w:p w14:paraId="11CFFCC8" w14:textId="77777777" w:rsidR="00ED5476" w:rsidRPr="00ED5476" w:rsidRDefault="00ED5476" w:rsidP="00ED5476">
      <w:pPr>
        <w:pStyle w:val="Heading2"/>
      </w:pPr>
      <w:bookmarkStart w:id="51" w:name="_Toc181267461"/>
      <w:r w:rsidRPr="00ED5476">
        <w:t>Challenges and Barriers</w:t>
      </w:r>
      <w:bookmarkEnd w:id="51"/>
    </w:p>
    <w:p w14:paraId="73214D2F" w14:textId="03E9CCD0" w:rsidR="00ED5476" w:rsidRPr="00ED5476" w:rsidRDefault="00ED5476" w:rsidP="00ED5476">
      <w:pPr>
        <w:spacing w:after="0"/>
        <w:jc w:val="both"/>
        <w:rPr>
          <w:rFonts w:cstheme="minorHAnsi"/>
          <w:sz w:val="24"/>
          <w:szCs w:val="24"/>
        </w:rPr>
      </w:pPr>
      <w:r w:rsidRPr="00ED5476">
        <w:rPr>
          <w:rFonts w:cstheme="minorHAnsi"/>
          <w:sz w:val="24"/>
          <w:szCs w:val="24"/>
        </w:rPr>
        <w:t xml:space="preserve">Despite the </w:t>
      </w:r>
      <w:r w:rsidRPr="002420F7">
        <w:rPr>
          <w:rFonts w:cstheme="minorHAnsi"/>
          <w:sz w:val="24"/>
          <w:szCs w:val="24"/>
        </w:rPr>
        <w:t>policies and program</w:t>
      </w:r>
      <w:r w:rsidR="00D32FA2" w:rsidRPr="002420F7">
        <w:rPr>
          <w:rFonts w:cstheme="minorHAnsi"/>
          <w:sz w:val="24"/>
          <w:szCs w:val="24"/>
        </w:rPr>
        <w:t>me</w:t>
      </w:r>
      <w:r w:rsidRPr="002420F7">
        <w:rPr>
          <w:rFonts w:cstheme="minorHAnsi"/>
          <w:sz w:val="24"/>
          <w:szCs w:val="24"/>
        </w:rPr>
        <w:t>s in place, several challenges hinder the effective implementation of employment initiatives</w:t>
      </w:r>
      <w:r w:rsidR="008B0C35" w:rsidRPr="002420F7">
        <w:rPr>
          <w:rFonts w:cstheme="minorHAnsi"/>
          <w:sz w:val="24"/>
          <w:szCs w:val="24"/>
        </w:rPr>
        <w:t>, (</w:t>
      </w:r>
      <w:r w:rsidR="008B0C35" w:rsidRPr="002420F7">
        <w:rPr>
          <w:sz w:val="24"/>
          <w:szCs w:val="24"/>
        </w:rPr>
        <w:t>Welsh Government, 2018 &amp; 2021)</w:t>
      </w:r>
      <w:r w:rsidR="008B0C35" w:rsidRPr="002420F7">
        <w:rPr>
          <w:rFonts w:cstheme="minorHAnsi"/>
          <w:sz w:val="24"/>
          <w:szCs w:val="24"/>
        </w:rPr>
        <w:t>:</w:t>
      </w:r>
    </w:p>
    <w:p w14:paraId="5F9AFDAE" w14:textId="77777777" w:rsidR="00ED5476" w:rsidRPr="00ED5476" w:rsidRDefault="00ED5476" w:rsidP="00ED5476">
      <w:pPr>
        <w:spacing w:after="0"/>
        <w:jc w:val="both"/>
        <w:rPr>
          <w:rFonts w:cstheme="minorHAnsi"/>
          <w:sz w:val="24"/>
          <w:szCs w:val="24"/>
        </w:rPr>
      </w:pPr>
    </w:p>
    <w:p w14:paraId="5802F4EB" w14:textId="3E7C981C" w:rsidR="00ED5476" w:rsidRPr="00ED5476" w:rsidRDefault="00ED5476" w:rsidP="00ED5476">
      <w:pPr>
        <w:spacing w:after="0"/>
        <w:jc w:val="both"/>
        <w:rPr>
          <w:rFonts w:cstheme="minorHAnsi"/>
          <w:sz w:val="24"/>
          <w:szCs w:val="24"/>
        </w:rPr>
      </w:pPr>
      <w:r w:rsidRPr="00ED5476">
        <w:rPr>
          <w:rFonts w:cstheme="minorHAnsi"/>
          <w:sz w:val="24"/>
          <w:szCs w:val="24"/>
        </w:rPr>
        <w:t>Fragmented Services: The lack of integrated planning across education, social services, and health sectors complicates the transition from school to employment for young people with learning disabilities. While various program</w:t>
      </w:r>
      <w:r w:rsidR="00D32FA2">
        <w:rPr>
          <w:rFonts w:cstheme="minorHAnsi"/>
          <w:sz w:val="24"/>
          <w:szCs w:val="24"/>
        </w:rPr>
        <w:t>me</w:t>
      </w:r>
      <w:r w:rsidRPr="00ED5476">
        <w:rPr>
          <w:rFonts w:cstheme="minorHAnsi"/>
          <w:sz w:val="24"/>
          <w:szCs w:val="24"/>
        </w:rPr>
        <w:t>s aim to support this transition, more needs to be done to ensure cohesive service delivery</w:t>
      </w:r>
      <w:r w:rsidR="0016129A">
        <w:rPr>
          <w:rFonts w:cstheme="minorHAnsi"/>
          <w:sz w:val="24"/>
          <w:szCs w:val="24"/>
        </w:rPr>
        <w:t>.</w:t>
      </w:r>
    </w:p>
    <w:p w14:paraId="047ACD1E" w14:textId="77777777" w:rsidR="00ED5476" w:rsidRPr="00ED5476" w:rsidRDefault="00ED5476" w:rsidP="00ED5476">
      <w:pPr>
        <w:spacing w:after="0"/>
        <w:jc w:val="both"/>
        <w:rPr>
          <w:rFonts w:cstheme="minorHAnsi"/>
          <w:sz w:val="24"/>
          <w:szCs w:val="24"/>
        </w:rPr>
      </w:pPr>
    </w:p>
    <w:p w14:paraId="761BA108" w14:textId="35F17302" w:rsidR="00ED5476" w:rsidRPr="00ED5476" w:rsidRDefault="00ED5476" w:rsidP="00ED5476">
      <w:pPr>
        <w:spacing w:after="0"/>
        <w:jc w:val="both"/>
        <w:rPr>
          <w:rFonts w:cstheme="minorHAnsi"/>
          <w:sz w:val="24"/>
          <w:szCs w:val="24"/>
        </w:rPr>
      </w:pPr>
      <w:r w:rsidRPr="00ED5476">
        <w:rPr>
          <w:rFonts w:cstheme="minorHAnsi"/>
          <w:sz w:val="24"/>
          <w:szCs w:val="24"/>
        </w:rPr>
        <w:t>Economic and Funding Constraints: Ongoing austerity measures and budget limitations impact the availability of resources for non-statutory services, such as day services and vocational training. This affects the overall quality of support for people with learning disabilities seeking employment</w:t>
      </w:r>
      <w:r w:rsidR="0016129A">
        <w:rPr>
          <w:rFonts w:cstheme="minorHAnsi"/>
          <w:sz w:val="24"/>
          <w:szCs w:val="24"/>
        </w:rPr>
        <w:t>.</w:t>
      </w:r>
    </w:p>
    <w:p w14:paraId="1CFDA565" w14:textId="77777777" w:rsidR="00ED5476" w:rsidRPr="00ED5476" w:rsidRDefault="00ED5476" w:rsidP="00ED5476">
      <w:pPr>
        <w:spacing w:after="0"/>
        <w:jc w:val="both"/>
        <w:rPr>
          <w:rFonts w:cstheme="minorHAnsi"/>
          <w:sz w:val="24"/>
          <w:szCs w:val="24"/>
        </w:rPr>
      </w:pPr>
    </w:p>
    <w:p w14:paraId="49BEE656" w14:textId="47CED5F9" w:rsidR="00ED5476" w:rsidRDefault="00ED5476" w:rsidP="00ED5476">
      <w:pPr>
        <w:spacing w:after="0"/>
        <w:jc w:val="both"/>
        <w:rPr>
          <w:rFonts w:cstheme="minorHAnsi"/>
          <w:sz w:val="24"/>
          <w:szCs w:val="24"/>
        </w:rPr>
      </w:pPr>
      <w:r w:rsidRPr="00ED5476">
        <w:rPr>
          <w:rFonts w:cstheme="minorHAnsi"/>
          <w:sz w:val="24"/>
          <w:szCs w:val="24"/>
        </w:rPr>
        <w:t>Employment Gap: The disability employment gap remains a significant issue in Wales, with people with learning disabilities facing higher rates of unemployment compared to the general population. Factors contributing to this gap include stigma, low expectations from service providers, and limited access to meaningful employment opportunities​</w:t>
      </w:r>
      <w:r w:rsidR="0016129A">
        <w:rPr>
          <w:rFonts w:cstheme="minorHAnsi"/>
          <w:sz w:val="24"/>
          <w:szCs w:val="24"/>
        </w:rPr>
        <w:t>.</w:t>
      </w:r>
    </w:p>
    <w:p w14:paraId="71A4E499" w14:textId="77777777" w:rsidR="008B0C35" w:rsidRDefault="008B0C35" w:rsidP="00ED5476">
      <w:pPr>
        <w:spacing w:after="0"/>
        <w:jc w:val="both"/>
        <w:rPr>
          <w:rFonts w:cstheme="minorHAnsi"/>
          <w:sz w:val="24"/>
          <w:szCs w:val="24"/>
        </w:rPr>
      </w:pPr>
    </w:p>
    <w:p w14:paraId="5B00DE14" w14:textId="77777777" w:rsidR="008B0C35" w:rsidRPr="00ED5476" w:rsidRDefault="008B0C35" w:rsidP="00ED5476">
      <w:pPr>
        <w:spacing w:after="0"/>
        <w:jc w:val="both"/>
        <w:rPr>
          <w:rFonts w:cstheme="minorHAnsi"/>
          <w:sz w:val="24"/>
          <w:szCs w:val="24"/>
        </w:rPr>
      </w:pPr>
    </w:p>
    <w:p w14:paraId="3B97587E" w14:textId="77777777" w:rsidR="00ED5476" w:rsidRPr="00ED5476" w:rsidRDefault="00ED5476" w:rsidP="00ED5476">
      <w:pPr>
        <w:spacing w:after="0"/>
        <w:jc w:val="both"/>
        <w:rPr>
          <w:rFonts w:cstheme="minorHAnsi"/>
          <w:sz w:val="24"/>
          <w:szCs w:val="24"/>
        </w:rPr>
      </w:pPr>
    </w:p>
    <w:p w14:paraId="382ABF27" w14:textId="77777777" w:rsidR="00ED5476" w:rsidRPr="00ED5476" w:rsidRDefault="00ED5476" w:rsidP="00ED5476">
      <w:pPr>
        <w:pStyle w:val="Heading2"/>
      </w:pPr>
      <w:bookmarkStart w:id="52" w:name="_Toc181267462"/>
      <w:r w:rsidRPr="00ED5476">
        <w:lastRenderedPageBreak/>
        <w:t>Recommendations and Future Directions</w:t>
      </w:r>
      <w:bookmarkEnd w:id="52"/>
    </w:p>
    <w:p w14:paraId="5AF40BCA" w14:textId="77777777" w:rsidR="00ED5476" w:rsidRPr="00ED5476" w:rsidRDefault="00ED5476" w:rsidP="00ED5476">
      <w:pPr>
        <w:spacing w:after="0"/>
        <w:jc w:val="both"/>
        <w:rPr>
          <w:rFonts w:cstheme="minorHAnsi"/>
          <w:sz w:val="24"/>
          <w:szCs w:val="24"/>
        </w:rPr>
      </w:pPr>
      <w:r w:rsidRPr="00ED5476">
        <w:rPr>
          <w:rFonts w:cstheme="minorHAnsi"/>
          <w:sz w:val="24"/>
          <w:szCs w:val="24"/>
        </w:rPr>
        <w:t>To improve employment outcomes for people with learning disabilities, several recommendations have been put forward:</w:t>
      </w:r>
    </w:p>
    <w:p w14:paraId="5F752F4E" w14:textId="77777777" w:rsidR="00ED5476" w:rsidRPr="00ED5476" w:rsidRDefault="00ED5476" w:rsidP="00ED5476">
      <w:pPr>
        <w:spacing w:after="0"/>
        <w:jc w:val="both"/>
        <w:rPr>
          <w:rFonts w:cstheme="minorHAnsi"/>
          <w:sz w:val="24"/>
          <w:szCs w:val="24"/>
        </w:rPr>
      </w:pPr>
    </w:p>
    <w:p w14:paraId="2DA4A4E5" w14:textId="3D9AB133" w:rsidR="00ED5476" w:rsidRPr="00ED5476" w:rsidRDefault="00ED5476" w:rsidP="00ED5476">
      <w:pPr>
        <w:spacing w:after="0"/>
        <w:jc w:val="both"/>
        <w:rPr>
          <w:rFonts w:cstheme="minorHAnsi"/>
          <w:sz w:val="24"/>
          <w:szCs w:val="24"/>
        </w:rPr>
      </w:pPr>
      <w:r w:rsidRPr="00ED5476">
        <w:rPr>
          <w:rFonts w:cstheme="minorHAnsi"/>
          <w:sz w:val="24"/>
          <w:szCs w:val="24"/>
        </w:rPr>
        <w:t>Enhancing Cross-Sector Collaboration: There is a need for better coordination across health, social care, education, and employment services to provide person-</w:t>
      </w:r>
      <w:r w:rsidR="0016129A" w:rsidRPr="00ED5476">
        <w:rPr>
          <w:rFonts w:cstheme="minorHAnsi"/>
          <w:sz w:val="24"/>
          <w:szCs w:val="24"/>
        </w:rPr>
        <w:t>centred</w:t>
      </w:r>
      <w:r w:rsidRPr="00ED5476">
        <w:rPr>
          <w:rFonts w:cstheme="minorHAnsi"/>
          <w:sz w:val="24"/>
          <w:szCs w:val="24"/>
        </w:rPr>
        <w:t xml:space="preserve"> support. This includes implementing effective multi-agency planning to ensure smooth transitions from education to employment​</w:t>
      </w:r>
      <w:r w:rsidR="0016129A">
        <w:rPr>
          <w:rFonts w:cstheme="minorHAnsi"/>
          <w:sz w:val="24"/>
          <w:szCs w:val="24"/>
        </w:rPr>
        <w:t>.</w:t>
      </w:r>
    </w:p>
    <w:p w14:paraId="2056ABB4" w14:textId="77777777" w:rsidR="00ED5476" w:rsidRPr="00ED5476" w:rsidRDefault="00ED5476" w:rsidP="00ED5476">
      <w:pPr>
        <w:spacing w:after="0"/>
        <w:jc w:val="both"/>
        <w:rPr>
          <w:rFonts w:cstheme="minorHAnsi"/>
          <w:sz w:val="24"/>
          <w:szCs w:val="24"/>
        </w:rPr>
      </w:pPr>
    </w:p>
    <w:p w14:paraId="3805C8F2" w14:textId="6E0BE1FF" w:rsidR="00ED5476" w:rsidRPr="002420F7" w:rsidRDefault="00ED5476" w:rsidP="00ED5476">
      <w:pPr>
        <w:spacing w:after="0"/>
        <w:jc w:val="both"/>
        <w:rPr>
          <w:rFonts w:cstheme="minorHAnsi"/>
          <w:sz w:val="24"/>
          <w:szCs w:val="24"/>
        </w:rPr>
      </w:pPr>
      <w:r w:rsidRPr="00ED5476">
        <w:rPr>
          <w:rFonts w:cstheme="minorHAnsi"/>
          <w:sz w:val="24"/>
          <w:szCs w:val="24"/>
        </w:rPr>
        <w:t xml:space="preserve">Expanding Supported Employment: Scaling up supported employment initiatives and integrating supported internships or apprenticeships can help bridge the gap between </w:t>
      </w:r>
      <w:r w:rsidRPr="002420F7">
        <w:rPr>
          <w:rFonts w:cstheme="minorHAnsi"/>
          <w:sz w:val="24"/>
          <w:szCs w:val="24"/>
        </w:rPr>
        <w:t xml:space="preserve">education and the </w:t>
      </w:r>
      <w:r w:rsidR="0016129A" w:rsidRPr="002420F7">
        <w:rPr>
          <w:rFonts w:cstheme="minorHAnsi"/>
          <w:sz w:val="24"/>
          <w:szCs w:val="24"/>
        </w:rPr>
        <w:t>labour</w:t>
      </w:r>
      <w:r w:rsidRPr="002420F7">
        <w:rPr>
          <w:rFonts w:cstheme="minorHAnsi"/>
          <w:sz w:val="24"/>
          <w:szCs w:val="24"/>
        </w:rPr>
        <w:t xml:space="preserve"> market. These program</w:t>
      </w:r>
      <w:r w:rsidR="00D32FA2" w:rsidRPr="002420F7">
        <w:rPr>
          <w:rFonts w:cstheme="minorHAnsi"/>
          <w:sz w:val="24"/>
          <w:szCs w:val="24"/>
        </w:rPr>
        <w:t>me</w:t>
      </w:r>
      <w:r w:rsidRPr="002420F7">
        <w:rPr>
          <w:rFonts w:cstheme="minorHAnsi"/>
          <w:sz w:val="24"/>
          <w:szCs w:val="24"/>
        </w:rPr>
        <w:t>s should be tailored to the unique needs and skills of individuals with learning disabilities​</w:t>
      </w:r>
      <w:r w:rsidR="0016129A" w:rsidRPr="002420F7">
        <w:rPr>
          <w:rFonts w:cstheme="minorHAnsi"/>
          <w:sz w:val="24"/>
          <w:szCs w:val="24"/>
        </w:rPr>
        <w:t>.</w:t>
      </w:r>
    </w:p>
    <w:p w14:paraId="50FABA5D" w14:textId="77777777" w:rsidR="00ED5476" w:rsidRPr="002420F7" w:rsidRDefault="00ED5476" w:rsidP="00ED5476">
      <w:pPr>
        <w:spacing w:after="0"/>
        <w:jc w:val="both"/>
        <w:rPr>
          <w:rFonts w:cstheme="minorHAnsi"/>
          <w:sz w:val="24"/>
          <w:szCs w:val="24"/>
        </w:rPr>
      </w:pPr>
    </w:p>
    <w:p w14:paraId="3DCC6271" w14:textId="24F9CFC1" w:rsidR="00ED5476" w:rsidRPr="002420F7" w:rsidRDefault="00ED5476" w:rsidP="00ED5476">
      <w:pPr>
        <w:spacing w:after="0"/>
        <w:jc w:val="both"/>
        <w:rPr>
          <w:rFonts w:cstheme="minorHAnsi"/>
          <w:sz w:val="24"/>
          <w:szCs w:val="24"/>
        </w:rPr>
      </w:pPr>
      <w:r w:rsidRPr="002420F7">
        <w:rPr>
          <w:rFonts w:cstheme="minorHAnsi"/>
          <w:sz w:val="24"/>
          <w:szCs w:val="24"/>
        </w:rPr>
        <w:t>Addressing Economic Disincentives: Policies should focus on minimi</w:t>
      </w:r>
      <w:r w:rsidR="006C1489" w:rsidRPr="002420F7">
        <w:rPr>
          <w:rFonts w:cstheme="minorHAnsi"/>
          <w:sz w:val="24"/>
          <w:szCs w:val="24"/>
        </w:rPr>
        <w:t>s</w:t>
      </w:r>
      <w:r w:rsidRPr="002420F7">
        <w:rPr>
          <w:rFonts w:cstheme="minorHAnsi"/>
          <w:sz w:val="24"/>
          <w:szCs w:val="24"/>
        </w:rPr>
        <w:t>ing disincentives to work, such as the loss of disability benefits, and provide flexible arrangements to accommodate the unique needs of individuals with learning disabilities in the workplace</w:t>
      </w:r>
      <w:r w:rsidR="008B0C35" w:rsidRPr="002420F7">
        <w:rPr>
          <w:rFonts w:cstheme="minorHAnsi"/>
          <w:sz w:val="24"/>
          <w:szCs w:val="24"/>
        </w:rPr>
        <w:t>, (</w:t>
      </w:r>
      <w:r w:rsidR="008B0C35" w:rsidRPr="002420F7">
        <w:rPr>
          <w:sz w:val="24"/>
          <w:szCs w:val="24"/>
        </w:rPr>
        <w:t>Department of Health and Social Care</w:t>
      </w:r>
      <w:r w:rsidR="008B0C35" w:rsidRPr="002420F7">
        <w:rPr>
          <w:sz w:val="24"/>
          <w:szCs w:val="24"/>
        </w:rPr>
        <w:t>, 2001</w:t>
      </w:r>
      <w:r w:rsidR="008B0C35" w:rsidRPr="002420F7">
        <w:rPr>
          <w:sz w:val="24"/>
          <w:szCs w:val="24"/>
        </w:rPr>
        <w:t>).</w:t>
      </w:r>
    </w:p>
    <w:p w14:paraId="64E96F07" w14:textId="77777777" w:rsidR="00ED5476" w:rsidRPr="00ED5476" w:rsidRDefault="00ED5476" w:rsidP="00ED5476">
      <w:pPr>
        <w:spacing w:after="0"/>
        <w:jc w:val="both"/>
        <w:rPr>
          <w:rFonts w:cstheme="minorHAnsi"/>
          <w:sz w:val="24"/>
          <w:szCs w:val="24"/>
        </w:rPr>
      </w:pPr>
    </w:p>
    <w:p w14:paraId="6A55418C" w14:textId="4283D72A" w:rsidR="00ED5476" w:rsidRPr="00ED5476" w:rsidRDefault="00ED5476" w:rsidP="00ED5476">
      <w:pPr>
        <w:spacing w:after="0"/>
        <w:jc w:val="both"/>
        <w:rPr>
          <w:rFonts w:cstheme="minorHAnsi"/>
          <w:sz w:val="24"/>
          <w:szCs w:val="24"/>
        </w:rPr>
      </w:pPr>
      <w:r w:rsidRPr="00ED5476">
        <w:rPr>
          <w:rFonts w:cstheme="minorHAnsi"/>
          <w:sz w:val="24"/>
          <w:szCs w:val="24"/>
        </w:rPr>
        <w:t>Strengthening Data Collection and Monitoring: Improved data collection on the employment outcomes of people with learning disabilities will help in refining policies and targeting resources effectively. Creating a data observatory for learning disability services could support better planning and service delivery​</w:t>
      </w:r>
      <w:r w:rsidR="009D03C3">
        <w:rPr>
          <w:rFonts w:cstheme="minorHAnsi"/>
          <w:sz w:val="24"/>
          <w:szCs w:val="24"/>
        </w:rPr>
        <w:t>.</w:t>
      </w:r>
    </w:p>
    <w:p w14:paraId="63C0882D" w14:textId="77777777" w:rsidR="00ED5476" w:rsidRPr="00ED5476" w:rsidRDefault="00ED5476" w:rsidP="00ED5476">
      <w:pPr>
        <w:spacing w:after="0"/>
        <w:jc w:val="both"/>
        <w:rPr>
          <w:rFonts w:cstheme="minorHAnsi"/>
          <w:sz w:val="24"/>
          <w:szCs w:val="24"/>
        </w:rPr>
      </w:pPr>
    </w:p>
    <w:p w14:paraId="16EFB2C1" w14:textId="6D8FF67E" w:rsidR="00ED5476" w:rsidRDefault="00ED5476" w:rsidP="00ED5476">
      <w:pPr>
        <w:spacing w:after="0"/>
        <w:jc w:val="both"/>
        <w:rPr>
          <w:rFonts w:cstheme="minorHAnsi"/>
          <w:sz w:val="24"/>
          <w:szCs w:val="24"/>
        </w:rPr>
      </w:pPr>
      <w:r w:rsidRPr="00ED5476">
        <w:rPr>
          <w:rFonts w:cstheme="minorHAnsi"/>
          <w:sz w:val="24"/>
          <w:szCs w:val="24"/>
        </w:rPr>
        <w:t>Wales has laid a comprehensive policy foundation for improving employment outcomes for people with learning disabilities. However, ongoing efforts are required to address systemic barriers, enhance service integration, and ensure sustainable funding to achieve meaningful progress.</w:t>
      </w:r>
    </w:p>
    <w:p w14:paraId="51FBFFFD" w14:textId="77777777" w:rsidR="00585D7E" w:rsidRDefault="00585D7E" w:rsidP="00ED5476">
      <w:pPr>
        <w:spacing w:after="0"/>
        <w:jc w:val="both"/>
        <w:rPr>
          <w:rFonts w:cstheme="minorHAnsi"/>
          <w:sz w:val="24"/>
          <w:szCs w:val="24"/>
        </w:rPr>
      </w:pPr>
    </w:p>
    <w:p w14:paraId="04D12540" w14:textId="77777777" w:rsidR="00ED5476" w:rsidRDefault="00ED5476" w:rsidP="00ED5476">
      <w:pPr>
        <w:spacing w:after="0"/>
        <w:jc w:val="both"/>
        <w:rPr>
          <w:rFonts w:cstheme="minorHAnsi"/>
          <w:sz w:val="24"/>
          <w:szCs w:val="24"/>
        </w:rPr>
      </w:pPr>
    </w:p>
    <w:p w14:paraId="41D00499" w14:textId="77777777" w:rsidR="009D03C3" w:rsidRDefault="009D03C3" w:rsidP="00ED5476">
      <w:pPr>
        <w:spacing w:after="0"/>
        <w:jc w:val="both"/>
        <w:rPr>
          <w:rFonts w:cstheme="minorHAnsi"/>
          <w:sz w:val="24"/>
          <w:szCs w:val="24"/>
        </w:rPr>
      </w:pPr>
    </w:p>
    <w:p w14:paraId="1491FCE3" w14:textId="77777777" w:rsidR="00ED5476" w:rsidRDefault="00ED5476" w:rsidP="00ED5476">
      <w:pPr>
        <w:pStyle w:val="Heading2"/>
      </w:pPr>
      <w:bookmarkStart w:id="53" w:name="_Toc181267463"/>
      <w:r>
        <w:t>The North Wales Context</w:t>
      </w:r>
      <w:bookmarkEnd w:id="53"/>
    </w:p>
    <w:p w14:paraId="29A8C22E" w14:textId="255F4113" w:rsidR="00ED5476" w:rsidRPr="00ED5476" w:rsidRDefault="00ED5476" w:rsidP="00ED5476">
      <w:pPr>
        <w:spacing w:after="0"/>
        <w:jc w:val="both"/>
        <w:rPr>
          <w:rFonts w:cstheme="minorHAnsi"/>
          <w:sz w:val="24"/>
          <w:szCs w:val="24"/>
        </w:rPr>
      </w:pPr>
      <w:r w:rsidRPr="00ED5476">
        <w:rPr>
          <w:rFonts w:cstheme="minorHAnsi"/>
          <w:sz w:val="24"/>
          <w:szCs w:val="24"/>
        </w:rPr>
        <w:t>The strategic context for improving employment opportunities for people with learning disabilities in North Wales is shaped by several policies and strategies that emphasi</w:t>
      </w:r>
      <w:r>
        <w:rPr>
          <w:rFonts w:cstheme="minorHAnsi"/>
          <w:sz w:val="24"/>
          <w:szCs w:val="24"/>
        </w:rPr>
        <w:t>s</w:t>
      </w:r>
      <w:r w:rsidRPr="00ED5476">
        <w:rPr>
          <w:rFonts w:cstheme="minorHAnsi"/>
          <w:sz w:val="24"/>
          <w:szCs w:val="24"/>
        </w:rPr>
        <w:t xml:space="preserve">e inclusion, supported employment, </w:t>
      </w:r>
      <w:r w:rsidRPr="002420F7">
        <w:rPr>
          <w:rFonts w:cstheme="minorHAnsi"/>
          <w:sz w:val="24"/>
          <w:szCs w:val="24"/>
        </w:rPr>
        <w:t>and regional collaboration. The North Wales Learning Disability Strategy 2018-2023</w:t>
      </w:r>
      <w:r w:rsidR="002420F7" w:rsidRPr="002420F7">
        <w:rPr>
          <w:rFonts w:cstheme="minorHAnsi"/>
          <w:sz w:val="24"/>
          <w:szCs w:val="24"/>
        </w:rPr>
        <w:t>,</w:t>
      </w:r>
      <w:r w:rsidR="002420F7" w:rsidRPr="002420F7">
        <w:rPr>
          <w:rFonts w:cstheme="minorHAnsi"/>
          <w:sz w:val="24"/>
          <w:szCs w:val="24"/>
        </w:rPr>
        <w:t xml:space="preserve"> </w:t>
      </w:r>
      <w:r w:rsidR="002420F7" w:rsidRPr="002420F7">
        <w:rPr>
          <w:rFonts w:cstheme="minorHAnsi"/>
          <w:sz w:val="24"/>
          <w:szCs w:val="24"/>
        </w:rPr>
        <w:t>(</w:t>
      </w:r>
      <w:r w:rsidR="002420F7" w:rsidRPr="002420F7">
        <w:rPr>
          <w:sz w:val="24"/>
          <w:szCs w:val="24"/>
        </w:rPr>
        <w:t>North Wales Social Care and Well-being Improvement Collaborative, 2018)</w:t>
      </w:r>
      <w:r w:rsidRPr="002420F7">
        <w:rPr>
          <w:rFonts w:cstheme="minorHAnsi"/>
          <w:sz w:val="24"/>
          <w:szCs w:val="24"/>
        </w:rPr>
        <w:t xml:space="preserve"> sets out the vision to enhance the quality of life for people with learning disabilities by supporting meaningful activities, including paid</w:t>
      </w:r>
      <w:r w:rsidRPr="00ED5476">
        <w:rPr>
          <w:rFonts w:cstheme="minorHAnsi"/>
          <w:sz w:val="24"/>
          <w:szCs w:val="24"/>
        </w:rPr>
        <w:t xml:space="preserve"> employment. The strategy recogni</w:t>
      </w:r>
      <w:r w:rsidR="006C1489">
        <w:rPr>
          <w:rFonts w:cstheme="minorHAnsi"/>
          <w:sz w:val="24"/>
          <w:szCs w:val="24"/>
        </w:rPr>
        <w:t>s</w:t>
      </w:r>
      <w:r w:rsidRPr="00ED5476">
        <w:rPr>
          <w:rFonts w:cstheme="minorHAnsi"/>
          <w:sz w:val="24"/>
          <w:szCs w:val="24"/>
        </w:rPr>
        <w:t>es that employment plays a crucial role in social inclusion, well-being, and independence.</w:t>
      </w:r>
    </w:p>
    <w:p w14:paraId="4A2E1FD3" w14:textId="77777777" w:rsidR="00ED5476" w:rsidRPr="00ED5476" w:rsidRDefault="00ED5476" w:rsidP="00ED5476">
      <w:pPr>
        <w:spacing w:after="0"/>
        <w:jc w:val="both"/>
        <w:rPr>
          <w:rFonts w:cstheme="minorHAnsi"/>
          <w:sz w:val="24"/>
          <w:szCs w:val="24"/>
        </w:rPr>
      </w:pPr>
    </w:p>
    <w:p w14:paraId="6687B592" w14:textId="52EC9175" w:rsidR="00ED5476" w:rsidRPr="00ED5476" w:rsidRDefault="00ED5476" w:rsidP="00ED5476">
      <w:pPr>
        <w:spacing w:after="0"/>
        <w:jc w:val="both"/>
        <w:rPr>
          <w:rFonts w:cstheme="minorHAnsi"/>
          <w:sz w:val="24"/>
          <w:szCs w:val="24"/>
        </w:rPr>
      </w:pPr>
      <w:r w:rsidRPr="00ED5476">
        <w:rPr>
          <w:rFonts w:cstheme="minorHAnsi"/>
          <w:sz w:val="24"/>
          <w:szCs w:val="24"/>
        </w:rPr>
        <w:t xml:space="preserve">The North Wales Supported </w:t>
      </w:r>
      <w:r w:rsidRPr="002420F7">
        <w:rPr>
          <w:rFonts w:cstheme="minorHAnsi"/>
          <w:sz w:val="24"/>
          <w:szCs w:val="24"/>
        </w:rPr>
        <w:t>Employment Strategy</w:t>
      </w:r>
      <w:r w:rsidR="002420F7" w:rsidRPr="002420F7">
        <w:rPr>
          <w:rFonts w:cstheme="minorHAnsi"/>
          <w:sz w:val="24"/>
          <w:szCs w:val="24"/>
        </w:rPr>
        <w:t xml:space="preserve">, </w:t>
      </w:r>
      <w:r w:rsidR="002420F7" w:rsidRPr="002420F7">
        <w:rPr>
          <w:rFonts w:cstheme="minorHAnsi"/>
          <w:sz w:val="24"/>
          <w:szCs w:val="24"/>
        </w:rPr>
        <w:t>(</w:t>
      </w:r>
      <w:r w:rsidR="002420F7" w:rsidRPr="002420F7">
        <w:rPr>
          <w:sz w:val="24"/>
          <w:szCs w:val="24"/>
        </w:rPr>
        <w:t xml:space="preserve">North Wales Together, </w:t>
      </w:r>
      <w:r w:rsidR="002420F7" w:rsidRPr="002420F7">
        <w:rPr>
          <w:rFonts w:cstheme="minorHAnsi"/>
          <w:sz w:val="24"/>
          <w:szCs w:val="24"/>
        </w:rPr>
        <w:t xml:space="preserve">2024) </w:t>
      </w:r>
      <w:r w:rsidRPr="002420F7">
        <w:rPr>
          <w:rFonts w:cstheme="minorHAnsi"/>
          <w:sz w:val="24"/>
          <w:szCs w:val="24"/>
        </w:rPr>
        <w:t>addresses</w:t>
      </w:r>
      <w:r w:rsidRPr="00ED5476">
        <w:rPr>
          <w:rFonts w:cstheme="minorHAnsi"/>
          <w:sz w:val="24"/>
          <w:szCs w:val="24"/>
        </w:rPr>
        <w:t xml:space="preserve"> the low participation rates of people with learning disabilities in paid work, with only 4.8% of those known to adult social care employed, compared to the 76.6% employment rate for the general population in North Wales. The strategy focuses on increasing employment opportunities through supported employment models aligned with the Supported Employment Quality Framework (SEQF). It seeks to establish access to paid employment as a distinct pathway within social services, moving away from traditional day services and unpaid placements toward quality-assured paid work opportunities.</w:t>
      </w:r>
    </w:p>
    <w:p w14:paraId="7F4D8CA9" w14:textId="77777777" w:rsidR="00ED5476" w:rsidRPr="00ED5476" w:rsidRDefault="00ED5476" w:rsidP="00ED5476">
      <w:pPr>
        <w:spacing w:after="0"/>
        <w:jc w:val="both"/>
        <w:rPr>
          <w:rFonts w:cstheme="minorHAnsi"/>
          <w:sz w:val="24"/>
          <w:szCs w:val="24"/>
        </w:rPr>
      </w:pPr>
    </w:p>
    <w:p w14:paraId="5D1A1B71" w14:textId="77777777" w:rsidR="00ED5476" w:rsidRPr="00ED5476" w:rsidRDefault="00ED5476" w:rsidP="00ED5476">
      <w:pPr>
        <w:spacing w:after="0"/>
        <w:jc w:val="both"/>
        <w:rPr>
          <w:rFonts w:cstheme="minorHAnsi"/>
          <w:sz w:val="24"/>
          <w:szCs w:val="24"/>
        </w:rPr>
      </w:pPr>
      <w:r w:rsidRPr="00ED5476">
        <w:rPr>
          <w:rFonts w:cstheme="minorHAnsi"/>
          <w:sz w:val="24"/>
          <w:szCs w:val="24"/>
        </w:rPr>
        <w:t>A key component of the strategy is implementing a five-stage supported employment model that includes job coaching and long-term support to help individuals find, secure, and maintain employment. However, the current provision has gaps, such as limited access for adults over 25 and a lack of comprehensive regional support, which the strategy aims to address through a unified approach across the six local authorities in North Wales.</w:t>
      </w:r>
    </w:p>
    <w:p w14:paraId="4D9B9531" w14:textId="77777777" w:rsidR="00ED5476" w:rsidRPr="00ED5476" w:rsidRDefault="00ED5476" w:rsidP="00ED5476">
      <w:pPr>
        <w:spacing w:after="0"/>
        <w:jc w:val="both"/>
        <w:rPr>
          <w:rFonts w:cstheme="minorHAnsi"/>
          <w:sz w:val="24"/>
          <w:szCs w:val="24"/>
        </w:rPr>
      </w:pPr>
    </w:p>
    <w:p w14:paraId="64B75C27" w14:textId="36008BA4" w:rsidR="00ED5476" w:rsidRPr="00ED5476" w:rsidRDefault="00ED5476" w:rsidP="00ED5476">
      <w:pPr>
        <w:spacing w:after="0"/>
        <w:jc w:val="both"/>
        <w:rPr>
          <w:rFonts w:cstheme="minorHAnsi"/>
          <w:sz w:val="24"/>
          <w:szCs w:val="24"/>
        </w:rPr>
      </w:pPr>
      <w:r w:rsidRPr="002420F7">
        <w:rPr>
          <w:rFonts w:cstheme="minorHAnsi"/>
          <w:sz w:val="24"/>
          <w:szCs w:val="24"/>
        </w:rPr>
        <w:t>The strategy aligns with the Social Services and Well-being (Wales) Act 2014</w:t>
      </w:r>
      <w:r w:rsidR="002420F7" w:rsidRPr="002420F7">
        <w:rPr>
          <w:rFonts w:cstheme="minorHAnsi"/>
          <w:sz w:val="24"/>
          <w:szCs w:val="24"/>
        </w:rPr>
        <w:t>, (</w:t>
      </w:r>
      <w:r w:rsidR="002420F7" w:rsidRPr="002420F7">
        <w:rPr>
          <w:sz w:val="24"/>
          <w:szCs w:val="24"/>
        </w:rPr>
        <w:t>Welsh Government, 2014)</w:t>
      </w:r>
      <w:r w:rsidR="002420F7" w:rsidRPr="002420F7">
        <w:rPr>
          <w:rFonts w:cstheme="minorHAnsi"/>
          <w:sz w:val="24"/>
          <w:szCs w:val="24"/>
        </w:rPr>
        <w:t>,</w:t>
      </w:r>
      <w:r w:rsidR="002420F7" w:rsidRPr="00ED5476">
        <w:rPr>
          <w:rFonts w:cstheme="minorHAnsi"/>
          <w:sz w:val="24"/>
          <w:szCs w:val="24"/>
        </w:rPr>
        <w:t xml:space="preserve"> </w:t>
      </w:r>
      <w:r w:rsidRPr="00ED5476">
        <w:rPr>
          <w:rFonts w:cstheme="minorHAnsi"/>
          <w:sz w:val="24"/>
          <w:szCs w:val="24"/>
        </w:rPr>
        <w:t>which underscores the commitment to supporting employment as a fundamental aspect of well-being. Additionally, it supports the Welsh Government's Youth Engagement and Progression Framework by prioriti</w:t>
      </w:r>
      <w:r w:rsidR="006C1489">
        <w:rPr>
          <w:rFonts w:cstheme="minorHAnsi"/>
          <w:sz w:val="24"/>
          <w:szCs w:val="24"/>
        </w:rPr>
        <w:t>s</w:t>
      </w:r>
      <w:r w:rsidRPr="00ED5476">
        <w:rPr>
          <w:rFonts w:cstheme="minorHAnsi"/>
          <w:sz w:val="24"/>
          <w:szCs w:val="24"/>
        </w:rPr>
        <w:t>ing young people with learning disabilities who are at risk of becoming NEET (Not in Education, Employment, or Training), ensuring they have a smoother transition into the labour market.</w:t>
      </w:r>
    </w:p>
    <w:p w14:paraId="69573ED3" w14:textId="77777777" w:rsidR="00ED5476" w:rsidRPr="00ED5476" w:rsidRDefault="00ED5476" w:rsidP="00ED5476">
      <w:pPr>
        <w:spacing w:after="0"/>
        <w:jc w:val="both"/>
        <w:rPr>
          <w:rFonts w:cstheme="minorHAnsi"/>
          <w:sz w:val="24"/>
          <w:szCs w:val="24"/>
        </w:rPr>
      </w:pPr>
    </w:p>
    <w:p w14:paraId="53120BC1" w14:textId="2FBBA758" w:rsidR="00ED5476" w:rsidRPr="00ED5476" w:rsidRDefault="00ED5476" w:rsidP="00ED5476">
      <w:pPr>
        <w:spacing w:after="0"/>
        <w:jc w:val="both"/>
        <w:rPr>
          <w:rFonts w:cstheme="minorHAnsi"/>
          <w:sz w:val="24"/>
          <w:szCs w:val="24"/>
        </w:rPr>
      </w:pPr>
      <w:r w:rsidRPr="00ED5476">
        <w:rPr>
          <w:rFonts w:cstheme="minorHAnsi"/>
          <w:sz w:val="24"/>
          <w:szCs w:val="24"/>
        </w:rPr>
        <w:t>Regional initiatives like North Wales Together have played a role in fostering a culture of co-production and stakeholder engagement, which is essential for the strategy’s success. The strategy is also consistent with broader national and international policies, such as the UN Convention on the Rights of Persons with Disabilities</w:t>
      </w:r>
      <w:r w:rsidR="002420F7">
        <w:rPr>
          <w:rFonts w:cstheme="minorHAnsi"/>
          <w:sz w:val="24"/>
          <w:szCs w:val="24"/>
        </w:rPr>
        <w:t>, (</w:t>
      </w:r>
      <w:r w:rsidR="002420F7" w:rsidRPr="009D03C3">
        <w:t>United Nations</w:t>
      </w:r>
      <w:r w:rsidR="002420F7">
        <w:t xml:space="preserve">, </w:t>
      </w:r>
      <w:r w:rsidR="002420F7" w:rsidRPr="009D03C3">
        <w:t>2006)</w:t>
      </w:r>
      <w:r w:rsidR="002420F7" w:rsidRPr="00ED5476">
        <w:rPr>
          <w:rFonts w:cstheme="minorHAnsi"/>
          <w:sz w:val="24"/>
          <w:szCs w:val="24"/>
        </w:rPr>
        <w:t xml:space="preserve">, </w:t>
      </w:r>
      <w:r w:rsidRPr="00ED5476">
        <w:rPr>
          <w:rFonts w:cstheme="minorHAnsi"/>
          <w:sz w:val="24"/>
          <w:szCs w:val="24"/>
        </w:rPr>
        <w:t>which advocates for equal access to employment and aims to eliminate stereotypes that limit opportunities.</w:t>
      </w:r>
    </w:p>
    <w:p w14:paraId="7659C28D" w14:textId="77777777" w:rsidR="00ED5476" w:rsidRPr="00ED5476" w:rsidRDefault="00ED5476" w:rsidP="00ED5476">
      <w:pPr>
        <w:spacing w:after="0"/>
        <w:jc w:val="both"/>
        <w:rPr>
          <w:rFonts w:cstheme="minorHAnsi"/>
          <w:sz w:val="24"/>
          <w:szCs w:val="24"/>
        </w:rPr>
      </w:pPr>
    </w:p>
    <w:p w14:paraId="0D3A7AF1" w14:textId="6C899A73" w:rsidR="00ED5476" w:rsidRPr="00ED5476" w:rsidRDefault="00ED5476" w:rsidP="00ED5476">
      <w:pPr>
        <w:spacing w:after="0"/>
        <w:jc w:val="both"/>
        <w:rPr>
          <w:rFonts w:cstheme="minorHAnsi"/>
          <w:sz w:val="24"/>
          <w:szCs w:val="24"/>
        </w:rPr>
      </w:pPr>
      <w:r w:rsidRPr="00ED5476">
        <w:rPr>
          <w:rFonts w:cstheme="minorHAnsi"/>
          <w:sz w:val="24"/>
          <w:szCs w:val="24"/>
        </w:rPr>
        <w:t>Through these coordinated efforts, North Wales aims to transform the employment landscape for people with learning disabilities by providing the necessary support infrastructure, engaging employers, and changing societal perceptions about the abilities of individuals with learning disabilities.</w:t>
      </w:r>
    </w:p>
    <w:p w14:paraId="31501F4D" w14:textId="77777777" w:rsidR="00ED5476" w:rsidRDefault="00ED5476" w:rsidP="00CF2923">
      <w:pPr>
        <w:spacing w:after="0"/>
      </w:pPr>
    </w:p>
    <w:p w14:paraId="5BB05D3B" w14:textId="77777777" w:rsidR="009D03C3" w:rsidRPr="00CF2923" w:rsidRDefault="009D03C3" w:rsidP="00CF2923">
      <w:pPr>
        <w:spacing w:after="0"/>
      </w:pPr>
    </w:p>
    <w:p w14:paraId="1ED9918B" w14:textId="1297D10C" w:rsidR="00D7356F" w:rsidRDefault="00D7356F" w:rsidP="00CF2923">
      <w:pPr>
        <w:pStyle w:val="Heading1"/>
        <w:spacing w:after="0"/>
        <w:rPr>
          <w:sz w:val="24"/>
          <w:szCs w:val="24"/>
        </w:rPr>
      </w:pPr>
      <w:bookmarkStart w:id="54" w:name="_Toc181267464"/>
      <w:r w:rsidRPr="00CF2923">
        <w:rPr>
          <w:sz w:val="24"/>
          <w:szCs w:val="24"/>
        </w:rPr>
        <w:t>Conclusion</w:t>
      </w:r>
      <w:bookmarkEnd w:id="54"/>
    </w:p>
    <w:p w14:paraId="47E0C4F3" w14:textId="28186CFF" w:rsidR="00650D8E" w:rsidRPr="009D03C3" w:rsidRDefault="00650D8E" w:rsidP="00055F43">
      <w:pPr>
        <w:jc w:val="both"/>
        <w:rPr>
          <w:sz w:val="24"/>
          <w:szCs w:val="24"/>
        </w:rPr>
      </w:pPr>
      <w:r w:rsidRPr="009D03C3">
        <w:rPr>
          <w:sz w:val="24"/>
          <w:szCs w:val="24"/>
        </w:rPr>
        <w:t xml:space="preserve">The employment of individuals with learning disabilities remains a critical issue that requires continued attention and effort to address persistent challenges and disparities. This review highlights the numerous motivations for pursuing employment, including the desire for social inclusion, financial independence, and personal </w:t>
      </w:r>
      <w:r w:rsidR="009D03C3" w:rsidRPr="009D03C3">
        <w:rPr>
          <w:sz w:val="24"/>
          <w:szCs w:val="24"/>
        </w:rPr>
        <w:t>fulfilment</w:t>
      </w:r>
      <w:r w:rsidRPr="009D03C3">
        <w:rPr>
          <w:sz w:val="24"/>
          <w:szCs w:val="24"/>
        </w:rPr>
        <w:t xml:space="preserve">. It also underscores the significant </w:t>
      </w:r>
      <w:r w:rsidRPr="009D03C3">
        <w:rPr>
          <w:sz w:val="24"/>
          <w:szCs w:val="24"/>
        </w:rPr>
        <w:lastRenderedPageBreak/>
        <w:t xml:space="preserve">barriers that hinder access to the </w:t>
      </w:r>
      <w:r w:rsidR="009D03C3" w:rsidRPr="009D03C3">
        <w:rPr>
          <w:sz w:val="24"/>
          <w:szCs w:val="24"/>
        </w:rPr>
        <w:t>labour</w:t>
      </w:r>
      <w:r w:rsidRPr="009D03C3">
        <w:rPr>
          <w:sz w:val="24"/>
          <w:szCs w:val="24"/>
        </w:rPr>
        <w:t xml:space="preserve"> market, such as discrimination, systemic shortcomings in policy implementation, and inadequate vocational training.</w:t>
      </w:r>
    </w:p>
    <w:p w14:paraId="65E18BDC" w14:textId="22B50B6C" w:rsidR="00650D8E" w:rsidRPr="009D03C3" w:rsidRDefault="00650D8E" w:rsidP="00055F43">
      <w:pPr>
        <w:jc w:val="both"/>
        <w:rPr>
          <w:sz w:val="24"/>
          <w:szCs w:val="24"/>
        </w:rPr>
      </w:pPr>
      <w:r w:rsidRPr="009D03C3">
        <w:rPr>
          <w:sz w:val="24"/>
          <w:szCs w:val="24"/>
        </w:rPr>
        <w:t xml:space="preserve">Despite these barriers, several opportunities can enhance employment outcomes for people with </w:t>
      </w:r>
      <w:r w:rsidR="00A40F85" w:rsidRPr="009D03C3">
        <w:rPr>
          <w:sz w:val="24"/>
          <w:szCs w:val="24"/>
        </w:rPr>
        <w:t>learning</w:t>
      </w:r>
      <w:r w:rsidRPr="009D03C3">
        <w:rPr>
          <w:sz w:val="24"/>
          <w:szCs w:val="24"/>
        </w:rPr>
        <w:t xml:space="preserve"> disabilities. Supported employment program</w:t>
      </w:r>
      <w:r w:rsidR="00585D7E">
        <w:rPr>
          <w:sz w:val="24"/>
          <w:szCs w:val="24"/>
        </w:rPr>
        <w:t>me</w:t>
      </w:r>
      <w:r w:rsidRPr="009D03C3">
        <w:rPr>
          <w:sz w:val="24"/>
          <w:szCs w:val="24"/>
        </w:rPr>
        <w:t>s, school-to-work transition services, self-management interventions, and technological supports all play a role in promoting independence and job success. Family involvement is also pivotal, as families can advocate for their loved ones and provide essential emotional and logistical support</w:t>
      </w:r>
      <w:r w:rsidR="009D03C3" w:rsidRPr="009D03C3">
        <w:rPr>
          <w:sz w:val="24"/>
          <w:szCs w:val="24"/>
        </w:rPr>
        <w:t>. The perspectives of individuals with learning disabilities and their families must be central to designing responsive and inclusive program</w:t>
      </w:r>
      <w:r w:rsidR="00D32FA2">
        <w:rPr>
          <w:sz w:val="24"/>
          <w:szCs w:val="24"/>
        </w:rPr>
        <w:t>me</w:t>
      </w:r>
      <w:r w:rsidR="009D03C3" w:rsidRPr="009D03C3">
        <w:rPr>
          <w:sz w:val="24"/>
          <w:szCs w:val="24"/>
        </w:rPr>
        <w:t>s that truly meet their needs. To fully understand the experiences, motivations, concerns and aspirations of people with learning disabilities and their families in the context of employment, their voices need to be heard more clearly.</w:t>
      </w:r>
    </w:p>
    <w:p w14:paraId="51751181" w14:textId="77777777" w:rsidR="000B6059" w:rsidRDefault="000B6059" w:rsidP="00CF2923">
      <w:pPr>
        <w:spacing w:after="0"/>
      </w:pPr>
    </w:p>
    <w:p w14:paraId="50E13A82" w14:textId="77777777" w:rsidR="000B6059" w:rsidRPr="00CF2923" w:rsidRDefault="000B6059" w:rsidP="00CF2923">
      <w:pPr>
        <w:spacing w:after="0"/>
      </w:pPr>
    </w:p>
    <w:p w14:paraId="16C3C9F2" w14:textId="77777777" w:rsidR="002F5933" w:rsidRDefault="002F5933">
      <w:pPr>
        <w:rPr>
          <w:rFonts w:ascii="Arial" w:hAnsi="Arial" w:cs="Arial"/>
          <w:color w:val="A84D98"/>
          <w:sz w:val="24"/>
          <w:szCs w:val="24"/>
          <w:u w:val="single"/>
        </w:rPr>
      </w:pPr>
      <w:r>
        <w:rPr>
          <w:sz w:val="24"/>
          <w:szCs w:val="24"/>
        </w:rPr>
        <w:br w:type="page"/>
      </w:r>
    </w:p>
    <w:p w14:paraId="24616DDE" w14:textId="6C8A7552" w:rsidR="00176F52" w:rsidRDefault="005D1298" w:rsidP="00176F52">
      <w:pPr>
        <w:pStyle w:val="Heading1"/>
        <w:spacing w:after="0"/>
        <w:rPr>
          <w:sz w:val="24"/>
          <w:szCs w:val="24"/>
        </w:rPr>
      </w:pPr>
      <w:bookmarkStart w:id="55" w:name="_Toc181267465"/>
      <w:r w:rsidRPr="00CF2923">
        <w:rPr>
          <w:sz w:val="24"/>
          <w:szCs w:val="24"/>
        </w:rPr>
        <w:lastRenderedPageBreak/>
        <w:t>References</w:t>
      </w:r>
      <w:bookmarkEnd w:id="55"/>
      <w:r w:rsidR="00176F52" w:rsidRPr="00176F52">
        <w:rPr>
          <w:sz w:val="24"/>
          <w:szCs w:val="24"/>
        </w:rPr>
        <w:t xml:space="preserve"> </w:t>
      </w:r>
    </w:p>
    <w:p w14:paraId="7D586CCC" w14:textId="77777777" w:rsidR="00176F52" w:rsidRDefault="00176F52" w:rsidP="00176F52">
      <w:pPr>
        <w:spacing w:after="0"/>
      </w:pPr>
    </w:p>
    <w:p w14:paraId="71E90C8B" w14:textId="2E4C8E6B" w:rsidR="009D03C3" w:rsidRDefault="009D03C3" w:rsidP="009D03C3">
      <w:pPr>
        <w:pStyle w:val="Heading2"/>
      </w:pPr>
      <w:bookmarkStart w:id="56" w:name="_Toc181267466"/>
      <w:r>
        <w:t>Systematic Reviews</w:t>
      </w:r>
      <w:bookmarkEnd w:id="56"/>
    </w:p>
    <w:p w14:paraId="28F65AEA" w14:textId="0E0A9AC1" w:rsidR="009D03C3" w:rsidRPr="009D03C3" w:rsidRDefault="009D03C3" w:rsidP="009D03C3">
      <w:pPr>
        <w:rPr>
          <w:sz w:val="24"/>
          <w:szCs w:val="24"/>
        </w:rPr>
      </w:pPr>
      <w:proofErr w:type="spellStart"/>
      <w:r w:rsidRPr="009D03C3">
        <w:rPr>
          <w:sz w:val="24"/>
          <w:szCs w:val="24"/>
        </w:rPr>
        <w:t>AlFozan</w:t>
      </w:r>
      <w:proofErr w:type="spellEnd"/>
      <w:r w:rsidRPr="009D03C3">
        <w:rPr>
          <w:sz w:val="24"/>
          <w:szCs w:val="24"/>
        </w:rPr>
        <w:t xml:space="preserve">, S. K., &amp; </w:t>
      </w:r>
      <w:proofErr w:type="spellStart"/>
      <w:r w:rsidRPr="009D03C3">
        <w:rPr>
          <w:sz w:val="24"/>
          <w:szCs w:val="24"/>
        </w:rPr>
        <w:t>AlKahtani</w:t>
      </w:r>
      <w:proofErr w:type="spellEnd"/>
      <w:r w:rsidRPr="009D03C3">
        <w:rPr>
          <w:sz w:val="24"/>
          <w:szCs w:val="24"/>
        </w:rPr>
        <w:t xml:space="preserve">, M. A. (2021). Barriers to employment for individuals with intellectual disabilities: A systematic review. </w:t>
      </w:r>
      <w:r w:rsidRPr="004D06C4">
        <w:rPr>
          <w:i/>
          <w:iCs/>
          <w:sz w:val="24"/>
          <w:szCs w:val="24"/>
        </w:rPr>
        <w:t>Journal of Critical Reviews</w:t>
      </w:r>
      <w:r w:rsidRPr="009D03C3">
        <w:rPr>
          <w:sz w:val="24"/>
          <w:szCs w:val="24"/>
        </w:rPr>
        <w:t>, 8(1), 1016-1028.</w:t>
      </w:r>
    </w:p>
    <w:p w14:paraId="595710D0" w14:textId="77777777" w:rsidR="009D03C3" w:rsidRPr="009D03C3" w:rsidRDefault="009D03C3" w:rsidP="009D03C3">
      <w:pPr>
        <w:rPr>
          <w:sz w:val="24"/>
          <w:szCs w:val="24"/>
        </w:rPr>
      </w:pPr>
      <w:r w:rsidRPr="009D03C3">
        <w:rPr>
          <w:sz w:val="24"/>
          <w:szCs w:val="24"/>
        </w:rPr>
        <w:t xml:space="preserve">Barczak, M. A., &amp; Cannella-Malone, H. I. (2022). Self-management of vocational skills for people with significant intellectual disabilities: A systematic review. </w:t>
      </w:r>
      <w:r w:rsidRPr="004D06C4">
        <w:rPr>
          <w:i/>
          <w:iCs/>
          <w:sz w:val="24"/>
          <w:szCs w:val="24"/>
        </w:rPr>
        <w:t>Journal of Intellectual Disabilities</w:t>
      </w:r>
      <w:r w:rsidRPr="009D03C3">
        <w:rPr>
          <w:sz w:val="24"/>
          <w:szCs w:val="24"/>
        </w:rPr>
        <w:t>, 26(2), 470-490.</w:t>
      </w:r>
    </w:p>
    <w:p w14:paraId="636A6F64" w14:textId="07B0F4D6" w:rsidR="009D03C3" w:rsidRPr="009D03C3" w:rsidRDefault="009D03C3" w:rsidP="009D03C3">
      <w:pPr>
        <w:rPr>
          <w:sz w:val="24"/>
          <w:szCs w:val="24"/>
        </w:rPr>
      </w:pPr>
      <w:r w:rsidRPr="009D03C3">
        <w:rPr>
          <w:sz w:val="24"/>
          <w:szCs w:val="24"/>
        </w:rPr>
        <w:t>Baxter, S., Cullingworth, J., Whitworth, A.,</w:t>
      </w:r>
      <w:r>
        <w:rPr>
          <w:sz w:val="24"/>
          <w:szCs w:val="24"/>
        </w:rPr>
        <w:t xml:space="preserve"> </w:t>
      </w:r>
      <w:r w:rsidRPr="009D03C3">
        <w:rPr>
          <w:sz w:val="24"/>
          <w:szCs w:val="24"/>
        </w:rPr>
        <w:t xml:space="preserve">Runswick-Cole, K., &amp; Clowes, M. (2024). Understanding interventions and outcomes in supported employment and individual placement support: A qualitative evidence synthesis, </w:t>
      </w:r>
      <w:r w:rsidRPr="004D06C4">
        <w:rPr>
          <w:i/>
          <w:iCs/>
          <w:sz w:val="24"/>
          <w:szCs w:val="24"/>
        </w:rPr>
        <w:t>Disability and Health Journal</w:t>
      </w:r>
      <w:r w:rsidRPr="009D03C3">
        <w:rPr>
          <w:sz w:val="24"/>
          <w:szCs w:val="24"/>
        </w:rPr>
        <w:t>,</w:t>
      </w:r>
      <w:r>
        <w:rPr>
          <w:sz w:val="24"/>
          <w:szCs w:val="24"/>
        </w:rPr>
        <w:t xml:space="preserve"> </w:t>
      </w:r>
      <w:r w:rsidRPr="009D03C3">
        <w:rPr>
          <w:sz w:val="24"/>
          <w:szCs w:val="24"/>
        </w:rPr>
        <w:t>Vol 17 (2)</w:t>
      </w:r>
      <w:r>
        <w:rPr>
          <w:sz w:val="24"/>
          <w:szCs w:val="24"/>
        </w:rPr>
        <w:t>.</w:t>
      </w:r>
    </w:p>
    <w:p w14:paraId="05404B0A" w14:textId="77777777" w:rsidR="009D03C3" w:rsidRPr="009D03C3" w:rsidRDefault="009D03C3" w:rsidP="009D03C3">
      <w:pPr>
        <w:rPr>
          <w:sz w:val="24"/>
          <w:szCs w:val="24"/>
        </w:rPr>
      </w:pPr>
      <w:r w:rsidRPr="009D03C3">
        <w:rPr>
          <w:sz w:val="24"/>
          <w:szCs w:val="24"/>
        </w:rPr>
        <w:t xml:space="preserve">Beyer, S., &amp; Beyer, A. (2017). A systematic review of the literature on the benefits for employers of employing people with learning disabilities. </w:t>
      </w:r>
      <w:r w:rsidRPr="004D06C4">
        <w:rPr>
          <w:i/>
          <w:iCs/>
          <w:sz w:val="24"/>
          <w:szCs w:val="24"/>
        </w:rPr>
        <w:t>Mencap</w:t>
      </w:r>
      <w:r w:rsidRPr="009D03C3">
        <w:rPr>
          <w:sz w:val="24"/>
          <w:szCs w:val="24"/>
        </w:rPr>
        <w:t xml:space="preserve"> 2017.080.1 LDW2017 research paper </w:t>
      </w:r>
      <w:proofErr w:type="spellStart"/>
      <w:r w:rsidRPr="009D03C3">
        <w:rPr>
          <w:sz w:val="24"/>
          <w:szCs w:val="24"/>
        </w:rPr>
        <w:t>DRAFT.indd</w:t>
      </w:r>
      <w:proofErr w:type="spellEnd"/>
      <w:r w:rsidRPr="009D03C3">
        <w:rPr>
          <w:sz w:val="24"/>
          <w:szCs w:val="24"/>
        </w:rPr>
        <w:t xml:space="preserve"> (mencap.org.uk).</w:t>
      </w:r>
    </w:p>
    <w:p w14:paraId="0E8B6DD7" w14:textId="77777777" w:rsidR="009D03C3" w:rsidRPr="009D03C3" w:rsidRDefault="009D03C3" w:rsidP="009D03C3">
      <w:pPr>
        <w:rPr>
          <w:sz w:val="24"/>
          <w:szCs w:val="24"/>
        </w:rPr>
      </w:pPr>
      <w:proofErr w:type="spellStart"/>
      <w:r w:rsidRPr="009D03C3">
        <w:rPr>
          <w:sz w:val="24"/>
          <w:szCs w:val="24"/>
        </w:rPr>
        <w:t>Coñoman</w:t>
      </w:r>
      <w:proofErr w:type="spellEnd"/>
      <w:r w:rsidRPr="009D03C3">
        <w:rPr>
          <w:sz w:val="24"/>
          <w:szCs w:val="24"/>
        </w:rPr>
        <w:t>, G.I.</w:t>
      </w:r>
      <w:proofErr w:type="gramStart"/>
      <w:r w:rsidRPr="009D03C3">
        <w:rPr>
          <w:sz w:val="24"/>
          <w:szCs w:val="24"/>
        </w:rPr>
        <w:t>,  Ávila</w:t>
      </w:r>
      <w:proofErr w:type="gramEnd"/>
      <w:r w:rsidRPr="009D03C3">
        <w:rPr>
          <w:sz w:val="24"/>
          <w:szCs w:val="24"/>
        </w:rPr>
        <w:t xml:space="preserve">, V., &amp; Carmona, C. (2024). Initiatives to support the school-to-work transition of people with intellectual disabilities: a systematic review. </w:t>
      </w:r>
      <w:r w:rsidRPr="004D06C4">
        <w:rPr>
          <w:i/>
          <w:iCs/>
          <w:sz w:val="24"/>
          <w:szCs w:val="24"/>
        </w:rPr>
        <w:t>Journal of Intellectual &amp; Developmental Disability</w:t>
      </w:r>
      <w:r w:rsidRPr="009D03C3">
        <w:rPr>
          <w:sz w:val="24"/>
          <w:szCs w:val="24"/>
        </w:rPr>
        <w:t>. Advance online publication.</w:t>
      </w:r>
    </w:p>
    <w:p w14:paraId="16019538" w14:textId="77777777" w:rsidR="009D03C3" w:rsidRPr="009D03C3" w:rsidRDefault="009D03C3" w:rsidP="009D03C3">
      <w:pPr>
        <w:rPr>
          <w:sz w:val="24"/>
          <w:szCs w:val="24"/>
        </w:rPr>
      </w:pPr>
      <w:r w:rsidRPr="009D03C3">
        <w:rPr>
          <w:sz w:val="24"/>
          <w:szCs w:val="24"/>
        </w:rPr>
        <w:t xml:space="preserve">Dean, E. E., Shogren, K. A., Hagiwara, M., &amp; Wehmeyer, M. L. (2018). How does employment influence health outcomes? A systematic review of the intellectual disability literature. </w:t>
      </w:r>
      <w:r w:rsidRPr="004D06C4">
        <w:rPr>
          <w:i/>
          <w:iCs/>
          <w:sz w:val="24"/>
          <w:szCs w:val="24"/>
        </w:rPr>
        <w:t>Journal of Vocational Rehabilitation</w:t>
      </w:r>
      <w:r w:rsidRPr="009D03C3">
        <w:rPr>
          <w:sz w:val="24"/>
          <w:szCs w:val="24"/>
        </w:rPr>
        <w:t xml:space="preserve">, 49(1), 1–13. </w:t>
      </w:r>
    </w:p>
    <w:p w14:paraId="55C63D17" w14:textId="3A4177FF" w:rsidR="009D03C3" w:rsidRPr="009D03C3" w:rsidRDefault="009D03C3" w:rsidP="009D03C3">
      <w:pPr>
        <w:rPr>
          <w:sz w:val="24"/>
          <w:szCs w:val="24"/>
        </w:rPr>
      </w:pPr>
      <w:r w:rsidRPr="009D03C3">
        <w:rPr>
          <w:sz w:val="24"/>
          <w:szCs w:val="24"/>
        </w:rPr>
        <w:t xml:space="preserve">Goodall, G., Mjøen, O. M., </w:t>
      </w:r>
      <w:proofErr w:type="spellStart"/>
      <w:r w:rsidRPr="009D03C3">
        <w:rPr>
          <w:sz w:val="24"/>
          <w:szCs w:val="24"/>
        </w:rPr>
        <w:t>Witsø</w:t>
      </w:r>
      <w:proofErr w:type="spellEnd"/>
      <w:r w:rsidRPr="009D03C3">
        <w:rPr>
          <w:sz w:val="24"/>
          <w:szCs w:val="24"/>
        </w:rPr>
        <w:t xml:space="preserve">, A. E., </w:t>
      </w:r>
      <w:proofErr w:type="spellStart"/>
      <w:r w:rsidRPr="009D03C3">
        <w:rPr>
          <w:sz w:val="24"/>
          <w:szCs w:val="24"/>
        </w:rPr>
        <w:t>Horghagen</w:t>
      </w:r>
      <w:proofErr w:type="spellEnd"/>
      <w:r w:rsidRPr="009D03C3">
        <w:rPr>
          <w:sz w:val="24"/>
          <w:szCs w:val="24"/>
        </w:rPr>
        <w:t xml:space="preserve">, S., &amp; Kvam, L. (2022). Barriers and Facilitators in the Transition </w:t>
      </w:r>
      <w:proofErr w:type="gramStart"/>
      <w:r w:rsidRPr="009D03C3">
        <w:rPr>
          <w:sz w:val="24"/>
          <w:szCs w:val="24"/>
        </w:rPr>
        <w:t>From</w:t>
      </w:r>
      <w:proofErr w:type="gramEnd"/>
      <w:r w:rsidRPr="009D03C3">
        <w:rPr>
          <w:sz w:val="24"/>
          <w:szCs w:val="24"/>
        </w:rPr>
        <w:t xml:space="preserve"> Higher Education to Employment for Students With Disabilities: A Rapid Systematic Review. </w:t>
      </w:r>
      <w:r w:rsidRPr="004D06C4">
        <w:rPr>
          <w:i/>
          <w:iCs/>
          <w:sz w:val="24"/>
          <w:szCs w:val="24"/>
        </w:rPr>
        <w:t>Frontiers in Education</w:t>
      </w:r>
      <w:r w:rsidRPr="009D03C3">
        <w:rPr>
          <w:sz w:val="24"/>
          <w:szCs w:val="24"/>
        </w:rPr>
        <w:t>, 7:882066</w:t>
      </w:r>
      <w:r w:rsidR="004D06C4">
        <w:rPr>
          <w:sz w:val="24"/>
          <w:szCs w:val="24"/>
        </w:rPr>
        <w:t>.</w:t>
      </w:r>
    </w:p>
    <w:p w14:paraId="31227A97" w14:textId="77777777" w:rsidR="009D03C3" w:rsidRPr="009D03C3" w:rsidRDefault="009D03C3" w:rsidP="009D03C3">
      <w:pPr>
        <w:rPr>
          <w:sz w:val="24"/>
          <w:szCs w:val="24"/>
        </w:rPr>
      </w:pPr>
      <w:r w:rsidRPr="009D03C3">
        <w:rPr>
          <w:sz w:val="24"/>
          <w:szCs w:val="24"/>
        </w:rPr>
        <w:t xml:space="preserve">Hart, A., </w:t>
      </w:r>
      <w:proofErr w:type="spellStart"/>
      <w:r w:rsidRPr="009D03C3">
        <w:rPr>
          <w:sz w:val="24"/>
          <w:szCs w:val="24"/>
        </w:rPr>
        <w:t>Psyllou</w:t>
      </w:r>
      <w:proofErr w:type="spellEnd"/>
      <w:r w:rsidRPr="009D03C3">
        <w:rPr>
          <w:sz w:val="24"/>
          <w:szCs w:val="24"/>
        </w:rPr>
        <w:t xml:space="preserve">, A., </w:t>
      </w:r>
      <w:proofErr w:type="spellStart"/>
      <w:r w:rsidRPr="009D03C3">
        <w:rPr>
          <w:sz w:val="24"/>
          <w:szCs w:val="24"/>
        </w:rPr>
        <w:t>Eryigit-Madzwamuse</w:t>
      </w:r>
      <w:proofErr w:type="spellEnd"/>
      <w:r w:rsidRPr="009D03C3">
        <w:rPr>
          <w:sz w:val="24"/>
          <w:szCs w:val="24"/>
        </w:rPr>
        <w:t xml:space="preserve">, S., Heaver, B., Rathbone, A., Duncan, S., &amp; Wigglesworth, P. (2020). Transitions into work for young people with complex needs: a systematic review of UK and Ireland studies to improve employability. </w:t>
      </w:r>
      <w:r w:rsidRPr="004D06C4">
        <w:rPr>
          <w:i/>
          <w:iCs/>
          <w:sz w:val="24"/>
          <w:szCs w:val="24"/>
        </w:rPr>
        <w:t>British Journal of Guidance &amp; Counselling</w:t>
      </w:r>
      <w:r w:rsidRPr="009D03C3">
        <w:rPr>
          <w:sz w:val="24"/>
          <w:szCs w:val="24"/>
        </w:rPr>
        <w:t xml:space="preserve">, 48(5), 623–637. </w:t>
      </w:r>
    </w:p>
    <w:p w14:paraId="12C5C787" w14:textId="77777777" w:rsidR="009D03C3" w:rsidRPr="009D03C3" w:rsidRDefault="009D03C3" w:rsidP="009D03C3">
      <w:pPr>
        <w:rPr>
          <w:sz w:val="24"/>
          <w:szCs w:val="24"/>
        </w:rPr>
      </w:pPr>
      <w:r w:rsidRPr="009D03C3">
        <w:rPr>
          <w:sz w:val="24"/>
          <w:szCs w:val="24"/>
        </w:rPr>
        <w:t xml:space="preserve">Jacob, U.S., &amp; Pillay, J. (2023). Studies related to employment of persons with intellectual disability: A systematic review. </w:t>
      </w:r>
      <w:r w:rsidRPr="004D06C4">
        <w:rPr>
          <w:i/>
          <w:iCs/>
          <w:sz w:val="24"/>
          <w:szCs w:val="24"/>
        </w:rPr>
        <w:t>Journal of Vocational Rehabilitation</w:t>
      </w:r>
      <w:r w:rsidRPr="009D03C3">
        <w:rPr>
          <w:sz w:val="24"/>
          <w:szCs w:val="24"/>
        </w:rPr>
        <w:t xml:space="preserve">, 59(2):169-181. </w:t>
      </w:r>
    </w:p>
    <w:p w14:paraId="48844342" w14:textId="77777777" w:rsidR="009D03C3" w:rsidRPr="009D03C3" w:rsidRDefault="009D03C3" w:rsidP="009D03C3">
      <w:pPr>
        <w:rPr>
          <w:sz w:val="24"/>
          <w:szCs w:val="24"/>
        </w:rPr>
      </w:pPr>
      <w:r w:rsidRPr="009D03C3">
        <w:rPr>
          <w:sz w:val="24"/>
          <w:szCs w:val="24"/>
        </w:rPr>
        <w:t xml:space="preserve">Jahoda, A., Kemp, J., Riddell, S. and Banks, P. (2008), Feelings About Work: A Review of the Socio-emotional Impact of Supported Employment on People with Intellectual Disabilities. </w:t>
      </w:r>
      <w:r w:rsidRPr="004D06C4">
        <w:rPr>
          <w:i/>
          <w:iCs/>
          <w:sz w:val="24"/>
          <w:szCs w:val="24"/>
        </w:rPr>
        <w:t>Journal of Applied Research in Intellectual Disabilities</w:t>
      </w:r>
      <w:r w:rsidRPr="009D03C3">
        <w:rPr>
          <w:sz w:val="24"/>
          <w:szCs w:val="24"/>
        </w:rPr>
        <w:t>, 21: 1-18.</w:t>
      </w:r>
    </w:p>
    <w:p w14:paraId="1515242E" w14:textId="77777777" w:rsidR="009D03C3" w:rsidRPr="009D03C3" w:rsidRDefault="009D03C3" w:rsidP="009D03C3">
      <w:pPr>
        <w:rPr>
          <w:sz w:val="24"/>
          <w:szCs w:val="24"/>
        </w:rPr>
      </w:pPr>
      <w:r w:rsidRPr="009D03C3">
        <w:rPr>
          <w:sz w:val="24"/>
          <w:szCs w:val="24"/>
        </w:rPr>
        <w:t xml:space="preserve">Kaehne, A., Kiernan, J., Ridley, J., Maden, M., Onochie, D., &amp; Pilkington, M. (2018). Rapid Review. Transition for young people with learning disabilities in housing, social care, and health care, education/training, and employment. </w:t>
      </w:r>
      <w:r w:rsidRPr="004D06C4">
        <w:rPr>
          <w:i/>
          <w:iCs/>
          <w:sz w:val="24"/>
          <w:szCs w:val="24"/>
        </w:rPr>
        <w:t>Children's Commissioner for Wales</w:t>
      </w:r>
      <w:r w:rsidRPr="009D03C3">
        <w:rPr>
          <w:sz w:val="24"/>
          <w:szCs w:val="24"/>
        </w:rPr>
        <w:t xml:space="preserve">. </w:t>
      </w:r>
    </w:p>
    <w:p w14:paraId="6719AD15" w14:textId="77777777" w:rsidR="009D03C3" w:rsidRPr="004D06C4" w:rsidRDefault="009D03C3" w:rsidP="009D03C3">
      <w:pPr>
        <w:rPr>
          <w:i/>
          <w:iCs/>
          <w:sz w:val="24"/>
          <w:szCs w:val="24"/>
        </w:rPr>
      </w:pPr>
      <w:r w:rsidRPr="009D03C3">
        <w:rPr>
          <w:sz w:val="24"/>
          <w:szCs w:val="24"/>
        </w:rPr>
        <w:lastRenderedPageBreak/>
        <w:t xml:space="preserve">Kocman, A. and Weber, G. (2018). Job Satisfaction, Quality of Work Life and Work Motivation in Employees with Intellectual Disability: A Systematic Review. </w:t>
      </w:r>
      <w:r w:rsidRPr="004D06C4">
        <w:rPr>
          <w:i/>
          <w:iCs/>
          <w:sz w:val="24"/>
          <w:szCs w:val="24"/>
        </w:rPr>
        <w:t>Journal of Applied Research in Intellectual Disabilities, 31: 1-22.</w:t>
      </w:r>
    </w:p>
    <w:p w14:paraId="5F11FD8E" w14:textId="77777777" w:rsidR="009D03C3" w:rsidRPr="009D03C3" w:rsidRDefault="009D03C3" w:rsidP="009D03C3">
      <w:pPr>
        <w:rPr>
          <w:sz w:val="24"/>
          <w:szCs w:val="24"/>
        </w:rPr>
      </w:pPr>
      <w:r w:rsidRPr="009D03C3">
        <w:rPr>
          <w:sz w:val="24"/>
          <w:szCs w:val="24"/>
        </w:rPr>
        <w:t xml:space="preserve">Modini, M., Joyce, S., </w:t>
      </w:r>
      <w:proofErr w:type="spellStart"/>
      <w:r w:rsidRPr="009D03C3">
        <w:rPr>
          <w:sz w:val="24"/>
          <w:szCs w:val="24"/>
        </w:rPr>
        <w:t>Mykletun</w:t>
      </w:r>
      <w:proofErr w:type="spellEnd"/>
      <w:r w:rsidRPr="009D03C3">
        <w:rPr>
          <w:sz w:val="24"/>
          <w:szCs w:val="24"/>
        </w:rPr>
        <w:t xml:space="preserve">, A., Christensen, H., Bryant, R. A., Mitchell, P. B. &amp; Harvey, S. B. (2016). The mental health benefits of employment: Results of a systematic meta-review. </w:t>
      </w:r>
      <w:r w:rsidRPr="004D06C4">
        <w:rPr>
          <w:i/>
          <w:iCs/>
          <w:sz w:val="24"/>
          <w:szCs w:val="24"/>
        </w:rPr>
        <w:t>Australasian Psychiatry</w:t>
      </w:r>
      <w:r w:rsidRPr="009D03C3">
        <w:rPr>
          <w:sz w:val="24"/>
          <w:szCs w:val="24"/>
        </w:rPr>
        <w:t xml:space="preserve">, 24(4):331-336. </w:t>
      </w:r>
    </w:p>
    <w:p w14:paraId="50392540" w14:textId="1A3524A1" w:rsidR="009D03C3" w:rsidRPr="009D03C3" w:rsidRDefault="009D03C3" w:rsidP="009D03C3">
      <w:pPr>
        <w:rPr>
          <w:sz w:val="24"/>
          <w:szCs w:val="24"/>
        </w:rPr>
      </w:pPr>
      <w:r w:rsidRPr="009D03C3">
        <w:rPr>
          <w:sz w:val="24"/>
          <w:szCs w:val="24"/>
        </w:rPr>
        <w:t xml:space="preserve">Mokhtar, K., </w:t>
      </w:r>
      <w:proofErr w:type="spellStart"/>
      <w:r w:rsidRPr="009D03C3">
        <w:rPr>
          <w:sz w:val="24"/>
          <w:szCs w:val="24"/>
        </w:rPr>
        <w:t>Zaharudin</w:t>
      </w:r>
      <w:proofErr w:type="spellEnd"/>
      <w:r w:rsidRPr="009D03C3">
        <w:rPr>
          <w:sz w:val="24"/>
          <w:szCs w:val="24"/>
        </w:rPr>
        <w:t xml:space="preserve">, R., &amp; Ghazali, K. A. (2024). Career Transition for Special Needs Students: A Significant Systematic Literature Review. </w:t>
      </w:r>
      <w:r w:rsidRPr="004D06C4">
        <w:rPr>
          <w:i/>
          <w:iCs/>
          <w:sz w:val="24"/>
          <w:szCs w:val="24"/>
        </w:rPr>
        <w:t xml:space="preserve">International </w:t>
      </w:r>
      <w:r w:rsidR="004D06C4">
        <w:rPr>
          <w:i/>
          <w:iCs/>
          <w:sz w:val="24"/>
          <w:szCs w:val="24"/>
        </w:rPr>
        <w:t>J</w:t>
      </w:r>
      <w:r w:rsidRPr="004D06C4">
        <w:rPr>
          <w:i/>
          <w:iCs/>
          <w:sz w:val="24"/>
          <w:szCs w:val="24"/>
        </w:rPr>
        <w:t xml:space="preserve">ournal of </w:t>
      </w:r>
      <w:r w:rsidR="004D06C4">
        <w:rPr>
          <w:i/>
          <w:iCs/>
          <w:sz w:val="24"/>
          <w:szCs w:val="24"/>
        </w:rPr>
        <w:t>A</w:t>
      </w:r>
      <w:r w:rsidRPr="004D06C4">
        <w:rPr>
          <w:i/>
          <w:iCs/>
          <w:sz w:val="24"/>
          <w:szCs w:val="24"/>
        </w:rPr>
        <w:t xml:space="preserve">cademic </w:t>
      </w:r>
      <w:r w:rsidR="004D06C4">
        <w:rPr>
          <w:i/>
          <w:iCs/>
          <w:sz w:val="24"/>
          <w:szCs w:val="24"/>
        </w:rPr>
        <w:t>R</w:t>
      </w:r>
      <w:r w:rsidRPr="004D06C4">
        <w:rPr>
          <w:i/>
          <w:iCs/>
          <w:sz w:val="24"/>
          <w:szCs w:val="24"/>
        </w:rPr>
        <w:t xml:space="preserve">esearch in </w:t>
      </w:r>
      <w:r w:rsidR="004D06C4">
        <w:rPr>
          <w:i/>
          <w:iCs/>
          <w:sz w:val="24"/>
          <w:szCs w:val="24"/>
        </w:rPr>
        <w:t>P</w:t>
      </w:r>
      <w:r w:rsidRPr="004D06C4">
        <w:rPr>
          <w:i/>
          <w:iCs/>
          <w:sz w:val="24"/>
          <w:szCs w:val="24"/>
        </w:rPr>
        <w:t xml:space="preserve">rogressive </w:t>
      </w:r>
      <w:r w:rsidR="004D06C4">
        <w:rPr>
          <w:i/>
          <w:iCs/>
          <w:sz w:val="24"/>
          <w:szCs w:val="24"/>
        </w:rPr>
        <w:t>E</w:t>
      </w:r>
      <w:r w:rsidRPr="004D06C4">
        <w:rPr>
          <w:i/>
          <w:iCs/>
          <w:sz w:val="24"/>
          <w:szCs w:val="24"/>
        </w:rPr>
        <w:t xml:space="preserve">ducation and </w:t>
      </w:r>
      <w:proofErr w:type="gramStart"/>
      <w:r w:rsidR="004D06C4">
        <w:rPr>
          <w:i/>
          <w:iCs/>
          <w:sz w:val="24"/>
          <w:szCs w:val="24"/>
        </w:rPr>
        <w:t>D</w:t>
      </w:r>
      <w:r w:rsidRPr="004D06C4">
        <w:rPr>
          <w:i/>
          <w:iCs/>
          <w:sz w:val="24"/>
          <w:szCs w:val="24"/>
        </w:rPr>
        <w:t>evelopment</w:t>
      </w:r>
      <w:r w:rsidRPr="009D03C3">
        <w:rPr>
          <w:sz w:val="24"/>
          <w:szCs w:val="24"/>
        </w:rPr>
        <w:t>,  Vol.</w:t>
      </w:r>
      <w:proofErr w:type="gramEnd"/>
      <w:r w:rsidRPr="009D03C3">
        <w:rPr>
          <w:sz w:val="24"/>
          <w:szCs w:val="24"/>
        </w:rPr>
        <w:t>13(1).</w:t>
      </w:r>
    </w:p>
    <w:p w14:paraId="3B56DAF9" w14:textId="77777777" w:rsidR="009D03C3" w:rsidRPr="009D03C3" w:rsidRDefault="009D03C3" w:rsidP="009D03C3">
      <w:pPr>
        <w:rPr>
          <w:sz w:val="24"/>
          <w:szCs w:val="24"/>
        </w:rPr>
      </w:pPr>
      <w:r w:rsidRPr="009D03C3">
        <w:rPr>
          <w:sz w:val="24"/>
          <w:szCs w:val="24"/>
        </w:rPr>
        <w:t xml:space="preserve">Nevala, N., Pehkonen, I., Teittinen, A., Vesala, H. T., </w:t>
      </w:r>
      <w:proofErr w:type="spellStart"/>
      <w:r w:rsidRPr="009D03C3">
        <w:rPr>
          <w:sz w:val="24"/>
          <w:szCs w:val="24"/>
        </w:rPr>
        <w:t>Pörtfors</w:t>
      </w:r>
      <w:proofErr w:type="spellEnd"/>
      <w:r w:rsidRPr="009D03C3">
        <w:rPr>
          <w:sz w:val="24"/>
          <w:szCs w:val="24"/>
        </w:rPr>
        <w:t xml:space="preserve">, P., &amp; Anttila, H.  (2019). The Effectiveness of Rehabilitation Interventions on the Employment and Functioning of People with Intellectual Disabilities: A Systematic Review. </w:t>
      </w:r>
      <w:r w:rsidRPr="004D06C4">
        <w:rPr>
          <w:i/>
          <w:iCs/>
          <w:sz w:val="24"/>
          <w:szCs w:val="24"/>
        </w:rPr>
        <w:t>Journal of Occupational Rehabilitation</w:t>
      </w:r>
      <w:r w:rsidRPr="009D03C3">
        <w:rPr>
          <w:sz w:val="24"/>
          <w:szCs w:val="24"/>
        </w:rPr>
        <w:t>, 29, 773–802.</w:t>
      </w:r>
    </w:p>
    <w:p w14:paraId="0E1B4A51" w14:textId="7CA5501E" w:rsidR="009D03C3" w:rsidRPr="009D03C3" w:rsidRDefault="009D03C3" w:rsidP="009D03C3">
      <w:pPr>
        <w:rPr>
          <w:sz w:val="24"/>
          <w:szCs w:val="24"/>
        </w:rPr>
      </w:pPr>
      <w:r w:rsidRPr="009D03C3">
        <w:rPr>
          <w:sz w:val="24"/>
          <w:szCs w:val="24"/>
        </w:rPr>
        <w:t xml:space="preserve">Robertson, J., Beyer, S., Emerson, E., Baines, S., and Hatton, C. (2019). The association between employment and the health of people with intellectual disabilities: A systematic review. </w:t>
      </w:r>
      <w:r w:rsidRPr="004D06C4">
        <w:rPr>
          <w:i/>
          <w:iCs/>
          <w:sz w:val="24"/>
          <w:szCs w:val="24"/>
        </w:rPr>
        <w:t>Journal of Applied Research in Intellectual Disabilities</w:t>
      </w:r>
      <w:r w:rsidRPr="009D03C3">
        <w:rPr>
          <w:sz w:val="24"/>
          <w:szCs w:val="24"/>
        </w:rPr>
        <w:t>, 32 (6), pp. 1335-1348.</w:t>
      </w:r>
    </w:p>
    <w:p w14:paraId="47FEC052" w14:textId="77777777" w:rsidR="009D03C3" w:rsidRPr="009D03C3" w:rsidRDefault="009D03C3" w:rsidP="009D03C3">
      <w:pPr>
        <w:rPr>
          <w:sz w:val="24"/>
          <w:szCs w:val="24"/>
        </w:rPr>
      </w:pPr>
      <w:r w:rsidRPr="009D03C3">
        <w:rPr>
          <w:sz w:val="24"/>
          <w:szCs w:val="24"/>
        </w:rPr>
        <w:t xml:space="preserve">Taubner, H., Tideman, M. &amp; </w:t>
      </w:r>
      <w:proofErr w:type="spellStart"/>
      <w:r w:rsidRPr="009D03C3">
        <w:rPr>
          <w:sz w:val="24"/>
          <w:szCs w:val="24"/>
        </w:rPr>
        <w:t>Staland</w:t>
      </w:r>
      <w:proofErr w:type="spellEnd"/>
      <w:r w:rsidRPr="009D03C3">
        <w:rPr>
          <w:sz w:val="24"/>
          <w:szCs w:val="24"/>
        </w:rPr>
        <w:t xml:space="preserve"> Nyman, C. Employment Sustainability for People with Intellectual Disability: A Systematic Review. </w:t>
      </w:r>
      <w:r w:rsidRPr="004D06C4">
        <w:rPr>
          <w:i/>
          <w:iCs/>
          <w:sz w:val="24"/>
          <w:szCs w:val="24"/>
        </w:rPr>
        <w:t>Journal of Occupational Rehabilitation</w:t>
      </w:r>
      <w:r w:rsidRPr="009D03C3">
        <w:rPr>
          <w:sz w:val="24"/>
          <w:szCs w:val="24"/>
        </w:rPr>
        <w:t>, 32, 353–364 (2022).</w:t>
      </w:r>
    </w:p>
    <w:p w14:paraId="0ADC8111" w14:textId="1324DACA" w:rsidR="009D03C3" w:rsidRPr="009D03C3" w:rsidRDefault="009D03C3" w:rsidP="009D03C3">
      <w:pPr>
        <w:rPr>
          <w:sz w:val="24"/>
          <w:szCs w:val="24"/>
        </w:rPr>
      </w:pPr>
      <w:r w:rsidRPr="009D03C3">
        <w:rPr>
          <w:sz w:val="24"/>
          <w:szCs w:val="24"/>
        </w:rPr>
        <w:t xml:space="preserve">Traina, I., Mannion, A., Gilroy, S. P., &amp; Leader, G. (2023). Systematic Review of Job Transition Programs Addressed to Youths </w:t>
      </w:r>
      <w:proofErr w:type="gramStart"/>
      <w:r w:rsidRPr="009D03C3">
        <w:rPr>
          <w:sz w:val="24"/>
          <w:szCs w:val="24"/>
        </w:rPr>
        <w:t>With</w:t>
      </w:r>
      <w:proofErr w:type="gramEnd"/>
      <w:r w:rsidRPr="009D03C3">
        <w:rPr>
          <w:sz w:val="24"/>
          <w:szCs w:val="24"/>
        </w:rPr>
        <w:t xml:space="preserve"> Intellectual Disability. </w:t>
      </w:r>
      <w:r w:rsidRPr="004D06C4">
        <w:rPr>
          <w:i/>
          <w:iCs/>
          <w:sz w:val="24"/>
          <w:szCs w:val="24"/>
        </w:rPr>
        <w:t>Journal of Adult and Continuing Education</w:t>
      </w:r>
      <w:r w:rsidRPr="009D03C3">
        <w:rPr>
          <w:sz w:val="24"/>
          <w:szCs w:val="24"/>
        </w:rPr>
        <w:t>, 29(2), 583-619.</w:t>
      </w:r>
    </w:p>
    <w:p w14:paraId="06747CBA" w14:textId="77777777" w:rsidR="009D03C3" w:rsidRDefault="009D03C3" w:rsidP="00176F52">
      <w:pPr>
        <w:spacing w:after="0"/>
      </w:pPr>
    </w:p>
    <w:p w14:paraId="236986E3" w14:textId="77777777" w:rsidR="004D06C4" w:rsidRDefault="004D06C4" w:rsidP="00176F52">
      <w:pPr>
        <w:spacing w:after="0"/>
      </w:pPr>
    </w:p>
    <w:p w14:paraId="43EC69E7" w14:textId="567BD98E" w:rsidR="009D03C3" w:rsidRDefault="009D03C3" w:rsidP="009D03C3">
      <w:pPr>
        <w:pStyle w:val="Heading2"/>
      </w:pPr>
      <w:bookmarkStart w:id="57" w:name="_Toc181267467"/>
      <w:r>
        <w:t>Journal Articles</w:t>
      </w:r>
      <w:bookmarkEnd w:id="57"/>
    </w:p>
    <w:p w14:paraId="0BC8F072" w14:textId="28AF3A88" w:rsidR="004D06C4" w:rsidRPr="004D06C4" w:rsidRDefault="004D06C4" w:rsidP="004D06C4">
      <w:pPr>
        <w:rPr>
          <w:sz w:val="24"/>
          <w:szCs w:val="24"/>
        </w:rPr>
      </w:pPr>
      <w:r w:rsidRPr="004D06C4">
        <w:rPr>
          <w:sz w:val="24"/>
          <w:szCs w:val="24"/>
        </w:rPr>
        <w:t xml:space="preserve">Adams, C., Corbin, A., O'Hara, L., Park, M., Sheppard-Jones, K., Butler, L., </w:t>
      </w:r>
      <w:proofErr w:type="spellStart"/>
      <w:r w:rsidRPr="004D06C4">
        <w:rPr>
          <w:sz w:val="24"/>
          <w:szCs w:val="24"/>
        </w:rPr>
        <w:t>Umeasiegbu</w:t>
      </w:r>
      <w:proofErr w:type="spellEnd"/>
      <w:r w:rsidRPr="004D06C4">
        <w:rPr>
          <w:sz w:val="24"/>
          <w:szCs w:val="24"/>
        </w:rPr>
        <w:t xml:space="preserve">, V., McDaniels, B., &amp; Bishop, M. L. (2019). A Qualitative Analysis of the Employment Needs and Barriers of Individuals </w:t>
      </w:r>
      <w:proofErr w:type="gramStart"/>
      <w:r w:rsidRPr="004D06C4">
        <w:rPr>
          <w:sz w:val="24"/>
          <w:szCs w:val="24"/>
        </w:rPr>
        <w:t>With</w:t>
      </w:r>
      <w:proofErr w:type="gramEnd"/>
      <w:r w:rsidRPr="004D06C4">
        <w:rPr>
          <w:sz w:val="24"/>
          <w:szCs w:val="24"/>
        </w:rPr>
        <w:t xml:space="preserve"> Intellectual and Developmental Disabilities in Rural Areas. </w:t>
      </w:r>
      <w:r w:rsidRPr="004D06C4">
        <w:rPr>
          <w:i/>
          <w:iCs/>
          <w:sz w:val="24"/>
          <w:szCs w:val="24"/>
        </w:rPr>
        <w:t xml:space="preserve">Journal of Applied Rehabilitation </w:t>
      </w:r>
      <w:r w:rsidR="00E305B6" w:rsidRPr="004D06C4">
        <w:rPr>
          <w:i/>
          <w:iCs/>
          <w:sz w:val="24"/>
          <w:szCs w:val="24"/>
        </w:rPr>
        <w:t>Counselling</w:t>
      </w:r>
      <w:r w:rsidRPr="004D06C4">
        <w:rPr>
          <w:sz w:val="24"/>
          <w:szCs w:val="24"/>
        </w:rPr>
        <w:t>, 50(3)</w:t>
      </w:r>
    </w:p>
    <w:p w14:paraId="36BD0135" w14:textId="77777777" w:rsidR="004D06C4" w:rsidRPr="004D06C4" w:rsidRDefault="004D06C4" w:rsidP="004D06C4">
      <w:pPr>
        <w:rPr>
          <w:sz w:val="24"/>
          <w:szCs w:val="24"/>
        </w:rPr>
      </w:pPr>
      <w:r w:rsidRPr="004D06C4">
        <w:rPr>
          <w:sz w:val="24"/>
          <w:szCs w:val="24"/>
        </w:rPr>
        <w:t xml:space="preserve">Akkerman, A., Kef, S., &amp; Meininger, H. P. (2017). Job satisfaction of people with intellectual disabilities: the role of basic psychological need </w:t>
      </w:r>
      <w:proofErr w:type="spellStart"/>
      <w:r w:rsidRPr="004D06C4">
        <w:rPr>
          <w:sz w:val="24"/>
          <w:szCs w:val="24"/>
        </w:rPr>
        <w:t>fulfillment</w:t>
      </w:r>
      <w:proofErr w:type="spellEnd"/>
      <w:r w:rsidRPr="004D06C4">
        <w:rPr>
          <w:sz w:val="24"/>
          <w:szCs w:val="24"/>
        </w:rPr>
        <w:t xml:space="preserve"> and workplace participation. </w:t>
      </w:r>
      <w:r w:rsidRPr="004D06C4">
        <w:rPr>
          <w:i/>
          <w:iCs/>
          <w:sz w:val="24"/>
          <w:szCs w:val="24"/>
        </w:rPr>
        <w:t>Disability and Rehabilitation</w:t>
      </w:r>
      <w:r w:rsidRPr="004D06C4">
        <w:rPr>
          <w:sz w:val="24"/>
          <w:szCs w:val="24"/>
        </w:rPr>
        <w:t xml:space="preserve">, 40(10), 1192–1199. </w:t>
      </w:r>
    </w:p>
    <w:p w14:paraId="0BE42626" w14:textId="77777777" w:rsidR="004D06C4" w:rsidRPr="004D06C4" w:rsidRDefault="004D06C4" w:rsidP="004D06C4">
      <w:pPr>
        <w:rPr>
          <w:sz w:val="24"/>
          <w:szCs w:val="24"/>
        </w:rPr>
      </w:pPr>
      <w:proofErr w:type="spellStart"/>
      <w:r w:rsidRPr="004D06C4">
        <w:rPr>
          <w:sz w:val="24"/>
          <w:szCs w:val="24"/>
        </w:rPr>
        <w:t>Almalky</w:t>
      </w:r>
      <w:proofErr w:type="spellEnd"/>
      <w:r w:rsidRPr="004D06C4">
        <w:rPr>
          <w:sz w:val="24"/>
          <w:szCs w:val="24"/>
        </w:rPr>
        <w:t xml:space="preserve">, H. A. (2020). Employment outcomes for individuals with intellectual and developmental disabilities: A literature review. </w:t>
      </w:r>
      <w:r w:rsidRPr="004D06C4">
        <w:rPr>
          <w:i/>
          <w:iCs/>
          <w:sz w:val="24"/>
          <w:szCs w:val="24"/>
        </w:rPr>
        <w:t>Children and Youth Services Review</w:t>
      </w:r>
      <w:r w:rsidRPr="004D06C4">
        <w:rPr>
          <w:sz w:val="24"/>
          <w:szCs w:val="24"/>
        </w:rPr>
        <w:t>, Vol 109, 104656.</w:t>
      </w:r>
    </w:p>
    <w:p w14:paraId="4A9835C1" w14:textId="77777777" w:rsidR="004D06C4" w:rsidRPr="004D06C4" w:rsidRDefault="004D06C4" w:rsidP="004D06C4">
      <w:pPr>
        <w:rPr>
          <w:sz w:val="24"/>
          <w:szCs w:val="24"/>
        </w:rPr>
      </w:pPr>
      <w:r w:rsidRPr="004D06C4">
        <w:rPr>
          <w:sz w:val="24"/>
          <w:szCs w:val="24"/>
        </w:rPr>
        <w:lastRenderedPageBreak/>
        <w:t xml:space="preserve">Ankeny, E. M., Wilkins, J., &amp; Spain, J. (2009). Mothers’ Experiences of Transition Planning for Their Children with Disabilities. </w:t>
      </w:r>
      <w:r w:rsidRPr="004D06C4">
        <w:rPr>
          <w:i/>
          <w:iCs/>
          <w:sz w:val="24"/>
          <w:szCs w:val="24"/>
        </w:rPr>
        <w:t>TEACHING Exceptional Children</w:t>
      </w:r>
      <w:r w:rsidRPr="004D06C4">
        <w:rPr>
          <w:sz w:val="24"/>
          <w:szCs w:val="24"/>
        </w:rPr>
        <w:t>, 41(6), 28-36.</w:t>
      </w:r>
    </w:p>
    <w:p w14:paraId="4C52FE8F" w14:textId="77777777" w:rsidR="004D06C4" w:rsidRPr="004D06C4" w:rsidRDefault="004D06C4" w:rsidP="004D06C4">
      <w:pPr>
        <w:rPr>
          <w:sz w:val="24"/>
          <w:szCs w:val="24"/>
        </w:rPr>
      </w:pPr>
      <w:r w:rsidRPr="004D06C4">
        <w:rPr>
          <w:sz w:val="24"/>
          <w:szCs w:val="24"/>
        </w:rPr>
        <w:t xml:space="preserve">Awsumb, J., Schutz, M., Carter, E., Schwartzman, B., Burgess, L., &amp; Lounds Taylor, J. (2022). Pursuing Paid Employment for Youth with Severe Disabilities: Multiple Perspectives on Pressing Challenges. </w:t>
      </w:r>
      <w:r w:rsidRPr="004D06C4">
        <w:rPr>
          <w:i/>
          <w:iCs/>
          <w:sz w:val="24"/>
          <w:szCs w:val="24"/>
        </w:rPr>
        <w:t>Research and Practice for Persons with Severe Disabilities</w:t>
      </w:r>
      <w:r w:rsidRPr="004D06C4">
        <w:rPr>
          <w:sz w:val="24"/>
          <w:szCs w:val="24"/>
        </w:rPr>
        <w:t>, 47(1), 22-39.</w:t>
      </w:r>
    </w:p>
    <w:p w14:paraId="26FC9ECC" w14:textId="77777777" w:rsidR="004D06C4" w:rsidRPr="004D06C4" w:rsidRDefault="004D06C4" w:rsidP="004D06C4">
      <w:pPr>
        <w:rPr>
          <w:sz w:val="24"/>
          <w:szCs w:val="24"/>
        </w:rPr>
      </w:pPr>
      <w:r w:rsidRPr="004D06C4">
        <w:rPr>
          <w:sz w:val="24"/>
          <w:szCs w:val="24"/>
        </w:rPr>
        <w:t xml:space="preserve">Bates, K., Goodley, D., &amp; Runswick-Cole, K. (2017). Precarious lives and resistant possibilities: the labour of people with learning disabilities in times of austerity. </w:t>
      </w:r>
      <w:r w:rsidRPr="004D06C4">
        <w:rPr>
          <w:i/>
          <w:iCs/>
          <w:sz w:val="24"/>
          <w:szCs w:val="24"/>
        </w:rPr>
        <w:t>Disability &amp; Society</w:t>
      </w:r>
      <w:r w:rsidRPr="004D06C4">
        <w:rPr>
          <w:sz w:val="24"/>
          <w:szCs w:val="24"/>
        </w:rPr>
        <w:t>, 32(2), 160–175.</w:t>
      </w:r>
    </w:p>
    <w:p w14:paraId="4464D2B3" w14:textId="77777777" w:rsidR="004D06C4" w:rsidRPr="004D06C4" w:rsidRDefault="004D06C4" w:rsidP="004D06C4">
      <w:pPr>
        <w:rPr>
          <w:sz w:val="24"/>
          <w:szCs w:val="24"/>
        </w:rPr>
      </w:pPr>
      <w:proofErr w:type="spellStart"/>
      <w:r w:rsidRPr="004D06C4">
        <w:rPr>
          <w:sz w:val="24"/>
          <w:szCs w:val="24"/>
        </w:rPr>
        <w:t>Båtevik</w:t>
      </w:r>
      <w:proofErr w:type="spellEnd"/>
      <w:r w:rsidRPr="004D06C4">
        <w:rPr>
          <w:sz w:val="24"/>
          <w:szCs w:val="24"/>
        </w:rPr>
        <w:t xml:space="preserve">, F. O. (2019). From School to Work: Long-Term Employment Outcomes for Former Special Educational Needs Students. </w:t>
      </w:r>
      <w:r w:rsidRPr="004D06C4">
        <w:rPr>
          <w:i/>
          <w:iCs/>
          <w:sz w:val="24"/>
          <w:szCs w:val="24"/>
        </w:rPr>
        <w:t>Scandinavian Journal of Disability Research</w:t>
      </w:r>
      <w:r w:rsidRPr="004D06C4">
        <w:rPr>
          <w:sz w:val="24"/>
          <w:szCs w:val="24"/>
        </w:rPr>
        <w:t xml:space="preserve">, 21(1), pp. 158–166. </w:t>
      </w:r>
    </w:p>
    <w:p w14:paraId="6AF3E7A7" w14:textId="77777777" w:rsidR="004D06C4" w:rsidRPr="004D06C4" w:rsidRDefault="004D06C4" w:rsidP="004D06C4">
      <w:pPr>
        <w:rPr>
          <w:sz w:val="24"/>
          <w:szCs w:val="24"/>
        </w:rPr>
      </w:pPr>
      <w:r w:rsidRPr="004D06C4">
        <w:rPr>
          <w:sz w:val="24"/>
          <w:szCs w:val="24"/>
        </w:rPr>
        <w:t xml:space="preserve">Beyer, S. R., Kaehne, A., Powell Was Grey, J., Sheppard, K., &amp; Meek, A. (2008). The Transition of Young People </w:t>
      </w:r>
      <w:proofErr w:type="gramStart"/>
      <w:r w:rsidRPr="004D06C4">
        <w:rPr>
          <w:sz w:val="24"/>
          <w:szCs w:val="24"/>
        </w:rPr>
        <w:t>With</w:t>
      </w:r>
      <w:proofErr w:type="gramEnd"/>
      <w:r w:rsidRPr="004D06C4">
        <w:rPr>
          <w:sz w:val="24"/>
          <w:szCs w:val="24"/>
        </w:rPr>
        <w:t xml:space="preserve"> Learning Disabilities to Employment: What Works? </w:t>
      </w:r>
      <w:r w:rsidRPr="004D06C4">
        <w:rPr>
          <w:i/>
          <w:iCs/>
          <w:sz w:val="24"/>
          <w:szCs w:val="24"/>
        </w:rPr>
        <w:t>Journal on Developmental Disabilities</w:t>
      </w:r>
      <w:r w:rsidRPr="004D06C4">
        <w:rPr>
          <w:sz w:val="24"/>
          <w:szCs w:val="24"/>
        </w:rPr>
        <w:t xml:space="preserve"> 14(1):81–90.</w:t>
      </w:r>
    </w:p>
    <w:p w14:paraId="2A0AEE93" w14:textId="77777777" w:rsidR="004D06C4" w:rsidRPr="004D06C4" w:rsidRDefault="004D06C4" w:rsidP="004D06C4">
      <w:pPr>
        <w:rPr>
          <w:sz w:val="24"/>
          <w:szCs w:val="24"/>
        </w:rPr>
      </w:pPr>
      <w:r w:rsidRPr="004D06C4">
        <w:rPr>
          <w:sz w:val="24"/>
          <w:szCs w:val="24"/>
        </w:rPr>
        <w:t xml:space="preserve">Blacher, J., Kraemer, B. and Howell, E. (2010), "Family expectations and transition experiences for young adults with severe disabilities: does syndrome matter?". </w:t>
      </w:r>
      <w:r w:rsidRPr="004D06C4">
        <w:rPr>
          <w:i/>
          <w:iCs/>
          <w:sz w:val="24"/>
          <w:szCs w:val="24"/>
        </w:rPr>
        <w:t xml:space="preserve">Advances in Mental Health and Learning Disabilities, </w:t>
      </w:r>
      <w:r w:rsidRPr="004D06C4">
        <w:rPr>
          <w:sz w:val="24"/>
          <w:szCs w:val="24"/>
        </w:rPr>
        <w:t>Vol. 4 No. 1, pp.</w:t>
      </w:r>
    </w:p>
    <w:p w14:paraId="006F4F74" w14:textId="072C4446" w:rsidR="004D06C4" w:rsidRPr="004D06C4" w:rsidRDefault="004D06C4" w:rsidP="004D06C4">
      <w:pPr>
        <w:rPr>
          <w:i/>
          <w:iCs/>
          <w:sz w:val="24"/>
          <w:szCs w:val="24"/>
        </w:rPr>
      </w:pPr>
      <w:r w:rsidRPr="004D06C4">
        <w:rPr>
          <w:sz w:val="24"/>
          <w:szCs w:val="24"/>
        </w:rPr>
        <w:t xml:space="preserve">Blamires, K. (2015). A summary of government initiatives relating to employment for people with learning disabilities in England. </w:t>
      </w:r>
      <w:r w:rsidRPr="004D06C4">
        <w:rPr>
          <w:i/>
          <w:iCs/>
          <w:sz w:val="24"/>
          <w:szCs w:val="24"/>
        </w:rPr>
        <w:t xml:space="preserve">Tizard </w:t>
      </w:r>
      <w:r>
        <w:rPr>
          <w:i/>
          <w:iCs/>
          <w:sz w:val="24"/>
          <w:szCs w:val="24"/>
        </w:rPr>
        <w:t>L</w:t>
      </w:r>
      <w:r w:rsidRPr="004D06C4">
        <w:rPr>
          <w:i/>
          <w:iCs/>
          <w:sz w:val="24"/>
          <w:szCs w:val="24"/>
        </w:rPr>
        <w:t xml:space="preserve">earning </w:t>
      </w:r>
      <w:r>
        <w:rPr>
          <w:i/>
          <w:iCs/>
          <w:sz w:val="24"/>
          <w:szCs w:val="24"/>
        </w:rPr>
        <w:t>Disa</w:t>
      </w:r>
      <w:r w:rsidRPr="004D06C4">
        <w:rPr>
          <w:i/>
          <w:iCs/>
          <w:sz w:val="24"/>
          <w:szCs w:val="24"/>
        </w:rPr>
        <w:t xml:space="preserve">bility </w:t>
      </w:r>
      <w:r>
        <w:rPr>
          <w:i/>
          <w:iCs/>
          <w:sz w:val="24"/>
          <w:szCs w:val="24"/>
        </w:rPr>
        <w:t>R</w:t>
      </w:r>
      <w:r w:rsidRPr="004D06C4">
        <w:rPr>
          <w:i/>
          <w:iCs/>
          <w:sz w:val="24"/>
          <w:szCs w:val="24"/>
        </w:rPr>
        <w:t>eview</w:t>
      </w:r>
      <w:r w:rsidRPr="004D06C4">
        <w:rPr>
          <w:sz w:val="24"/>
          <w:szCs w:val="24"/>
        </w:rPr>
        <w:t>, Vol.20(3), p.151-165</w:t>
      </w:r>
    </w:p>
    <w:p w14:paraId="4947C4A5" w14:textId="1020275D" w:rsidR="004D06C4" w:rsidRPr="004D06C4" w:rsidRDefault="004D06C4" w:rsidP="004D06C4">
      <w:pPr>
        <w:rPr>
          <w:sz w:val="24"/>
          <w:szCs w:val="24"/>
        </w:rPr>
      </w:pPr>
      <w:r w:rsidRPr="004D06C4">
        <w:rPr>
          <w:sz w:val="24"/>
          <w:szCs w:val="24"/>
        </w:rPr>
        <w:t xml:space="preserve">Bush, K. L., </w:t>
      </w:r>
      <w:proofErr w:type="spellStart"/>
      <w:r w:rsidRPr="004D06C4">
        <w:rPr>
          <w:sz w:val="24"/>
          <w:szCs w:val="24"/>
        </w:rPr>
        <w:t>Tassé</w:t>
      </w:r>
      <w:proofErr w:type="spellEnd"/>
      <w:r w:rsidRPr="004D06C4">
        <w:rPr>
          <w:sz w:val="24"/>
          <w:szCs w:val="24"/>
        </w:rPr>
        <w:t xml:space="preserve">, M.J. (2017). Employment and choice-making for adults with intellectual disability, autism, and down syndrome. </w:t>
      </w:r>
      <w:r w:rsidRPr="004D06C4">
        <w:rPr>
          <w:i/>
          <w:iCs/>
          <w:sz w:val="24"/>
          <w:szCs w:val="24"/>
        </w:rPr>
        <w:t>Research in Developmental Disabilities</w:t>
      </w:r>
      <w:r w:rsidRPr="004D06C4">
        <w:rPr>
          <w:sz w:val="24"/>
          <w:szCs w:val="24"/>
        </w:rPr>
        <w:t>, 65, 23–34.</w:t>
      </w:r>
    </w:p>
    <w:p w14:paraId="614FCDED" w14:textId="77777777" w:rsidR="004D06C4" w:rsidRPr="004D06C4" w:rsidRDefault="004D06C4" w:rsidP="004D06C4">
      <w:pPr>
        <w:rPr>
          <w:sz w:val="24"/>
          <w:szCs w:val="24"/>
        </w:rPr>
      </w:pPr>
      <w:r w:rsidRPr="004D06C4">
        <w:rPr>
          <w:sz w:val="24"/>
          <w:szCs w:val="24"/>
        </w:rPr>
        <w:t xml:space="preserve">Butcher, S., &amp; Wilton, R. (2008). Stuck in transition? Exploring the spaces of employment training for youth with intellectual disability, </w:t>
      </w:r>
      <w:proofErr w:type="spellStart"/>
      <w:r w:rsidRPr="004D06C4">
        <w:rPr>
          <w:i/>
          <w:iCs/>
          <w:sz w:val="24"/>
          <w:szCs w:val="24"/>
        </w:rPr>
        <w:t>Geoforum</w:t>
      </w:r>
      <w:proofErr w:type="spellEnd"/>
      <w:r w:rsidRPr="004D06C4">
        <w:rPr>
          <w:sz w:val="24"/>
          <w:szCs w:val="24"/>
        </w:rPr>
        <w:t>, Vol 39(2), 1079-1092.</w:t>
      </w:r>
    </w:p>
    <w:p w14:paraId="4D9BD630" w14:textId="77777777" w:rsidR="004D06C4" w:rsidRPr="004D06C4" w:rsidRDefault="004D06C4" w:rsidP="004D06C4">
      <w:pPr>
        <w:rPr>
          <w:sz w:val="24"/>
          <w:szCs w:val="24"/>
        </w:rPr>
      </w:pPr>
      <w:r w:rsidRPr="004D06C4">
        <w:rPr>
          <w:sz w:val="24"/>
          <w:szCs w:val="24"/>
        </w:rPr>
        <w:t xml:space="preserve">Caldwell, K., Parker Harris, S., &amp; Renko, M. Inclusive management for social entrepreneurs with intellectual disabilities: “how they act”. </w:t>
      </w:r>
      <w:r w:rsidRPr="004D06C4">
        <w:rPr>
          <w:i/>
          <w:iCs/>
          <w:sz w:val="24"/>
          <w:szCs w:val="24"/>
        </w:rPr>
        <w:t>Journal of Applied Research in Intellectual Disabilities</w:t>
      </w:r>
      <w:r w:rsidRPr="004D06C4">
        <w:rPr>
          <w:sz w:val="24"/>
          <w:szCs w:val="24"/>
        </w:rPr>
        <w:t xml:space="preserve">, 33: 204–218. </w:t>
      </w:r>
    </w:p>
    <w:p w14:paraId="6E74C826" w14:textId="77777777" w:rsidR="004D06C4" w:rsidRPr="004D06C4" w:rsidRDefault="004D06C4" w:rsidP="004D06C4">
      <w:pPr>
        <w:rPr>
          <w:sz w:val="24"/>
          <w:szCs w:val="24"/>
        </w:rPr>
      </w:pPr>
      <w:r w:rsidRPr="004D06C4">
        <w:rPr>
          <w:sz w:val="24"/>
          <w:szCs w:val="24"/>
        </w:rPr>
        <w:t xml:space="preserve">Carter, E. W., &amp; Bumble, J. L. (2018). The Promise and Possibilities of Community Conversations: Expanding Opportunities for People </w:t>
      </w:r>
      <w:proofErr w:type="gramStart"/>
      <w:r w:rsidRPr="004D06C4">
        <w:rPr>
          <w:sz w:val="24"/>
          <w:szCs w:val="24"/>
        </w:rPr>
        <w:t>With</w:t>
      </w:r>
      <w:proofErr w:type="gramEnd"/>
      <w:r w:rsidRPr="004D06C4">
        <w:rPr>
          <w:sz w:val="24"/>
          <w:szCs w:val="24"/>
        </w:rPr>
        <w:t xml:space="preserve"> Disabilities. </w:t>
      </w:r>
      <w:r w:rsidRPr="004D06C4">
        <w:rPr>
          <w:i/>
          <w:iCs/>
          <w:sz w:val="24"/>
          <w:szCs w:val="24"/>
        </w:rPr>
        <w:t>Journal of Disability Policy Studies</w:t>
      </w:r>
      <w:r w:rsidRPr="004D06C4">
        <w:rPr>
          <w:sz w:val="24"/>
          <w:szCs w:val="24"/>
        </w:rPr>
        <w:t>, 28(4), 195-202.</w:t>
      </w:r>
    </w:p>
    <w:p w14:paraId="112F5C68" w14:textId="77777777" w:rsidR="004D06C4" w:rsidRPr="004D06C4" w:rsidRDefault="004D06C4" w:rsidP="004D06C4">
      <w:pPr>
        <w:rPr>
          <w:sz w:val="24"/>
          <w:szCs w:val="24"/>
        </w:rPr>
      </w:pPr>
      <w:r w:rsidRPr="004D06C4">
        <w:rPr>
          <w:sz w:val="24"/>
          <w:szCs w:val="24"/>
        </w:rPr>
        <w:t xml:space="preserve">Carter, E. W., &amp; Lunsford, L. B. (2005). Meaningful Work: Improving Employment Outcomes for Transition-Age Youth </w:t>
      </w:r>
      <w:proofErr w:type="gramStart"/>
      <w:r w:rsidRPr="004D06C4">
        <w:rPr>
          <w:sz w:val="24"/>
          <w:szCs w:val="24"/>
        </w:rPr>
        <w:t>With</w:t>
      </w:r>
      <w:proofErr w:type="gramEnd"/>
      <w:r w:rsidRPr="004D06C4">
        <w:rPr>
          <w:sz w:val="24"/>
          <w:szCs w:val="24"/>
        </w:rPr>
        <w:t xml:space="preserve"> Emotional and </w:t>
      </w:r>
      <w:proofErr w:type="spellStart"/>
      <w:r w:rsidRPr="004D06C4">
        <w:rPr>
          <w:sz w:val="24"/>
          <w:szCs w:val="24"/>
        </w:rPr>
        <w:t>Behavioral</w:t>
      </w:r>
      <w:proofErr w:type="spellEnd"/>
      <w:r w:rsidRPr="004D06C4">
        <w:rPr>
          <w:sz w:val="24"/>
          <w:szCs w:val="24"/>
        </w:rPr>
        <w:t xml:space="preserve"> Disorders. </w:t>
      </w:r>
      <w:r w:rsidRPr="004D06C4">
        <w:rPr>
          <w:i/>
          <w:iCs/>
          <w:sz w:val="24"/>
          <w:szCs w:val="24"/>
        </w:rPr>
        <w:t>Preventing School Failure: Alternative Education for Children and Youth</w:t>
      </w:r>
      <w:r w:rsidRPr="004D06C4">
        <w:rPr>
          <w:sz w:val="24"/>
          <w:szCs w:val="24"/>
        </w:rPr>
        <w:t>, 49(2), 63–69.</w:t>
      </w:r>
    </w:p>
    <w:p w14:paraId="60F8CC55" w14:textId="77777777" w:rsidR="004D06C4" w:rsidRPr="004D06C4" w:rsidRDefault="004D06C4" w:rsidP="004D06C4">
      <w:pPr>
        <w:rPr>
          <w:sz w:val="24"/>
          <w:szCs w:val="24"/>
        </w:rPr>
      </w:pPr>
      <w:r w:rsidRPr="004D06C4">
        <w:rPr>
          <w:sz w:val="24"/>
          <w:szCs w:val="24"/>
        </w:rPr>
        <w:t xml:space="preserve">Carter, E. W., </w:t>
      </w:r>
      <w:proofErr w:type="spellStart"/>
      <w:r w:rsidRPr="004D06C4">
        <w:rPr>
          <w:sz w:val="24"/>
          <w:szCs w:val="24"/>
        </w:rPr>
        <w:t>Bendetson</w:t>
      </w:r>
      <w:proofErr w:type="spellEnd"/>
      <w:r w:rsidRPr="004D06C4">
        <w:rPr>
          <w:sz w:val="24"/>
          <w:szCs w:val="24"/>
        </w:rPr>
        <w:t xml:space="preserve">, S., &amp; Guiden, C. H. (2018). Family Perspectives on the Appeals of and Alternatives to Sheltered Employment for Individuals with Severe Disabilities. </w:t>
      </w:r>
      <w:r w:rsidRPr="004D06C4">
        <w:rPr>
          <w:i/>
          <w:iCs/>
          <w:sz w:val="24"/>
          <w:szCs w:val="24"/>
        </w:rPr>
        <w:t>Research and Practice for Persons with Severe Disabilities,</w:t>
      </w:r>
      <w:r w:rsidRPr="004D06C4">
        <w:rPr>
          <w:sz w:val="24"/>
          <w:szCs w:val="24"/>
        </w:rPr>
        <w:t xml:space="preserve"> 43(3), 145-164.</w:t>
      </w:r>
    </w:p>
    <w:p w14:paraId="43C3CED1" w14:textId="2A0DF371" w:rsidR="004D06C4" w:rsidRPr="004D06C4" w:rsidRDefault="004D06C4" w:rsidP="004D06C4">
      <w:pPr>
        <w:rPr>
          <w:sz w:val="24"/>
          <w:szCs w:val="24"/>
        </w:rPr>
      </w:pPr>
      <w:r w:rsidRPr="004D06C4">
        <w:rPr>
          <w:sz w:val="24"/>
          <w:szCs w:val="24"/>
        </w:rPr>
        <w:lastRenderedPageBreak/>
        <w:t xml:space="preserve">Carter, E. W., Blustein, C. L., Bumble, J. L., Harvey, S., Henderson, L, M., McMillan, E. D. (2016). Engaging Communities in Identifying Local Strategies for Expanding Integrated Employment During and After High School. </w:t>
      </w:r>
      <w:r w:rsidRPr="004D06C4">
        <w:rPr>
          <w:i/>
          <w:iCs/>
          <w:sz w:val="24"/>
          <w:szCs w:val="24"/>
        </w:rPr>
        <w:t xml:space="preserve">American journal on Intellectual and Developmental Disabilities, </w:t>
      </w:r>
      <w:r w:rsidRPr="004D06C4">
        <w:rPr>
          <w:sz w:val="24"/>
          <w:szCs w:val="24"/>
        </w:rPr>
        <w:t>Vol 121 (5): 398–418.</w:t>
      </w:r>
    </w:p>
    <w:p w14:paraId="49E1FE05" w14:textId="24D98884" w:rsidR="004D06C4" w:rsidRPr="004D06C4" w:rsidRDefault="004D06C4" w:rsidP="004D06C4">
      <w:pPr>
        <w:rPr>
          <w:sz w:val="24"/>
          <w:szCs w:val="24"/>
        </w:rPr>
      </w:pPr>
      <w:r w:rsidRPr="004D06C4">
        <w:rPr>
          <w:sz w:val="24"/>
          <w:szCs w:val="24"/>
        </w:rPr>
        <w:t xml:space="preserve">Carter, E. W., </w:t>
      </w:r>
      <w:proofErr w:type="spellStart"/>
      <w:r w:rsidRPr="004D06C4">
        <w:rPr>
          <w:sz w:val="24"/>
          <w:szCs w:val="24"/>
        </w:rPr>
        <w:t>Lanchak</w:t>
      </w:r>
      <w:proofErr w:type="spellEnd"/>
      <w:r w:rsidRPr="004D06C4">
        <w:rPr>
          <w:sz w:val="24"/>
          <w:szCs w:val="24"/>
        </w:rPr>
        <w:t xml:space="preserve">, E. R., Guest, L., McMillan, E. D., Taylor, J. L., Fleming, L. P., &amp; Dao, A. (2023). Family Perspectives on the Complexities of Pursuing Integrated Employment for Adults </w:t>
      </w:r>
      <w:proofErr w:type="gramStart"/>
      <w:r w:rsidRPr="004D06C4">
        <w:rPr>
          <w:sz w:val="24"/>
          <w:szCs w:val="24"/>
        </w:rPr>
        <w:t>With</w:t>
      </w:r>
      <w:proofErr w:type="gramEnd"/>
      <w:r w:rsidRPr="004D06C4">
        <w:rPr>
          <w:sz w:val="24"/>
          <w:szCs w:val="24"/>
        </w:rPr>
        <w:t xml:space="preserve"> Intellectual and Developmental Disabilities. </w:t>
      </w:r>
      <w:r w:rsidRPr="004D06C4">
        <w:rPr>
          <w:i/>
          <w:iCs/>
          <w:sz w:val="24"/>
          <w:szCs w:val="24"/>
        </w:rPr>
        <w:t>American journal on Intellectual and Developmental Disabilities,</w:t>
      </w:r>
      <w:r w:rsidRPr="004D06C4">
        <w:rPr>
          <w:sz w:val="24"/>
          <w:szCs w:val="24"/>
        </w:rPr>
        <w:t xml:space="preserve"> 128(3), 219–236. </w:t>
      </w:r>
    </w:p>
    <w:p w14:paraId="7DDAD456" w14:textId="77777777" w:rsidR="004D06C4" w:rsidRPr="004D06C4" w:rsidRDefault="004D06C4" w:rsidP="004D06C4">
      <w:pPr>
        <w:rPr>
          <w:sz w:val="24"/>
          <w:szCs w:val="24"/>
        </w:rPr>
      </w:pPr>
      <w:r w:rsidRPr="004D06C4">
        <w:rPr>
          <w:sz w:val="24"/>
          <w:szCs w:val="24"/>
        </w:rPr>
        <w:t xml:space="preserve">Cheatham, L. P., &amp; Randolph, K. (2020). Education and Employment Transitions among Young Adults with Disabilities: Comparisons by Disability Status, Type and Severity. </w:t>
      </w:r>
      <w:r w:rsidRPr="004D06C4">
        <w:rPr>
          <w:i/>
          <w:iCs/>
          <w:sz w:val="24"/>
          <w:szCs w:val="24"/>
        </w:rPr>
        <w:t>International Journal of Disability, Development and Education</w:t>
      </w:r>
      <w:r w:rsidRPr="004D06C4">
        <w:rPr>
          <w:sz w:val="24"/>
          <w:szCs w:val="24"/>
        </w:rPr>
        <w:t>, 69(2), 467–490.</w:t>
      </w:r>
    </w:p>
    <w:p w14:paraId="4F10F53B" w14:textId="79249CF3" w:rsidR="004D06C4" w:rsidRPr="004D06C4" w:rsidRDefault="004D06C4" w:rsidP="004D06C4">
      <w:pPr>
        <w:rPr>
          <w:sz w:val="24"/>
          <w:szCs w:val="24"/>
        </w:rPr>
      </w:pPr>
      <w:r w:rsidRPr="004D06C4">
        <w:rPr>
          <w:sz w:val="24"/>
          <w:szCs w:val="24"/>
        </w:rPr>
        <w:t xml:space="preserve">Cumella, S., &amp; Lyons, M. (2018), Shared-life communities for people with a learning disability: A review of the evidence. </w:t>
      </w:r>
      <w:r w:rsidRPr="004D06C4">
        <w:rPr>
          <w:i/>
          <w:iCs/>
          <w:sz w:val="24"/>
          <w:szCs w:val="24"/>
        </w:rPr>
        <w:t>British Journal of Learning Disabilities</w:t>
      </w:r>
      <w:r w:rsidRPr="004D06C4">
        <w:rPr>
          <w:sz w:val="24"/>
          <w:szCs w:val="24"/>
        </w:rPr>
        <w:t>,</w:t>
      </w:r>
      <w:r>
        <w:rPr>
          <w:sz w:val="24"/>
          <w:szCs w:val="24"/>
        </w:rPr>
        <w:t xml:space="preserve"> </w:t>
      </w:r>
      <w:r w:rsidRPr="004D06C4">
        <w:rPr>
          <w:sz w:val="24"/>
          <w:szCs w:val="24"/>
        </w:rPr>
        <w:t>46: 163–171.</w:t>
      </w:r>
    </w:p>
    <w:p w14:paraId="589CBA5D" w14:textId="77777777" w:rsidR="004D06C4" w:rsidRPr="004D06C4" w:rsidRDefault="004D06C4" w:rsidP="004D06C4">
      <w:pPr>
        <w:rPr>
          <w:sz w:val="24"/>
          <w:szCs w:val="24"/>
        </w:rPr>
      </w:pPr>
      <w:r w:rsidRPr="004D06C4">
        <w:rPr>
          <w:sz w:val="24"/>
          <w:szCs w:val="24"/>
        </w:rPr>
        <w:t xml:space="preserve">Davies, M. D., &amp; Beamish, W. (2009). Transitions from school for young adults with intellectual disability: Parental perspectives on “life as an adjustment.” </w:t>
      </w:r>
      <w:r w:rsidRPr="004D06C4">
        <w:rPr>
          <w:i/>
          <w:iCs/>
          <w:sz w:val="24"/>
          <w:szCs w:val="24"/>
        </w:rPr>
        <w:t>Journal of Intellectual &amp; Developmental Disability,</w:t>
      </w:r>
      <w:r w:rsidRPr="004D06C4">
        <w:rPr>
          <w:sz w:val="24"/>
          <w:szCs w:val="24"/>
        </w:rPr>
        <w:t xml:space="preserve"> 34(3), 248–257. </w:t>
      </w:r>
    </w:p>
    <w:p w14:paraId="0FA66B23" w14:textId="77777777" w:rsidR="004D06C4" w:rsidRPr="004D06C4" w:rsidRDefault="004D06C4" w:rsidP="004D06C4">
      <w:pPr>
        <w:rPr>
          <w:sz w:val="24"/>
          <w:szCs w:val="24"/>
        </w:rPr>
      </w:pPr>
      <w:r w:rsidRPr="004D06C4">
        <w:rPr>
          <w:sz w:val="24"/>
          <w:szCs w:val="24"/>
        </w:rPr>
        <w:t xml:space="preserve">Davies, J. and Matuska, G. (2018), Workforce development: perspectives from people with learning disabilities. </w:t>
      </w:r>
      <w:r w:rsidRPr="004D06C4">
        <w:rPr>
          <w:i/>
          <w:iCs/>
          <w:sz w:val="24"/>
          <w:szCs w:val="24"/>
        </w:rPr>
        <w:t>Tizard Learning Disability Review</w:t>
      </w:r>
      <w:r w:rsidRPr="004D06C4">
        <w:rPr>
          <w:sz w:val="24"/>
          <w:szCs w:val="24"/>
        </w:rPr>
        <w:t>, Vol. 23 No. 4, pp. 165-172.</w:t>
      </w:r>
    </w:p>
    <w:p w14:paraId="730BD382" w14:textId="77777777" w:rsidR="00A26668" w:rsidRDefault="00A26668" w:rsidP="004D06C4">
      <w:pPr>
        <w:rPr>
          <w:sz w:val="24"/>
          <w:szCs w:val="24"/>
        </w:rPr>
      </w:pPr>
      <w:r w:rsidRPr="00A26668">
        <w:rPr>
          <w:sz w:val="24"/>
          <w:szCs w:val="24"/>
        </w:rPr>
        <w:t xml:space="preserve">Dik, B. J., O’Connor, W. F., Shimizu, A. B., &amp; Duffy, R. D. (2019). Personal Growth and Well-Being at Work: Contributions of Vocational Psychology. </w:t>
      </w:r>
      <w:r w:rsidRPr="00A26668">
        <w:rPr>
          <w:i/>
          <w:iCs/>
          <w:sz w:val="24"/>
          <w:szCs w:val="24"/>
        </w:rPr>
        <w:t>Journal of Career Development</w:t>
      </w:r>
      <w:r w:rsidRPr="00A26668">
        <w:rPr>
          <w:sz w:val="24"/>
          <w:szCs w:val="24"/>
        </w:rPr>
        <w:t xml:space="preserve">, 46(1), 31-47. </w:t>
      </w:r>
    </w:p>
    <w:p w14:paraId="7E68E006" w14:textId="03085E07" w:rsidR="004D06C4" w:rsidRPr="004D06C4" w:rsidRDefault="004D06C4" w:rsidP="004D06C4">
      <w:pPr>
        <w:rPr>
          <w:sz w:val="24"/>
          <w:szCs w:val="24"/>
        </w:rPr>
      </w:pPr>
      <w:r w:rsidRPr="004D06C4">
        <w:rPr>
          <w:sz w:val="24"/>
          <w:szCs w:val="24"/>
        </w:rPr>
        <w:t xml:space="preserve">Doren, B., </w:t>
      </w:r>
      <w:proofErr w:type="spellStart"/>
      <w:r w:rsidRPr="004D06C4">
        <w:rPr>
          <w:sz w:val="24"/>
          <w:szCs w:val="24"/>
        </w:rPr>
        <w:t>Gau</w:t>
      </w:r>
      <w:proofErr w:type="spellEnd"/>
      <w:r w:rsidRPr="004D06C4">
        <w:rPr>
          <w:sz w:val="24"/>
          <w:szCs w:val="24"/>
        </w:rPr>
        <w:t xml:space="preserve">, J. M., &amp; Lindstrom, L. E. (2012). The Relationship between Parent Expectations and Postschool Outcomes of Adolescents with Disabilities. </w:t>
      </w:r>
      <w:r w:rsidRPr="004D06C4">
        <w:rPr>
          <w:i/>
          <w:iCs/>
          <w:sz w:val="24"/>
          <w:szCs w:val="24"/>
        </w:rPr>
        <w:t>Exceptional Children</w:t>
      </w:r>
      <w:r w:rsidRPr="004D06C4">
        <w:rPr>
          <w:sz w:val="24"/>
          <w:szCs w:val="24"/>
        </w:rPr>
        <w:t>, 79(1), 7-23.</w:t>
      </w:r>
    </w:p>
    <w:p w14:paraId="18673CDE" w14:textId="77777777" w:rsidR="004D06C4" w:rsidRPr="004D06C4" w:rsidRDefault="004D06C4" w:rsidP="004D06C4">
      <w:pPr>
        <w:rPr>
          <w:sz w:val="24"/>
          <w:szCs w:val="24"/>
        </w:rPr>
      </w:pPr>
      <w:r w:rsidRPr="004D06C4">
        <w:rPr>
          <w:sz w:val="24"/>
          <w:szCs w:val="24"/>
        </w:rPr>
        <w:t>Ellman, E., Sonday, A., &amp; Buchanan, H. (2020). Transition from special school to post-school life in youths with severe intellectual disability: Parents’ experiences</w:t>
      </w:r>
      <w:r w:rsidRPr="004D06C4">
        <w:rPr>
          <w:i/>
          <w:iCs/>
          <w:sz w:val="24"/>
          <w:szCs w:val="24"/>
        </w:rPr>
        <w:t>. South African Journal of Education</w:t>
      </w:r>
      <w:r w:rsidRPr="004D06C4">
        <w:rPr>
          <w:sz w:val="24"/>
          <w:szCs w:val="24"/>
        </w:rPr>
        <w:t>, Vol 40(2).</w:t>
      </w:r>
    </w:p>
    <w:p w14:paraId="4B96DFB3" w14:textId="77777777" w:rsidR="004D06C4" w:rsidRPr="004D06C4" w:rsidRDefault="004D06C4" w:rsidP="004D06C4">
      <w:pPr>
        <w:rPr>
          <w:sz w:val="24"/>
          <w:szCs w:val="24"/>
        </w:rPr>
      </w:pPr>
      <w:r w:rsidRPr="004D06C4">
        <w:rPr>
          <w:sz w:val="24"/>
          <w:szCs w:val="24"/>
        </w:rPr>
        <w:t xml:space="preserve">Fasching, H. (2014). Vocational education and training and transitions into the labour market of persons with intellectual disabilities. </w:t>
      </w:r>
      <w:r w:rsidRPr="004D06C4">
        <w:rPr>
          <w:i/>
          <w:iCs/>
          <w:sz w:val="24"/>
          <w:szCs w:val="24"/>
        </w:rPr>
        <w:t>European Journal of Special Needs Education,</w:t>
      </w:r>
      <w:r w:rsidRPr="004D06C4">
        <w:rPr>
          <w:sz w:val="24"/>
          <w:szCs w:val="24"/>
        </w:rPr>
        <w:t xml:space="preserve"> 29(4), 505–520.</w:t>
      </w:r>
    </w:p>
    <w:p w14:paraId="7610A1B4" w14:textId="77777777" w:rsidR="004D06C4" w:rsidRPr="004D06C4" w:rsidRDefault="004D06C4" w:rsidP="004D06C4">
      <w:pPr>
        <w:rPr>
          <w:sz w:val="24"/>
          <w:szCs w:val="24"/>
        </w:rPr>
      </w:pPr>
      <w:r w:rsidRPr="004D06C4">
        <w:rPr>
          <w:sz w:val="24"/>
          <w:szCs w:val="24"/>
        </w:rPr>
        <w:t xml:space="preserve">Francis, G. L., Gross, J. M. S., Turnbull, A. P., &amp;Turnbull, R. (2014). Understanding Barriers to Competitive Employment: A Family Perspective. </w:t>
      </w:r>
      <w:r w:rsidRPr="004D06C4">
        <w:rPr>
          <w:i/>
          <w:iCs/>
          <w:sz w:val="24"/>
          <w:szCs w:val="24"/>
        </w:rPr>
        <w:t>Inclusion</w:t>
      </w:r>
      <w:r w:rsidRPr="004D06C4">
        <w:rPr>
          <w:sz w:val="24"/>
          <w:szCs w:val="24"/>
        </w:rPr>
        <w:t>, 2 (1): 37–53.</w:t>
      </w:r>
    </w:p>
    <w:p w14:paraId="7D6B5AEA" w14:textId="77777777" w:rsidR="004D06C4" w:rsidRPr="004D06C4" w:rsidRDefault="004D06C4" w:rsidP="004D06C4">
      <w:pPr>
        <w:rPr>
          <w:sz w:val="24"/>
          <w:szCs w:val="24"/>
        </w:rPr>
      </w:pPr>
      <w:r w:rsidRPr="004D06C4">
        <w:rPr>
          <w:sz w:val="24"/>
          <w:szCs w:val="24"/>
        </w:rPr>
        <w:t xml:space="preserve">Fullarton, S., &amp; Duquette, </w:t>
      </w:r>
      <w:proofErr w:type="gramStart"/>
      <w:r w:rsidRPr="004D06C4">
        <w:rPr>
          <w:sz w:val="24"/>
          <w:szCs w:val="24"/>
        </w:rPr>
        <w:t>C .</w:t>
      </w:r>
      <w:proofErr w:type="gramEnd"/>
      <w:r w:rsidRPr="004D06C4">
        <w:rPr>
          <w:sz w:val="24"/>
          <w:szCs w:val="24"/>
        </w:rPr>
        <w:t xml:space="preserve">A. (2015). The Transition Process for Adolescents with Learning Disabilities: Perspectives of Five Families. </w:t>
      </w:r>
      <w:r w:rsidRPr="004D06C4">
        <w:rPr>
          <w:i/>
          <w:iCs/>
          <w:sz w:val="24"/>
          <w:szCs w:val="24"/>
        </w:rPr>
        <w:t>Exceptionality Education International</w:t>
      </w:r>
      <w:r w:rsidRPr="004D06C4">
        <w:rPr>
          <w:sz w:val="24"/>
          <w:szCs w:val="24"/>
        </w:rPr>
        <w:t xml:space="preserve">, 25. 84-106. </w:t>
      </w:r>
    </w:p>
    <w:p w14:paraId="1A8BC490" w14:textId="77777777" w:rsidR="004D06C4" w:rsidRPr="004D06C4" w:rsidRDefault="004D06C4" w:rsidP="004D06C4">
      <w:pPr>
        <w:rPr>
          <w:sz w:val="24"/>
          <w:szCs w:val="24"/>
        </w:rPr>
      </w:pPr>
      <w:r w:rsidRPr="004D06C4">
        <w:rPr>
          <w:sz w:val="24"/>
          <w:szCs w:val="24"/>
        </w:rPr>
        <w:lastRenderedPageBreak/>
        <w:t xml:space="preserve">Garrels, V., </w:t>
      </w:r>
      <w:proofErr w:type="gramStart"/>
      <w:r w:rsidRPr="004D06C4">
        <w:rPr>
          <w:sz w:val="24"/>
          <w:szCs w:val="24"/>
        </w:rPr>
        <w:t xml:space="preserve">and  </w:t>
      </w:r>
      <w:proofErr w:type="spellStart"/>
      <w:r w:rsidRPr="004D06C4">
        <w:rPr>
          <w:sz w:val="24"/>
          <w:szCs w:val="24"/>
        </w:rPr>
        <w:t>Sigstad</w:t>
      </w:r>
      <w:proofErr w:type="spellEnd"/>
      <w:proofErr w:type="gramEnd"/>
      <w:r w:rsidRPr="004D06C4">
        <w:rPr>
          <w:sz w:val="24"/>
          <w:szCs w:val="24"/>
        </w:rPr>
        <w:t xml:space="preserve">, H. M. H. (2019). Motivation for Employment in Norwegian Adults with Mild Intellectual Disability: The Role of Competence, Autonomy, and Relatedness. </w:t>
      </w:r>
      <w:r w:rsidRPr="004D06C4">
        <w:rPr>
          <w:i/>
          <w:iCs/>
          <w:sz w:val="24"/>
          <w:szCs w:val="24"/>
        </w:rPr>
        <w:t>Scandinavian Journal of Disability Research</w:t>
      </w:r>
      <w:r w:rsidRPr="004D06C4">
        <w:rPr>
          <w:sz w:val="24"/>
          <w:szCs w:val="24"/>
        </w:rPr>
        <w:t>, 21(1), pp. 250–261.</w:t>
      </w:r>
    </w:p>
    <w:p w14:paraId="7F007E08" w14:textId="77777777" w:rsidR="004D06C4" w:rsidRPr="004D06C4" w:rsidRDefault="004D06C4" w:rsidP="004D06C4">
      <w:pPr>
        <w:rPr>
          <w:sz w:val="24"/>
          <w:szCs w:val="24"/>
        </w:rPr>
      </w:pPr>
      <w:r w:rsidRPr="004D06C4">
        <w:rPr>
          <w:sz w:val="24"/>
          <w:szCs w:val="24"/>
        </w:rPr>
        <w:t>Gebhardt, M., Tretter, T., Schwab, S., &amp; Gasteiger-</w:t>
      </w:r>
      <w:proofErr w:type="spellStart"/>
      <w:r w:rsidRPr="004D06C4">
        <w:rPr>
          <w:sz w:val="24"/>
          <w:szCs w:val="24"/>
        </w:rPr>
        <w:t>Klicpera</w:t>
      </w:r>
      <w:proofErr w:type="spellEnd"/>
      <w:r w:rsidRPr="004D06C4">
        <w:rPr>
          <w:sz w:val="24"/>
          <w:szCs w:val="24"/>
        </w:rPr>
        <w:t xml:space="preserve">, B. (2011). The transition from school to the workplace for students with learning disabilities: status quo and the efficiency of pre-vocational and vocational training schemes. </w:t>
      </w:r>
      <w:r w:rsidRPr="004D06C4">
        <w:rPr>
          <w:i/>
          <w:iCs/>
          <w:sz w:val="24"/>
          <w:szCs w:val="24"/>
        </w:rPr>
        <w:t>European Journal of Special Needs Education,</w:t>
      </w:r>
      <w:r w:rsidRPr="004D06C4">
        <w:rPr>
          <w:sz w:val="24"/>
          <w:szCs w:val="24"/>
        </w:rPr>
        <w:t xml:space="preserve"> 26(4), 443–459. </w:t>
      </w:r>
    </w:p>
    <w:p w14:paraId="50F0022D" w14:textId="77777777" w:rsidR="004D06C4" w:rsidRPr="004D06C4" w:rsidRDefault="004D06C4" w:rsidP="004D06C4">
      <w:pPr>
        <w:rPr>
          <w:sz w:val="24"/>
          <w:szCs w:val="24"/>
        </w:rPr>
      </w:pPr>
      <w:r w:rsidRPr="004D06C4">
        <w:rPr>
          <w:sz w:val="24"/>
          <w:szCs w:val="24"/>
        </w:rPr>
        <w:t xml:space="preserve">Gilson, C. B., Carter, E. W., Bumble, J. L., &amp; McMillan, E. D. (2018). Family Perspectives on Integrated Employment for Adults with Intellectual and Developmental Disabilities. </w:t>
      </w:r>
      <w:r w:rsidRPr="004D06C4">
        <w:rPr>
          <w:i/>
          <w:iCs/>
          <w:sz w:val="24"/>
          <w:szCs w:val="24"/>
        </w:rPr>
        <w:t>Research and Practice for Persons with Severe Disabilities</w:t>
      </w:r>
      <w:r w:rsidRPr="004D06C4">
        <w:rPr>
          <w:sz w:val="24"/>
          <w:szCs w:val="24"/>
        </w:rPr>
        <w:t>, 43(1), 20-37.</w:t>
      </w:r>
    </w:p>
    <w:p w14:paraId="22904933" w14:textId="77777777" w:rsidR="004D06C4" w:rsidRPr="004D06C4" w:rsidRDefault="004D06C4" w:rsidP="004D06C4">
      <w:pPr>
        <w:rPr>
          <w:sz w:val="24"/>
          <w:szCs w:val="24"/>
        </w:rPr>
      </w:pPr>
      <w:r w:rsidRPr="004D06C4">
        <w:rPr>
          <w:sz w:val="24"/>
          <w:szCs w:val="24"/>
        </w:rPr>
        <w:t xml:space="preserve">Gilson, C. B., Sinclair, J., Whirley, M. L., </w:t>
      </w:r>
      <w:proofErr w:type="spellStart"/>
      <w:proofErr w:type="gramStart"/>
      <w:r w:rsidRPr="004D06C4">
        <w:rPr>
          <w:sz w:val="24"/>
          <w:szCs w:val="24"/>
        </w:rPr>
        <w:t>Li,Y</w:t>
      </w:r>
      <w:proofErr w:type="spellEnd"/>
      <w:r w:rsidRPr="004D06C4">
        <w:rPr>
          <w:sz w:val="24"/>
          <w:szCs w:val="24"/>
        </w:rPr>
        <w:t>.</w:t>
      </w:r>
      <w:proofErr w:type="gramEnd"/>
      <w:r w:rsidRPr="004D06C4">
        <w:rPr>
          <w:sz w:val="24"/>
          <w:szCs w:val="24"/>
        </w:rPr>
        <w:t xml:space="preserve">, &amp; Blustein, D. L. (2022). “More than a Job, it’s a Purpose”: A Psychology of Working Perspective of the Working Experiences for Individuals with Intellectual and Developmental Disabilities. </w:t>
      </w:r>
      <w:r w:rsidRPr="004D06C4">
        <w:rPr>
          <w:i/>
          <w:iCs/>
          <w:sz w:val="24"/>
          <w:szCs w:val="24"/>
        </w:rPr>
        <w:t>Journal of Career Assessment</w:t>
      </w:r>
      <w:r w:rsidRPr="004D06C4">
        <w:rPr>
          <w:sz w:val="24"/>
          <w:szCs w:val="24"/>
        </w:rPr>
        <w:t>, 30:2, 367-386.</w:t>
      </w:r>
    </w:p>
    <w:p w14:paraId="1454DCA2" w14:textId="77777777" w:rsidR="004D06C4" w:rsidRPr="004D06C4" w:rsidRDefault="004D06C4" w:rsidP="004D06C4">
      <w:pPr>
        <w:rPr>
          <w:sz w:val="24"/>
          <w:szCs w:val="24"/>
        </w:rPr>
      </w:pPr>
      <w:r w:rsidRPr="004D06C4">
        <w:rPr>
          <w:sz w:val="24"/>
          <w:szCs w:val="24"/>
        </w:rPr>
        <w:t xml:space="preserve">Giorgetti, M., </w:t>
      </w:r>
      <w:proofErr w:type="spellStart"/>
      <w:r w:rsidRPr="004D06C4">
        <w:rPr>
          <w:sz w:val="24"/>
          <w:szCs w:val="24"/>
        </w:rPr>
        <w:t>Magenes</w:t>
      </w:r>
      <w:proofErr w:type="spellEnd"/>
      <w:r w:rsidRPr="004D06C4">
        <w:rPr>
          <w:sz w:val="24"/>
          <w:szCs w:val="24"/>
        </w:rPr>
        <w:t xml:space="preserve">, S., </w:t>
      </w:r>
      <w:proofErr w:type="spellStart"/>
      <w:r w:rsidRPr="004D06C4">
        <w:rPr>
          <w:sz w:val="24"/>
          <w:szCs w:val="24"/>
        </w:rPr>
        <w:t>Boerchi</w:t>
      </w:r>
      <w:proofErr w:type="spellEnd"/>
      <w:r w:rsidRPr="004D06C4">
        <w:rPr>
          <w:sz w:val="24"/>
          <w:szCs w:val="24"/>
        </w:rPr>
        <w:t xml:space="preserve">, D., Cancer, A., &amp; Antonietti, A. (2022). Parents' expectations regarding the choice of secondary school and future employment for students with Specific Learning Disabilities. </w:t>
      </w:r>
      <w:r w:rsidRPr="004D06C4">
        <w:rPr>
          <w:i/>
          <w:iCs/>
          <w:sz w:val="24"/>
          <w:szCs w:val="24"/>
        </w:rPr>
        <w:t>Life Span and Disability</w:t>
      </w:r>
      <w:r w:rsidRPr="004D06C4">
        <w:rPr>
          <w:sz w:val="24"/>
          <w:szCs w:val="24"/>
        </w:rPr>
        <w:t>, XXV, 1; 87-119</w:t>
      </w:r>
    </w:p>
    <w:p w14:paraId="16A0E1AF" w14:textId="6A8506E1" w:rsidR="004D06C4" w:rsidRPr="004D06C4" w:rsidRDefault="004D06C4" w:rsidP="004D06C4">
      <w:pPr>
        <w:rPr>
          <w:sz w:val="24"/>
          <w:szCs w:val="24"/>
        </w:rPr>
      </w:pPr>
      <w:r w:rsidRPr="004D06C4">
        <w:rPr>
          <w:sz w:val="24"/>
          <w:szCs w:val="24"/>
        </w:rPr>
        <w:t xml:space="preserve">Giri, A., </w:t>
      </w:r>
      <w:proofErr w:type="spellStart"/>
      <w:r w:rsidRPr="004D06C4">
        <w:rPr>
          <w:sz w:val="24"/>
          <w:szCs w:val="24"/>
        </w:rPr>
        <w:t>Aylott</w:t>
      </w:r>
      <w:proofErr w:type="spellEnd"/>
      <w:r w:rsidRPr="004D06C4">
        <w:rPr>
          <w:sz w:val="24"/>
          <w:szCs w:val="24"/>
        </w:rPr>
        <w:t xml:space="preserve">, J., Giri, P., Ferguson-Wormley, S., &amp; Evans J. (2022). Lived experience and the social model of disability: Conflicted and </w:t>
      </w:r>
      <w:proofErr w:type="spellStart"/>
      <w:r w:rsidRPr="004D06C4">
        <w:rPr>
          <w:sz w:val="24"/>
          <w:szCs w:val="24"/>
        </w:rPr>
        <w:t>interde</w:t>
      </w:r>
      <w:proofErr w:type="spellEnd"/>
      <w:r w:rsidRPr="004D06C4">
        <w:rPr>
          <w:sz w:val="24"/>
          <w:szCs w:val="24"/>
        </w:rPr>
        <w:t xml:space="preserve">-pendent ambitions for employment of people with a learning disability and their family carers. </w:t>
      </w:r>
      <w:r w:rsidRPr="004D06C4">
        <w:rPr>
          <w:i/>
          <w:iCs/>
          <w:sz w:val="24"/>
          <w:szCs w:val="24"/>
        </w:rPr>
        <w:t>British Journal of Learning Disabilities</w:t>
      </w:r>
      <w:r w:rsidRPr="004D06C4">
        <w:rPr>
          <w:sz w:val="24"/>
          <w:szCs w:val="24"/>
        </w:rPr>
        <w:t>, 50: 98–106.</w:t>
      </w:r>
    </w:p>
    <w:p w14:paraId="34FEBE35" w14:textId="77777777" w:rsidR="004D06C4" w:rsidRPr="004D06C4" w:rsidRDefault="004D06C4" w:rsidP="004D06C4">
      <w:pPr>
        <w:rPr>
          <w:sz w:val="24"/>
          <w:szCs w:val="24"/>
        </w:rPr>
      </w:pPr>
      <w:r w:rsidRPr="004D06C4">
        <w:rPr>
          <w:sz w:val="24"/>
          <w:szCs w:val="24"/>
        </w:rPr>
        <w:t xml:space="preserve">Hatton, C. (2018). "Paid employment amongst adults with learning disabilities receiving social care in England: trends over time and geographical variation", </w:t>
      </w:r>
      <w:r w:rsidRPr="004D06C4">
        <w:rPr>
          <w:i/>
          <w:iCs/>
          <w:sz w:val="24"/>
          <w:szCs w:val="24"/>
        </w:rPr>
        <w:t>Tizard Learning Disability Review</w:t>
      </w:r>
      <w:r w:rsidRPr="004D06C4">
        <w:rPr>
          <w:sz w:val="24"/>
          <w:szCs w:val="24"/>
        </w:rPr>
        <w:t>, Vol. 23 No. 2, pp. 117-122.</w:t>
      </w:r>
    </w:p>
    <w:p w14:paraId="2BD3C39B" w14:textId="77777777" w:rsidR="004D06C4" w:rsidRPr="004D06C4" w:rsidRDefault="004D06C4" w:rsidP="004D06C4">
      <w:pPr>
        <w:rPr>
          <w:sz w:val="24"/>
          <w:szCs w:val="24"/>
        </w:rPr>
      </w:pPr>
      <w:r w:rsidRPr="004D06C4">
        <w:rPr>
          <w:sz w:val="24"/>
          <w:szCs w:val="24"/>
        </w:rPr>
        <w:t xml:space="preserve">Hennessey, R. E., &amp; Goreczny, A. J. (2022). Employment preferences of individuals with intellectual and developmental disabilities: An evaluation of gender and age differences. </w:t>
      </w:r>
      <w:r w:rsidRPr="004D06C4">
        <w:rPr>
          <w:i/>
          <w:iCs/>
          <w:sz w:val="24"/>
          <w:szCs w:val="24"/>
        </w:rPr>
        <w:t>Journal of Applied Research in Intellectual Disabilities</w:t>
      </w:r>
      <w:r w:rsidRPr="004D06C4">
        <w:rPr>
          <w:sz w:val="24"/>
          <w:szCs w:val="24"/>
        </w:rPr>
        <w:t>, 35(3), 878–888.</w:t>
      </w:r>
    </w:p>
    <w:p w14:paraId="7603EEAB" w14:textId="77777777" w:rsidR="004D06C4" w:rsidRPr="004D06C4" w:rsidRDefault="004D06C4" w:rsidP="004D06C4">
      <w:pPr>
        <w:rPr>
          <w:sz w:val="24"/>
          <w:szCs w:val="24"/>
        </w:rPr>
      </w:pPr>
      <w:r w:rsidRPr="004D06C4">
        <w:rPr>
          <w:sz w:val="24"/>
          <w:szCs w:val="24"/>
        </w:rPr>
        <w:t xml:space="preserve">Howell, S. (2024). Preparing for adulthood: perspectives of young people with SEND on the transition from education to employment. </w:t>
      </w:r>
      <w:r w:rsidRPr="004D06C4">
        <w:rPr>
          <w:i/>
          <w:iCs/>
          <w:sz w:val="24"/>
          <w:szCs w:val="24"/>
        </w:rPr>
        <w:t>Educational Psychology in Practice</w:t>
      </w:r>
      <w:r w:rsidRPr="004D06C4">
        <w:rPr>
          <w:sz w:val="24"/>
          <w:szCs w:val="24"/>
        </w:rPr>
        <w:t>, 1–14.</w:t>
      </w:r>
    </w:p>
    <w:p w14:paraId="0FE7FC67" w14:textId="77777777" w:rsidR="004D06C4" w:rsidRPr="004D06C4" w:rsidRDefault="004D06C4" w:rsidP="004D06C4">
      <w:pPr>
        <w:rPr>
          <w:sz w:val="24"/>
          <w:szCs w:val="24"/>
        </w:rPr>
      </w:pPr>
      <w:r w:rsidRPr="004D06C4">
        <w:rPr>
          <w:sz w:val="24"/>
          <w:szCs w:val="24"/>
        </w:rPr>
        <w:t xml:space="preserve">Hunter, J., Runswick-Cole, K., Goodley, D. &amp; </w:t>
      </w:r>
      <w:proofErr w:type="spellStart"/>
      <w:r w:rsidRPr="004D06C4">
        <w:rPr>
          <w:sz w:val="24"/>
          <w:szCs w:val="24"/>
        </w:rPr>
        <w:t>Lawthom</w:t>
      </w:r>
      <w:proofErr w:type="spellEnd"/>
      <w:r w:rsidRPr="004D06C4">
        <w:rPr>
          <w:sz w:val="24"/>
          <w:szCs w:val="24"/>
        </w:rPr>
        <w:t xml:space="preserve">, R. (2020). Plans that work: improving employment outcomes for young people with learning disabilities. </w:t>
      </w:r>
      <w:r w:rsidRPr="004D06C4">
        <w:rPr>
          <w:i/>
          <w:iCs/>
          <w:sz w:val="24"/>
          <w:szCs w:val="24"/>
        </w:rPr>
        <w:t>British Journal of Special Education,</w:t>
      </w:r>
      <w:r w:rsidRPr="004D06C4">
        <w:rPr>
          <w:sz w:val="24"/>
          <w:szCs w:val="24"/>
        </w:rPr>
        <w:t xml:space="preserve"> 47: 134-151.</w:t>
      </w:r>
    </w:p>
    <w:p w14:paraId="51CAACA5" w14:textId="77777777" w:rsidR="004D06C4" w:rsidRPr="004D06C4" w:rsidRDefault="004D06C4" w:rsidP="004D06C4">
      <w:pPr>
        <w:rPr>
          <w:sz w:val="24"/>
          <w:szCs w:val="24"/>
        </w:rPr>
      </w:pPr>
      <w:r w:rsidRPr="004D06C4">
        <w:rPr>
          <w:sz w:val="24"/>
          <w:szCs w:val="24"/>
        </w:rPr>
        <w:t xml:space="preserve">Hutchinson, C., Lay, K., Alexander, J., &amp; Ratcliffe, J. (2022). Perspectives on people with intellectual disabilities as business owners. </w:t>
      </w:r>
      <w:r w:rsidRPr="004D06C4">
        <w:rPr>
          <w:i/>
          <w:iCs/>
          <w:sz w:val="24"/>
          <w:szCs w:val="24"/>
        </w:rPr>
        <w:t>Journal of Vocational Rehabilitation</w:t>
      </w:r>
      <w:r w:rsidRPr="004D06C4">
        <w:rPr>
          <w:sz w:val="24"/>
          <w:szCs w:val="24"/>
        </w:rPr>
        <w:t>, 56(2):149-163.</w:t>
      </w:r>
    </w:p>
    <w:p w14:paraId="674E1CBE" w14:textId="77777777" w:rsidR="004D06C4" w:rsidRPr="004D06C4" w:rsidRDefault="004D06C4" w:rsidP="004D06C4">
      <w:pPr>
        <w:rPr>
          <w:sz w:val="24"/>
          <w:szCs w:val="24"/>
        </w:rPr>
      </w:pPr>
      <w:r w:rsidRPr="004D06C4">
        <w:rPr>
          <w:sz w:val="24"/>
          <w:szCs w:val="24"/>
        </w:rPr>
        <w:lastRenderedPageBreak/>
        <w:t xml:space="preserve">Jacob, U. S., Pillay, J., Adeoye, O. E., &amp; Oni, T. K. (2023). Barriers to employment of people with intellectual disability. </w:t>
      </w:r>
      <w:r w:rsidRPr="004D06C4">
        <w:rPr>
          <w:i/>
          <w:iCs/>
          <w:sz w:val="24"/>
          <w:szCs w:val="24"/>
        </w:rPr>
        <w:t>WORK</w:t>
      </w:r>
      <w:r w:rsidRPr="004D06C4">
        <w:rPr>
          <w:sz w:val="24"/>
          <w:szCs w:val="24"/>
        </w:rPr>
        <w:t>, 74(1), 207-218.</w:t>
      </w:r>
    </w:p>
    <w:p w14:paraId="3AB186F5" w14:textId="0720A33A" w:rsidR="004D06C4" w:rsidRPr="004D06C4" w:rsidRDefault="004D06C4" w:rsidP="004D06C4">
      <w:pPr>
        <w:rPr>
          <w:sz w:val="24"/>
          <w:szCs w:val="24"/>
        </w:rPr>
      </w:pPr>
      <w:r w:rsidRPr="004D06C4">
        <w:rPr>
          <w:sz w:val="24"/>
          <w:szCs w:val="24"/>
        </w:rPr>
        <w:t>Jenkins, R. (2002), Value of employment to people with learning disabilities</w:t>
      </w:r>
      <w:r>
        <w:rPr>
          <w:sz w:val="24"/>
          <w:szCs w:val="24"/>
        </w:rPr>
        <w:t xml:space="preserve">. </w:t>
      </w:r>
      <w:r w:rsidRPr="004D06C4">
        <w:rPr>
          <w:i/>
          <w:iCs/>
          <w:sz w:val="24"/>
          <w:szCs w:val="24"/>
        </w:rPr>
        <w:t>British Journal of Nursing</w:t>
      </w:r>
      <w:r w:rsidRPr="004D06C4">
        <w:rPr>
          <w:sz w:val="24"/>
          <w:szCs w:val="24"/>
        </w:rPr>
        <w:t>, 11:1, 38-45.</w:t>
      </w:r>
    </w:p>
    <w:p w14:paraId="479327FD" w14:textId="77777777" w:rsidR="004D06C4" w:rsidRPr="004D06C4" w:rsidRDefault="004D06C4" w:rsidP="004D06C4">
      <w:pPr>
        <w:rPr>
          <w:sz w:val="24"/>
          <w:szCs w:val="24"/>
        </w:rPr>
      </w:pPr>
      <w:r w:rsidRPr="004D06C4">
        <w:rPr>
          <w:sz w:val="24"/>
          <w:szCs w:val="24"/>
        </w:rPr>
        <w:t xml:space="preserve">Joshi, G. S., Bouck, E. C., &amp; Maeda, Y. (2012). Exploring Employment Preparation and Postschool Outcomes for Students </w:t>
      </w:r>
      <w:proofErr w:type="gramStart"/>
      <w:r w:rsidRPr="004D06C4">
        <w:rPr>
          <w:sz w:val="24"/>
          <w:szCs w:val="24"/>
        </w:rPr>
        <w:t>With</w:t>
      </w:r>
      <w:proofErr w:type="gramEnd"/>
      <w:r w:rsidRPr="004D06C4">
        <w:rPr>
          <w:sz w:val="24"/>
          <w:szCs w:val="24"/>
        </w:rPr>
        <w:t xml:space="preserve"> Mild Intellectual Disability. </w:t>
      </w:r>
      <w:r w:rsidRPr="004D06C4">
        <w:rPr>
          <w:i/>
          <w:iCs/>
          <w:sz w:val="24"/>
          <w:szCs w:val="24"/>
        </w:rPr>
        <w:t xml:space="preserve">Career Development and Transition for Exceptional Individuals, </w:t>
      </w:r>
      <w:r w:rsidRPr="004D06C4">
        <w:rPr>
          <w:sz w:val="24"/>
          <w:szCs w:val="24"/>
        </w:rPr>
        <w:t>35(2), 97-107.</w:t>
      </w:r>
    </w:p>
    <w:p w14:paraId="7371FD95" w14:textId="77777777" w:rsidR="004D06C4" w:rsidRPr="004D06C4" w:rsidRDefault="004D06C4" w:rsidP="004D06C4">
      <w:pPr>
        <w:rPr>
          <w:sz w:val="24"/>
          <w:szCs w:val="24"/>
        </w:rPr>
      </w:pPr>
      <w:r w:rsidRPr="004D06C4">
        <w:rPr>
          <w:sz w:val="24"/>
          <w:szCs w:val="24"/>
        </w:rPr>
        <w:t xml:space="preserve">Kaehne, A. (2009). Choice for Young People with Learning Disabilities in Post-Education Transition. </w:t>
      </w:r>
      <w:r w:rsidRPr="004D06C4">
        <w:rPr>
          <w:i/>
          <w:iCs/>
          <w:sz w:val="24"/>
          <w:szCs w:val="24"/>
        </w:rPr>
        <w:t>Mental Health Review Journal</w:t>
      </w:r>
      <w:r w:rsidRPr="004D06C4">
        <w:rPr>
          <w:sz w:val="24"/>
          <w:szCs w:val="24"/>
        </w:rPr>
        <w:t>, 14(2):37–43.</w:t>
      </w:r>
    </w:p>
    <w:p w14:paraId="771A33D0" w14:textId="77777777" w:rsidR="004D06C4" w:rsidRPr="004D06C4" w:rsidRDefault="004D06C4" w:rsidP="004D06C4">
      <w:pPr>
        <w:rPr>
          <w:sz w:val="24"/>
          <w:szCs w:val="24"/>
        </w:rPr>
      </w:pPr>
      <w:r w:rsidRPr="004D06C4">
        <w:rPr>
          <w:sz w:val="24"/>
          <w:szCs w:val="24"/>
        </w:rPr>
        <w:t xml:space="preserve">Kaehne, A., &amp; Beyer, S. R. (2013). Supported employment for young people with intellectual disabilities facilitated through peer support: A pilot study. </w:t>
      </w:r>
      <w:r w:rsidRPr="004D06C4">
        <w:rPr>
          <w:i/>
          <w:iCs/>
          <w:sz w:val="24"/>
          <w:szCs w:val="24"/>
        </w:rPr>
        <w:t>Journal of Intellectual Disabilities,</w:t>
      </w:r>
      <w:r w:rsidRPr="004D06C4">
        <w:rPr>
          <w:sz w:val="24"/>
          <w:szCs w:val="24"/>
        </w:rPr>
        <w:t xml:space="preserve"> 17 (3</w:t>
      </w:r>
      <w:proofErr w:type="gramStart"/>
      <w:r w:rsidRPr="004D06C4">
        <w:rPr>
          <w:sz w:val="24"/>
          <w:szCs w:val="24"/>
        </w:rPr>
        <w:t>) ,</w:t>
      </w:r>
      <w:proofErr w:type="gramEnd"/>
      <w:r w:rsidRPr="004D06C4">
        <w:rPr>
          <w:sz w:val="24"/>
          <w:szCs w:val="24"/>
        </w:rPr>
        <w:t xml:space="preserve"> pp. 236-251.</w:t>
      </w:r>
    </w:p>
    <w:p w14:paraId="4342A7FA" w14:textId="77777777" w:rsidR="004D06C4" w:rsidRPr="004D06C4" w:rsidRDefault="004D06C4" w:rsidP="004D06C4">
      <w:pPr>
        <w:rPr>
          <w:sz w:val="24"/>
          <w:szCs w:val="24"/>
        </w:rPr>
      </w:pPr>
      <w:r w:rsidRPr="004D06C4">
        <w:rPr>
          <w:sz w:val="24"/>
          <w:szCs w:val="24"/>
        </w:rPr>
        <w:t xml:space="preserve">Kaehne, A., &amp; Beyer, S. R. (2014). Person-centred reviews as a mechanism for planning the post-school transition of young people with intellectual disability. </w:t>
      </w:r>
      <w:r w:rsidRPr="004D06C4">
        <w:rPr>
          <w:i/>
          <w:iCs/>
          <w:sz w:val="24"/>
          <w:szCs w:val="24"/>
        </w:rPr>
        <w:t>Journal of Intellectual Disability Research,</w:t>
      </w:r>
      <w:r w:rsidRPr="004D06C4">
        <w:rPr>
          <w:sz w:val="24"/>
          <w:szCs w:val="24"/>
        </w:rPr>
        <w:t xml:space="preserve"> 58 (7</w:t>
      </w:r>
      <w:proofErr w:type="gramStart"/>
      <w:r w:rsidRPr="004D06C4">
        <w:rPr>
          <w:sz w:val="24"/>
          <w:szCs w:val="24"/>
        </w:rPr>
        <w:t>) ,</w:t>
      </w:r>
      <w:proofErr w:type="gramEnd"/>
      <w:r w:rsidRPr="004D06C4">
        <w:rPr>
          <w:sz w:val="24"/>
          <w:szCs w:val="24"/>
        </w:rPr>
        <w:t xml:space="preserve"> pp. 603-613.</w:t>
      </w:r>
    </w:p>
    <w:p w14:paraId="6F32ED92" w14:textId="77777777" w:rsidR="004D06C4" w:rsidRPr="004D06C4" w:rsidRDefault="004D06C4" w:rsidP="004D06C4">
      <w:pPr>
        <w:rPr>
          <w:sz w:val="24"/>
          <w:szCs w:val="24"/>
        </w:rPr>
      </w:pPr>
      <w:r w:rsidRPr="004D06C4">
        <w:rPr>
          <w:sz w:val="24"/>
          <w:szCs w:val="24"/>
        </w:rPr>
        <w:t xml:space="preserve">Kelley, K. R., &amp; </w:t>
      </w:r>
      <w:proofErr w:type="spellStart"/>
      <w:r w:rsidRPr="004D06C4">
        <w:rPr>
          <w:sz w:val="24"/>
          <w:szCs w:val="24"/>
        </w:rPr>
        <w:t>Prohn</w:t>
      </w:r>
      <w:proofErr w:type="spellEnd"/>
      <w:r w:rsidRPr="004D06C4">
        <w:rPr>
          <w:sz w:val="24"/>
          <w:szCs w:val="24"/>
        </w:rPr>
        <w:t xml:space="preserve">, S. M. (2019). Postsecondary and Employment Expectations of Families and Students with Intellectual Disability. </w:t>
      </w:r>
      <w:r w:rsidRPr="004D06C4">
        <w:rPr>
          <w:i/>
          <w:iCs/>
          <w:sz w:val="24"/>
          <w:szCs w:val="24"/>
        </w:rPr>
        <w:t>Journal of Inclusive Postsecondary Education</w:t>
      </w:r>
      <w:r w:rsidRPr="004D06C4">
        <w:rPr>
          <w:sz w:val="24"/>
          <w:szCs w:val="24"/>
        </w:rPr>
        <w:t>, 1(1).</w:t>
      </w:r>
    </w:p>
    <w:p w14:paraId="0FD0EC62" w14:textId="77777777" w:rsidR="004D06C4" w:rsidRPr="004D06C4" w:rsidRDefault="004D06C4" w:rsidP="004D06C4">
      <w:pPr>
        <w:rPr>
          <w:sz w:val="24"/>
          <w:szCs w:val="24"/>
        </w:rPr>
      </w:pPr>
      <w:proofErr w:type="spellStart"/>
      <w:r w:rsidRPr="004D06C4">
        <w:rPr>
          <w:sz w:val="24"/>
          <w:szCs w:val="24"/>
        </w:rPr>
        <w:t>Khayatzadeh</w:t>
      </w:r>
      <w:proofErr w:type="spellEnd"/>
      <w:r w:rsidRPr="004D06C4">
        <w:rPr>
          <w:sz w:val="24"/>
          <w:szCs w:val="24"/>
        </w:rPr>
        <w:t xml:space="preserve">-Mahani, A., Wittevrongel, K., Nicholas, D. B., &amp; Zwicker, J. D. (2019). Prioritizing barriers and solutions to improve employment for persons with developmental disabilities. </w:t>
      </w:r>
      <w:r w:rsidRPr="004D06C4">
        <w:rPr>
          <w:i/>
          <w:iCs/>
          <w:sz w:val="24"/>
          <w:szCs w:val="24"/>
        </w:rPr>
        <w:t>Disability and Rehabilitation</w:t>
      </w:r>
      <w:r w:rsidRPr="004D06C4">
        <w:rPr>
          <w:sz w:val="24"/>
          <w:szCs w:val="24"/>
        </w:rPr>
        <w:t>, 42(19), 2696–2706.</w:t>
      </w:r>
    </w:p>
    <w:p w14:paraId="430E0786" w14:textId="310FC880" w:rsidR="004D06C4" w:rsidRPr="004D06C4" w:rsidRDefault="004D06C4" w:rsidP="004D06C4">
      <w:pPr>
        <w:rPr>
          <w:sz w:val="24"/>
          <w:szCs w:val="24"/>
        </w:rPr>
      </w:pPr>
      <w:r w:rsidRPr="004D06C4">
        <w:rPr>
          <w:sz w:val="24"/>
          <w:szCs w:val="24"/>
        </w:rPr>
        <w:t xml:space="preserve">Kramer, J., Bose, J., &amp; Winsor, J. (2018). Families and Employment of People with Intellectual and Developmental Disabilities: Results from a Scoping Study. </w:t>
      </w:r>
      <w:r w:rsidRPr="004D06C4">
        <w:rPr>
          <w:i/>
          <w:iCs/>
          <w:sz w:val="24"/>
          <w:szCs w:val="24"/>
        </w:rPr>
        <w:t>TASH Connections,</w:t>
      </w:r>
      <w:r w:rsidRPr="004D06C4">
        <w:rPr>
          <w:sz w:val="24"/>
          <w:szCs w:val="24"/>
        </w:rPr>
        <w:t xml:space="preserve"> 42(4),</w:t>
      </w:r>
      <w:r>
        <w:rPr>
          <w:sz w:val="24"/>
          <w:szCs w:val="24"/>
        </w:rPr>
        <w:t xml:space="preserve"> </w:t>
      </w:r>
      <w:r w:rsidRPr="004D06C4">
        <w:rPr>
          <w:sz w:val="24"/>
          <w:szCs w:val="24"/>
        </w:rPr>
        <w:t>35–45.</w:t>
      </w:r>
    </w:p>
    <w:p w14:paraId="0C436D16" w14:textId="77777777" w:rsidR="004D06C4" w:rsidRPr="004D06C4" w:rsidRDefault="004D06C4" w:rsidP="004D06C4">
      <w:pPr>
        <w:rPr>
          <w:sz w:val="24"/>
          <w:szCs w:val="24"/>
        </w:rPr>
      </w:pPr>
      <w:r w:rsidRPr="004D06C4">
        <w:rPr>
          <w:sz w:val="24"/>
          <w:szCs w:val="24"/>
        </w:rPr>
        <w:t xml:space="preserve">Lysaght, R., Petner-Arrey, J., Howell-Moneta, A., &amp; </w:t>
      </w:r>
      <w:proofErr w:type="spellStart"/>
      <w:r w:rsidRPr="004D06C4">
        <w:rPr>
          <w:sz w:val="24"/>
          <w:szCs w:val="24"/>
        </w:rPr>
        <w:t>Cobigo</w:t>
      </w:r>
      <w:proofErr w:type="spellEnd"/>
      <w:r w:rsidRPr="004D06C4">
        <w:rPr>
          <w:sz w:val="24"/>
          <w:szCs w:val="24"/>
        </w:rPr>
        <w:t xml:space="preserve">, V. (2017). Inclusion Through Work and Productivity for Persons with Intellectual and Developmental Disabilities. </w:t>
      </w:r>
      <w:r w:rsidRPr="004D06C4">
        <w:rPr>
          <w:i/>
          <w:iCs/>
          <w:sz w:val="24"/>
          <w:szCs w:val="24"/>
        </w:rPr>
        <w:t xml:space="preserve">Journal of Applied Research in Intellectual Disabilities, </w:t>
      </w:r>
      <w:r w:rsidRPr="004D06C4">
        <w:rPr>
          <w:sz w:val="24"/>
          <w:szCs w:val="24"/>
        </w:rPr>
        <w:t>30: 922-935.</w:t>
      </w:r>
    </w:p>
    <w:p w14:paraId="11BC8A76" w14:textId="77777777" w:rsidR="004D06C4" w:rsidRPr="004D06C4" w:rsidRDefault="004D06C4" w:rsidP="004D06C4">
      <w:pPr>
        <w:rPr>
          <w:sz w:val="24"/>
          <w:szCs w:val="24"/>
        </w:rPr>
      </w:pPr>
      <w:r w:rsidRPr="004D06C4">
        <w:rPr>
          <w:sz w:val="24"/>
          <w:szCs w:val="24"/>
        </w:rPr>
        <w:t xml:space="preserve">McConkey, R., &amp; Mezza, F. (2001). Employment Aspirations of People with Learning Disabilities Attending Day Centres. </w:t>
      </w:r>
      <w:r w:rsidRPr="004D06C4">
        <w:rPr>
          <w:i/>
          <w:iCs/>
          <w:sz w:val="24"/>
          <w:szCs w:val="24"/>
        </w:rPr>
        <w:t>Journal of Learning Disabilities</w:t>
      </w:r>
      <w:r w:rsidRPr="004D06C4">
        <w:rPr>
          <w:sz w:val="24"/>
          <w:szCs w:val="24"/>
        </w:rPr>
        <w:t xml:space="preserve">, 5(4), 309-318. </w:t>
      </w:r>
    </w:p>
    <w:p w14:paraId="09187D74" w14:textId="07480C50" w:rsidR="004D06C4" w:rsidRPr="004D06C4" w:rsidRDefault="004D06C4" w:rsidP="004D06C4">
      <w:pPr>
        <w:rPr>
          <w:sz w:val="24"/>
          <w:szCs w:val="24"/>
        </w:rPr>
      </w:pPr>
      <w:r w:rsidRPr="004D06C4">
        <w:rPr>
          <w:sz w:val="24"/>
          <w:szCs w:val="24"/>
        </w:rPr>
        <w:t xml:space="preserve">McMahon, M., Bowring, D.L. &amp; Hatton, C. (2019). Not such an ordinary life: a comparison of employment, marital status and housing profiles of adults with and without intellectual disabilities. </w:t>
      </w:r>
      <w:r w:rsidRPr="004D06C4">
        <w:rPr>
          <w:i/>
          <w:iCs/>
          <w:sz w:val="24"/>
          <w:szCs w:val="24"/>
        </w:rPr>
        <w:t>Tizard Learning Disability Review</w:t>
      </w:r>
      <w:r w:rsidRPr="004D06C4">
        <w:rPr>
          <w:sz w:val="24"/>
          <w:szCs w:val="24"/>
        </w:rPr>
        <w:t>, Vol. 24 No. 4, pp. 213-221.</w:t>
      </w:r>
    </w:p>
    <w:p w14:paraId="68236006" w14:textId="720D021F" w:rsidR="004D06C4" w:rsidRPr="004D06C4" w:rsidRDefault="004D06C4" w:rsidP="004D06C4">
      <w:pPr>
        <w:rPr>
          <w:sz w:val="24"/>
          <w:szCs w:val="24"/>
        </w:rPr>
      </w:pPr>
      <w:r w:rsidRPr="004D06C4">
        <w:rPr>
          <w:sz w:val="24"/>
          <w:szCs w:val="24"/>
        </w:rPr>
        <w:t xml:space="preserve">McMahon, M., Moni, K., </w:t>
      </w:r>
      <w:proofErr w:type="spellStart"/>
      <w:r w:rsidRPr="004D06C4">
        <w:rPr>
          <w:sz w:val="24"/>
          <w:szCs w:val="24"/>
        </w:rPr>
        <w:t>Cuskelly</w:t>
      </w:r>
      <w:proofErr w:type="spellEnd"/>
      <w:r w:rsidRPr="004D06C4">
        <w:rPr>
          <w:sz w:val="24"/>
          <w:szCs w:val="24"/>
        </w:rPr>
        <w:t xml:space="preserve">, M., Lloyd, J., &amp; Jobling, A. (2020). Aspirations held by young adults with intellectual disabilities and their mothers. </w:t>
      </w:r>
      <w:r w:rsidRPr="004D06C4">
        <w:rPr>
          <w:i/>
          <w:iCs/>
          <w:sz w:val="24"/>
          <w:szCs w:val="24"/>
        </w:rPr>
        <w:t>Australian Journal of Career Development</w:t>
      </w:r>
      <w:r w:rsidRPr="004D06C4">
        <w:rPr>
          <w:sz w:val="24"/>
          <w:szCs w:val="24"/>
        </w:rPr>
        <w:t>, 29(2), 107-116.</w:t>
      </w:r>
    </w:p>
    <w:p w14:paraId="3027BEAA" w14:textId="77777777" w:rsidR="004D06C4" w:rsidRPr="004D06C4" w:rsidRDefault="004D06C4" w:rsidP="004D06C4">
      <w:pPr>
        <w:rPr>
          <w:sz w:val="24"/>
          <w:szCs w:val="24"/>
        </w:rPr>
      </w:pPr>
      <w:r w:rsidRPr="004D06C4">
        <w:rPr>
          <w:sz w:val="24"/>
          <w:szCs w:val="24"/>
        </w:rPr>
        <w:lastRenderedPageBreak/>
        <w:t xml:space="preserve">Melling, K., Beyer, S. R., &amp; Kilsby, M. </w:t>
      </w:r>
      <w:proofErr w:type="gramStart"/>
      <w:r w:rsidRPr="004D06C4">
        <w:rPr>
          <w:sz w:val="24"/>
          <w:szCs w:val="24"/>
        </w:rPr>
        <w:t>S..</w:t>
      </w:r>
      <w:proofErr w:type="gramEnd"/>
      <w:r w:rsidRPr="004D06C4">
        <w:rPr>
          <w:sz w:val="24"/>
          <w:szCs w:val="24"/>
        </w:rPr>
        <w:t xml:space="preserve"> (2011). Supported employment for people with learning disabilities in the UK: the last 15 years. </w:t>
      </w:r>
      <w:r w:rsidRPr="004D06C4">
        <w:rPr>
          <w:i/>
          <w:iCs/>
          <w:sz w:val="24"/>
          <w:szCs w:val="24"/>
        </w:rPr>
        <w:t>Tizard Learning Disability Review</w:t>
      </w:r>
      <w:r w:rsidRPr="004D06C4">
        <w:rPr>
          <w:sz w:val="24"/>
          <w:szCs w:val="24"/>
        </w:rPr>
        <w:t>, 16 (2</w:t>
      </w:r>
      <w:proofErr w:type="gramStart"/>
      <w:r w:rsidRPr="004D06C4">
        <w:rPr>
          <w:sz w:val="24"/>
          <w:szCs w:val="24"/>
        </w:rPr>
        <w:t>) ,</w:t>
      </w:r>
      <w:proofErr w:type="gramEnd"/>
      <w:r w:rsidRPr="004D06C4">
        <w:rPr>
          <w:sz w:val="24"/>
          <w:szCs w:val="24"/>
        </w:rPr>
        <w:t xml:space="preserve"> pp. 23-32."</w:t>
      </w:r>
    </w:p>
    <w:p w14:paraId="7FCA5C97" w14:textId="77777777" w:rsidR="004D06C4" w:rsidRPr="004D06C4" w:rsidRDefault="004D06C4" w:rsidP="004D06C4">
      <w:pPr>
        <w:rPr>
          <w:sz w:val="24"/>
          <w:szCs w:val="24"/>
        </w:rPr>
      </w:pPr>
      <w:r w:rsidRPr="004D06C4">
        <w:rPr>
          <w:sz w:val="24"/>
          <w:szCs w:val="24"/>
        </w:rPr>
        <w:t xml:space="preserve">Meltzer, A., Kayess, R., &amp; Bates, S. (2018). Perspectives of people with intellectual disability about open, sheltered and social enterprise employment: Implications for expanding employment choice through social enterprises. </w:t>
      </w:r>
      <w:r w:rsidRPr="004D06C4">
        <w:rPr>
          <w:i/>
          <w:iCs/>
          <w:sz w:val="24"/>
          <w:szCs w:val="24"/>
        </w:rPr>
        <w:t>Social Enterprise Journal</w:t>
      </w:r>
      <w:r w:rsidRPr="004D06C4">
        <w:rPr>
          <w:sz w:val="24"/>
          <w:szCs w:val="24"/>
        </w:rPr>
        <w:t>, 14(2), pp. 225-244.</w:t>
      </w:r>
    </w:p>
    <w:p w14:paraId="114F0F16" w14:textId="77777777" w:rsidR="004D06C4" w:rsidRPr="004D06C4" w:rsidRDefault="004D06C4" w:rsidP="004D06C4">
      <w:pPr>
        <w:rPr>
          <w:sz w:val="24"/>
          <w:szCs w:val="24"/>
        </w:rPr>
      </w:pPr>
      <w:r w:rsidRPr="004D06C4">
        <w:rPr>
          <w:sz w:val="24"/>
          <w:szCs w:val="24"/>
        </w:rPr>
        <w:t xml:space="preserve">Meltzer, A., Robinson, S., &amp; Fisher, K. R. (2020). Barriers to finding and maintaining open employment for people with intellectual disability in Australia. </w:t>
      </w:r>
      <w:r w:rsidRPr="004D06C4">
        <w:rPr>
          <w:i/>
          <w:iCs/>
          <w:sz w:val="24"/>
          <w:szCs w:val="24"/>
        </w:rPr>
        <w:t>Social Policy Administration</w:t>
      </w:r>
      <w:r w:rsidRPr="004D06C4">
        <w:rPr>
          <w:sz w:val="24"/>
          <w:szCs w:val="24"/>
        </w:rPr>
        <w:t xml:space="preserve">, 54: 88–101. </w:t>
      </w:r>
    </w:p>
    <w:p w14:paraId="210266C8" w14:textId="77777777" w:rsidR="004D06C4" w:rsidRPr="004D06C4" w:rsidRDefault="004D06C4" w:rsidP="004D06C4">
      <w:pPr>
        <w:rPr>
          <w:sz w:val="24"/>
          <w:szCs w:val="24"/>
        </w:rPr>
      </w:pPr>
      <w:proofErr w:type="spellStart"/>
      <w:r w:rsidRPr="004D06C4">
        <w:rPr>
          <w:sz w:val="24"/>
          <w:szCs w:val="24"/>
        </w:rPr>
        <w:t>Merrells</w:t>
      </w:r>
      <w:proofErr w:type="spellEnd"/>
      <w:r w:rsidRPr="004D06C4">
        <w:rPr>
          <w:sz w:val="24"/>
          <w:szCs w:val="24"/>
        </w:rPr>
        <w:t xml:space="preserve">, J., Buchanan, A., &amp; Waters, R. (2017). “We feel left out”: Experiences of social inclusion from the perspective of young adults with intellectual disability. </w:t>
      </w:r>
      <w:r w:rsidRPr="004D06C4">
        <w:rPr>
          <w:i/>
          <w:iCs/>
          <w:sz w:val="24"/>
          <w:szCs w:val="24"/>
        </w:rPr>
        <w:t>Journal of Intellectual &amp; Developmental Disability</w:t>
      </w:r>
      <w:r w:rsidRPr="004D06C4">
        <w:rPr>
          <w:sz w:val="24"/>
          <w:szCs w:val="24"/>
        </w:rPr>
        <w:t>, 44(1), 13–22.</w:t>
      </w:r>
    </w:p>
    <w:p w14:paraId="742DCB70" w14:textId="4902DD26" w:rsidR="004D06C4" w:rsidRPr="004D06C4" w:rsidRDefault="004D06C4" w:rsidP="004D06C4">
      <w:pPr>
        <w:rPr>
          <w:sz w:val="24"/>
          <w:szCs w:val="24"/>
        </w:rPr>
      </w:pPr>
      <w:r w:rsidRPr="004D06C4">
        <w:rPr>
          <w:sz w:val="24"/>
          <w:szCs w:val="24"/>
        </w:rPr>
        <w:t xml:space="preserve">Morris, R., Christianson-Barker, J., Stainton, T., Mills, R., Rowley, C., Cox, J., Schroeder, M., &amp; Hole, R. (2024). 'They don't think I can do it': Experiences of self-advocates, employment specialists, and employers on employment of adults with intellectual disability. </w:t>
      </w:r>
      <w:r w:rsidR="002A1D9A" w:rsidRPr="002A1D9A">
        <w:rPr>
          <w:i/>
          <w:iCs/>
          <w:sz w:val="24"/>
          <w:szCs w:val="24"/>
        </w:rPr>
        <w:t>Journal of Applied Research in Intellectual Disabilities</w:t>
      </w:r>
      <w:r w:rsidR="002A1D9A">
        <w:rPr>
          <w:i/>
          <w:iCs/>
          <w:sz w:val="24"/>
          <w:szCs w:val="24"/>
        </w:rPr>
        <w:t>,</w:t>
      </w:r>
      <w:r w:rsidRPr="004D06C4">
        <w:rPr>
          <w:sz w:val="24"/>
          <w:szCs w:val="24"/>
        </w:rPr>
        <w:t xml:space="preserve"> May;37(3</w:t>
      </w:r>
      <w:proofErr w:type="gramStart"/>
      <w:r w:rsidRPr="004D06C4">
        <w:rPr>
          <w:sz w:val="24"/>
          <w:szCs w:val="24"/>
        </w:rPr>
        <w:t>):e</w:t>
      </w:r>
      <w:proofErr w:type="gramEnd"/>
      <w:r w:rsidRPr="004D06C4">
        <w:rPr>
          <w:sz w:val="24"/>
          <w:szCs w:val="24"/>
        </w:rPr>
        <w:t>13231.</w:t>
      </w:r>
    </w:p>
    <w:p w14:paraId="1BE27E27" w14:textId="77777777" w:rsidR="004D06C4" w:rsidRPr="004D06C4" w:rsidRDefault="004D06C4" w:rsidP="004D06C4">
      <w:pPr>
        <w:rPr>
          <w:sz w:val="24"/>
          <w:szCs w:val="24"/>
        </w:rPr>
      </w:pPr>
      <w:r w:rsidRPr="004D06C4">
        <w:rPr>
          <w:sz w:val="24"/>
          <w:szCs w:val="24"/>
        </w:rPr>
        <w:t xml:space="preserve">Neece, C. L., Kraemer, B. R., Blacher, J., &amp; Ferguson, D (2009). Transition Satisfaction and Family Well Being Among Parents of Young Adults </w:t>
      </w:r>
      <w:proofErr w:type="gramStart"/>
      <w:r w:rsidRPr="004D06C4">
        <w:rPr>
          <w:sz w:val="24"/>
          <w:szCs w:val="24"/>
        </w:rPr>
        <w:t>With</w:t>
      </w:r>
      <w:proofErr w:type="gramEnd"/>
      <w:r w:rsidRPr="004D06C4">
        <w:rPr>
          <w:sz w:val="24"/>
          <w:szCs w:val="24"/>
        </w:rPr>
        <w:t xml:space="preserve"> Severe Intellectual Disability. </w:t>
      </w:r>
      <w:r w:rsidRPr="002A1D9A">
        <w:rPr>
          <w:i/>
          <w:iCs/>
          <w:sz w:val="24"/>
          <w:szCs w:val="24"/>
        </w:rPr>
        <w:t xml:space="preserve">Intellectual Developmental </w:t>
      </w:r>
      <w:proofErr w:type="gramStart"/>
      <w:r w:rsidRPr="002A1D9A">
        <w:rPr>
          <w:i/>
          <w:iCs/>
          <w:sz w:val="24"/>
          <w:szCs w:val="24"/>
        </w:rPr>
        <w:t>Disabilities</w:t>
      </w:r>
      <w:r w:rsidRPr="004D06C4">
        <w:rPr>
          <w:sz w:val="24"/>
          <w:szCs w:val="24"/>
        </w:rPr>
        <w:t>,  47</w:t>
      </w:r>
      <w:proofErr w:type="gramEnd"/>
      <w:r w:rsidRPr="004D06C4">
        <w:rPr>
          <w:sz w:val="24"/>
          <w:szCs w:val="24"/>
        </w:rPr>
        <w:t xml:space="preserve"> (1): 31–43.</w:t>
      </w:r>
    </w:p>
    <w:p w14:paraId="5B0E5863" w14:textId="77777777" w:rsidR="004D06C4" w:rsidRPr="004D06C4" w:rsidRDefault="004D06C4" w:rsidP="004D06C4">
      <w:pPr>
        <w:rPr>
          <w:sz w:val="24"/>
          <w:szCs w:val="24"/>
        </w:rPr>
      </w:pPr>
      <w:proofErr w:type="spellStart"/>
      <w:r w:rsidRPr="004D06C4">
        <w:rPr>
          <w:sz w:val="24"/>
          <w:szCs w:val="24"/>
        </w:rPr>
        <w:t>Pallisera</w:t>
      </w:r>
      <w:proofErr w:type="spellEnd"/>
      <w:r w:rsidRPr="004D06C4">
        <w:rPr>
          <w:sz w:val="24"/>
          <w:szCs w:val="24"/>
        </w:rPr>
        <w:t xml:space="preserve">, M., </w:t>
      </w:r>
      <w:proofErr w:type="spellStart"/>
      <w:r w:rsidRPr="004D06C4">
        <w:rPr>
          <w:sz w:val="24"/>
          <w:szCs w:val="24"/>
        </w:rPr>
        <w:t>Fullana</w:t>
      </w:r>
      <w:proofErr w:type="spellEnd"/>
      <w:r w:rsidRPr="004D06C4">
        <w:rPr>
          <w:sz w:val="24"/>
          <w:szCs w:val="24"/>
        </w:rPr>
        <w:t xml:space="preserve">, J., </w:t>
      </w:r>
      <w:proofErr w:type="spellStart"/>
      <w:r w:rsidRPr="004D06C4">
        <w:rPr>
          <w:sz w:val="24"/>
          <w:szCs w:val="24"/>
        </w:rPr>
        <w:t>Puyaltó</w:t>
      </w:r>
      <w:proofErr w:type="spellEnd"/>
      <w:r w:rsidRPr="004D06C4">
        <w:rPr>
          <w:sz w:val="24"/>
          <w:szCs w:val="24"/>
        </w:rPr>
        <w:t xml:space="preserve">, C., &amp; </w:t>
      </w:r>
      <w:proofErr w:type="spellStart"/>
      <w:r w:rsidRPr="004D06C4">
        <w:rPr>
          <w:sz w:val="24"/>
          <w:szCs w:val="24"/>
        </w:rPr>
        <w:t>Vilà</w:t>
      </w:r>
      <w:proofErr w:type="spellEnd"/>
      <w:r w:rsidRPr="004D06C4">
        <w:rPr>
          <w:sz w:val="24"/>
          <w:szCs w:val="24"/>
        </w:rPr>
        <w:t xml:space="preserve">, M. (2016). Changes and challenges in the transition to adulthood: views and experiences of young people with learning disabilities and their families. </w:t>
      </w:r>
      <w:r w:rsidRPr="002A1D9A">
        <w:rPr>
          <w:i/>
          <w:iCs/>
          <w:sz w:val="24"/>
          <w:szCs w:val="24"/>
        </w:rPr>
        <w:t>European Journal of Special Needs Education</w:t>
      </w:r>
      <w:r w:rsidRPr="004D06C4">
        <w:rPr>
          <w:sz w:val="24"/>
          <w:szCs w:val="24"/>
        </w:rPr>
        <w:t>, 31(3), 391–406.</w:t>
      </w:r>
    </w:p>
    <w:p w14:paraId="5061ACF9" w14:textId="77777777" w:rsidR="004D06C4" w:rsidRPr="004D06C4" w:rsidRDefault="004D06C4" w:rsidP="004D06C4">
      <w:pPr>
        <w:rPr>
          <w:sz w:val="24"/>
          <w:szCs w:val="24"/>
        </w:rPr>
      </w:pPr>
      <w:r w:rsidRPr="004D06C4">
        <w:rPr>
          <w:sz w:val="24"/>
          <w:szCs w:val="24"/>
        </w:rPr>
        <w:t>Peña-</w:t>
      </w:r>
      <w:proofErr w:type="spellStart"/>
      <w:r w:rsidRPr="004D06C4">
        <w:rPr>
          <w:sz w:val="24"/>
          <w:szCs w:val="24"/>
        </w:rPr>
        <w:t>Quintana</w:t>
      </w:r>
      <w:proofErr w:type="spellEnd"/>
      <w:r w:rsidRPr="004D06C4">
        <w:rPr>
          <w:sz w:val="24"/>
          <w:szCs w:val="24"/>
        </w:rPr>
        <w:t xml:space="preserve">, M. T., Santana-Vega, L. E. (2022). The Transition to Employment in Wales and the Canary Islands for People with Intellectual Disabilities: Supported Employment. </w:t>
      </w:r>
      <w:r w:rsidRPr="002A1D9A">
        <w:rPr>
          <w:i/>
          <w:iCs/>
          <w:sz w:val="24"/>
          <w:szCs w:val="24"/>
        </w:rPr>
        <w:t>Education Sciences</w:t>
      </w:r>
      <w:r w:rsidRPr="004D06C4">
        <w:rPr>
          <w:sz w:val="24"/>
          <w:szCs w:val="24"/>
        </w:rPr>
        <w:t>, Vol 12(11):796.</w:t>
      </w:r>
    </w:p>
    <w:p w14:paraId="4E35B295" w14:textId="77777777" w:rsidR="004D06C4" w:rsidRPr="004D06C4" w:rsidRDefault="004D06C4" w:rsidP="004D06C4">
      <w:pPr>
        <w:rPr>
          <w:sz w:val="24"/>
          <w:szCs w:val="24"/>
        </w:rPr>
      </w:pPr>
      <w:r w:rsidRPr="004D06C4">
        <w:rPr>
          <w:sz w:val="24"/>
          <w:szCs w:val="24"/>
        </w:rPr>
        <w:t xml:space="preserve">Petner-Arrey, J., Howell-Moneta, A., &amp; Lysaght, R. (2015). Facilitating employment opportunities for adults with intellectual and developmental disability through parents and social networks. </w:t>
      </w:r>
      <w:r w:rsidRPr="002A1D9A">
        <w:rPr>
          <w:i/>
          <w:iCs/>
          <w:sz w:val="24"/>
          <w:szCs w:val="24"/>
        </w:rPr>
        <w:t>Disability and Rehabilitation</w:t>
      </w:r>
      <w:r w:rsidRPr="004D06C4">
        <w:rPr>
          <w:sz w:val="24"/>
          <w:szCs w:val="24"/>
        </w:rPr>
        <w:t xml:space="preserve">, 38(8), 789–795. </w:t>
      </w:r>
    </w:p>
    <w:p w14:paraId="7D10EE12" w14:textId="77777777" w:rsidR="004D06C4" w:rsidRPr="004D06C4" w:rsidRDefault="004D06C4" w:rsidP="004D06C4">
      <w:pPr>
        <w:rPr>
          <w:sz w:val="24"/>
          <w:szCs w:val="24"/>
        </w:rPr>
      </w:pPr>
      <w:r w:rsidRPr="004D06C4">
        <w:rPr>
          <w:sz w:val="24"/>
          <w:szCs w:val="24"/>
        </w:rPr>
        <w:t xml:space="preserve">Reddington, T. &amp; Fitzsimons, J. (2013). "People with learning disabilities and microenterprise". </w:t>
      </w:r>
      <w:r w:rsidRPr="002A1D9A">
        <w:rPr>
          <w:i/>
          <w:iCs/>
          <w:sz w:val="24"/>
          <w:szCs w:val="24"/>
        </w:rPr>
        <w:t>Tizard Learning Disability Review</w:t>
      </w:r>
      <w:r w:rsidRPr="004D06C4">
        <w:rPr>
          <w:sz w:val="24"/>
          <w:szCs w:val="24"/>
        </w:rPr>
        <w:t>, Vol. 18 No. 3, pp. 124-131.</w:t>
      </w:r>
    </w:p>
    <w:p w14:paraId="0D8A109E" w14:textId="77777777" w:rsidR="004D06C4" w:rsidRPr="004D06C4" w:rsidRDefault="004D06C4" w:rsidP="004D06C4">
      <w:pPr>
        <w:rPr>
          <w:sz w:val="24"/>
          <w:szCs w:val="24"/>
        </w:rPr>
      </w:pPr>
      <w:r w:rsidRPr="004D06C4">
        <w:rPr>
          <w:sz w:val="24"/>
          <w:szCs w:val="24"/>
        </w:rPr>
        <w:t xml:space="preserve">Romualdez, A. M., </w:t>
      </w:r>
      <w:proofErr w:type="spellStart"/>
      <w:r w:rsidRPr="004D06C4">
        <w:rPr>
          <w:sz w:val="24"/>
          <w:szCs w:val="24"/>
        </w:rPr>
        <w:t>Yirrell</w:t>
      </w:r>
      <w:proofErr w:type="spellEnd"/>
      <w:r w:rsidRPr="004D06C4">
        <w:rPr>
          <w:sz w:val="24"/>
          <w:szCs w:val="24"/>
        </w:rPr>
        <w:t xml:space="preserve">, K., &amp; Remington, A. (2020). Exploring Participants’ Views on a Supported Work Internship Program for Autistic and </w:t>
      </w:r>
      <w:proofErr w:type="gramStart"/>
      <w:r w:rsidRPr="004D06C4">
        <w:rPr>
          <w:sz w:val="24"/>
          <w:szCs w:val="24"/>
        </w:rPr>
        <w:t>Learning Disabled</w:t>
      </w:r>
      <w:proofErr w:type="gramEnd"/>
      <w:r w:rsidRPr="004D06C4">
        <w:rPr>
          <w:sz w:val="24"/>
          <w:szCs w:val="24"/>
        </w:rPr>
        <w:t xml:space="preserve"> Young People. </w:t>
      </w:r>
      <w:r w:rsidRPr="002A1D9A">
        <w:rPr>
          <w:i/>
          <w:iCs/>
          <w:sz w:val="24"/>
          <w:szCs w:val="24"/>
        </w:rPr>
        <w:t>International Journal of Disability Management</w:t>
      </w:r>
      <w:r w:rsidRPr="004D06C4">
        <w:rPr>
          <w:sz w:val="24"/>
          <w:szCs w:val="24"/>
        </w:rPr>
        <w:t xml:space="preserve">. </w:t>
      </w:r>
      <w:proofErr w:type="gramStart"/>
      <w:r w:rsidRPr="004D06C4">
        <w:rPr>
          <w:sz w:val="24"/>
          <w:szCs w:val="24"/>
        </w:rPr>
        <w:t>15:e</w:t>
      </w:r>
      <w:proofErr w:type="gramEnd"/>
      <w:r w:rsidRPr="004D06C4">
        <w:rPr>
          <w:sz w:val="24"/>
          <w:szCs w:val="24"/>
        </w:rPr>
        <w:t>3. doi:10.1017/idm.2020.4</w:t>
      </w:r>
    </w:p>
    <w:p w14:paraId="04AC3C6B" w14:textId="77777777" w:rsidR="004D06C4" w:rsidRPr="004D06C4" w:rsidRDefault="004D06C4" w:rsidP="004D06C4">
      <w:pPr>
        <w:rPr>
          <w:sz w:val="24"/>
          <w:szCs w:val="24"/>
        </w:rPr>
      </w:pPr>
      <w:r w:rsidRPr="004D06C4">
        <w:rPr>
          <w:sz w:val="24"/>
          <w:szCs w:val="24"/>
        </w:rPr>
        <w:t xml:space="preserve">Sankardas, S.A. and </w:t>
      </w:r>
      <w:proofErr w:type="spellStart"/>
      <w:r w:rsidRPr="004D06C4">
        <w:rPr>
          <w:sz w:val="24"/>
          <w:szCs w:val="24"/>
        </w:rPr>
        <w:t>Rajanahally</w:t>
      </w:r>
      <w:proofErr w:type="spellEnd"/>
      <w:r w:rsidRPr="004D06C4">
        <w:rPr>
          <w:sz w:val="24"/>
          <w:szCs w:val="24"/>
        </w:rPr>
        <w:t xml:space="preserve">, J. (2015). Skills Training for Young Adults with Special Educational Needs for Transition into Employment. </w:t>
      </w:r>
      <w:r w:rsidRPr="002A1D9A">
        <w:rPr>
          <w:i/>
          <w:iCs/>
          <w:sz w:val="24"/>
          <w:szCs w:val="24"/>
        </w:rPr>
        <w:t>Support for Learning</w:t>
      </w:r>
      <w:r w:rsidRPr="004D06C4">
        <w:rPr>
          <w:sz w:val="24"/>
          <w:szCs w:val="24"/>
        </w:rPr>
        <w:t>, 30: 252-267.</w:t>
      </w:r>
    </w:p>
    <w:p w14:paraId="5E967F21" w14:textId="77777777" w:rsidR="004D06C4" w:rsidRPr="004D06C4" w:rsidRDefault="004D06C4" w:rsidP="004D06C4">
      <w:pPr>
        <w:rPr>
          <w:sz w:val="24"/>
          <w:szCs w:val="24"/>
        </w:rPr>
      </w:pPr>
      <w:r w:rsidRPr="004D06C4">
        <w:rPr>
          <w:sz w:val="24"/>
          <w:szCs w:val="24"/>
        </w:rPr>
        <w:lastRenderedPageBreak/>
        <w:t xml:space="preserve">Scanlon, G., &amp; Doyle, A. (2018). Progressing Accessible Supported Transitions to Employment (PASTE): Navigating the transition from school - Voices of young people and parents. 10.13140/RG.2.2.12525.64489. </w:t>
      </w:r>
    </w:p>
    <w:p w14:paraId="38416F34" w14:textId="77777777" w:rsidR="004D06C4" w:rsidRPr="004D06C4" w:rsidRDefault="004D06C4" w:rsidP="004D06C4">
      <w:pPr>
        <w:rPr>
          <w:sz w:val="24"/>
          <w:szCs w:val="24"/>
        </w:rPr>
      </w:pPr>
      <w:r w:rsidRPr="004D06C4">
        <w:rPr>
          <w:sz w:val="24"/>
          <w:szCs w:val="24"/>
        </w:rPr>
        <w:t xml:space="preserve">Schwartzman, B. C., </w:t>
      </w:r>
      <w:proofErr w:type="spellStart"/>
      <w:r w:rsidRPr="004D06C4">
        <w:rPr>
          <w:sz w:val="24"/>
          <w:szCs w:val="24"/>
        </w:rPr>
        <w:t>Lanchak</w:t>
      </w:r>
      <w:proofErr w:type="spellEnd"/>
      <w:r w:rsidRPr="004D06C4">
        <w:rPr>
          <w:sz w:val="24"/>
          <w:szCs w:val="24"/>
        </w:rPr>
        <w:t xml:space="preserve">, E. R., Carter, E. W., Guest, L. E., McMillan, E. D., &amp; Taylor, J. L. (2023). Family Perspectives on Promoting Paid Employment for Individuals </w:t>
      </w:r>
      <w:proofErr w:type="gramStart"/>
      <w:r w:rsidRPr="004D06C4">
        <w:rPr>
          <w:sz w:val="24"/>
          <w:szCs w:val="24"/>
        </w:rPr>
        <w:t>With</w:t>
      </w:r>
      <w:proofErr w:type="gramEnd"/>
      <w:r w:rsidRPr="004D06C4">
        <w:rPr>
          <w:sz w:val="24"/>
          <w:szCs w:val="24"/>
        </w:rPr>
        <w:t xml:space="preserve"> Intellectual and Developmental Disabilities. </w:t>
      </w:r>
      <w:r w:rsidRPr="002A1D9A">
        <w:rPr>
          <w:i/>
          <w:iCs/>
          <w:sz w:val="24"/>
          <w:szCs w:val="24"/>
        </w:rPr>
        <w:t xml:space="preserve">Rehabilitation </w:t>
      </w:r>
      <w:proofErr w:type="spellStart"/>
      <w:r w:rsidRPr="002A1D9A">
        <w:rPr>
          <w:i/>
          <w:iCs/>
          <w:sz w:val="24"/>
          <w:szCs w:val="24"/>
        </w:rPr>
        <w:t>Counseling</w:t>
      </w:r>
      <w:proofErr w:type="spellEnd"/>
      <w:r w:rsidRPr="002A1D9A">
        <w:rPr>
          <w:i/>
          <w:iCs/>
          <w:sz w:val="24"/>
          <w:szCs w:val="24"/>
        </w:rPr>
        <w:t xml:space="preserve"> Bulletin</w:t>
      </w:r>
      <w:r w:rsidRPr="004D06C4">
        <w:rPr>
          <w:sz w:val="24"/>
          <w:szCs w:val="24"/>
        </w:rPr>
        <w:t>, 1-13.</w:t>
      </w:r>
    </w:p>
    <w:p w14:paraId="4153E466" w14:textId="77777777" w:rsidR="004D06C4" w:rsidRPr="004D06C4" w:rsidRDefault="004D06C4" w:rsidP="004D06C4">
      <w:pPr>
        <w:rPr>
          <w:sz w:val="24"/>
          <w:szCs w:val="24"/>
        </w:rPr>
      </w:pPr>
      <w:r w:rsidRPr="004D06C4">
        <w:rPr>
          <w:sz w:val="24"/>
          <w:szCs w:val="24"/>
        </w:rPr>
        <w:t xml:space="preserve">Thoresen, S. H., Thomson, A., Jackson, R., &amp; Cocks, E. (2018). Meaningful social and economic inclusion through small business enterprise models of employment for adults with intellectual disability. </w:t>
      </w:r>
      <w:r w:rsidRPr="002A1D9A">
        <w:rPr>
          <w:i/>
          <w:iCs/>
          <w:sz w:val="24"/>
          <w:szCs w:val="24"/>
        </w:rPr>
        <w:t>Journal of Vocational Rehabilitation</w:t>
      </w:r>
      <w:r w:rsidRPr="004D06C4">
        <w:rPr>
          <w:sz w:val="24"/>
          <w:szCs w:val="24"/>
        </w:rPr>
        <w:t xml:space="preserve">, 49, 161-172. </w:t>
      </w:r>
    </w:p>
    <w:p w14:paraId="4A6DF3F9" w14:textId="38CCF24A" w:rsidR="004D06C4" w:rsidRPr="004D06C4" w:rsidRDefault="004D06C4" w:rsidP="004D06C4">
      <w:pPr>
        <w:rPr>
          <w:sz w:val="24"/>
          <w:szCs w:val="24"/>
        </w:rPr>
      </w:pPr>
      <w:r w:rsidRPr="004D06C4">
        <w:rPr>
          <w:sz w:val="24"/>
          <w:szCs w:val="24"/>
        </w:rPr>
        <w:t>Timmons, J. C., Hall, A. C.</w:t>
      </w:r>
      <w:proofErr w:type="gramStart"/>
      <w:r w:rsidRPr="004D06C4">
        <w:rPr>
          <w:sz w:val="24"/>
          <w:szCs w:val="24"/>
        </w:rPr>
        <w:t>,  Bose</w:t>
      </w:r>
      <w:proofErr w:type="gramEnd"/>
      <w:r w:rsidRPr="004D06C4">
        <w:rPr>
          <w:sz w:val="24"/>
          <w:szCs w:val="24"/>
        </w:rPr>
        <w:t xml:space="preserve">, J., Wolfe, A., &amp; Winsor. J. (2011). Choosing Employment: Factors That Impact Employment Decisions for Individuals </w:t>
      </w:r>
      <w:proofErr w:type="gramStart"/>
      <w:r w:rsidRPr="004D06C4">
        <w:rPr>
          <w:sz w:val="24"/>
          <w:szCs w:val="24"/>
        </w:rPr>
        <w:t>With</w:t>
      </w:r>
      <w:proofErr w:type="gramEnd"/>
      <w:r w:rsidRPr="004D06C4">
        <w:rPr>
          <w:sz w:val="24"/>
          <w:szCs w:val="24"/>
        </w:rPr>
        <w:t xml:space="preserve"> Intellectual Disability. </w:t>
      </w:r>
      <w:r w:rsidR="002A1D9A" w:rsidRPr="002A1D9A">
        <w:rPr>
          <w:i/>
          <w:iCs/>
          <w:sz w:val="24"/>
          <w:szCs w:val="24"/>
        </w:rPr>
        <w:t>Journal of Intellectual Developmental</w:t>
      </w:r>
      <w:r w:rsidRPr="004D06C4">
        <w:rPr>
          <w:sz w:val="24"/>
          <w:szCs w:val="24"/>
        </w:rPr>
        <w:t xml:space="preserve">, 49 (4): 285–299. </w:t>
      </w:r>
    </w:p>
    <w:p w14:paraId="773565E7" w14:textId="77777777" w:rsidR="004D06C4" w:rsidRPr="004D06C4" w:rsidRDefault="004D06C4" w:rsidP="004D06C4">
      <w:pPr>
        <w:rPr>
          <w:sz w:val="24"/>
          <w:szCs w:val="24"/>
        </w:rPr>
      </w:pPr>
      <w:r w:rsidRPr="004D06C4">
        <w:rPr>
          <w:sz w:val="24"/>
          <w:szCs w:val="24"/>
        </w:rPr>
        <w:t xml:space="preserve">Traina, I., Mannion, A., &amp; Leader, G. (2021). Transition Program from School to Employment in Youths with Intellectual Disability: Evaluation of the Irish Pilot Study E-IDEAS. </w:t>
      </w:r>
      <w:r w:rsidRPr="002A1D9A">
        <w:rPr>
          <w:i/>
          <w:iCs/>
          <w:sz w:val="24"/>
          <w:szCs w:val="24"/>
        </w:rPr>
        <w:t>Developmental Neurorehabilitation</w:t>
      </w:r>
      <w:r w:rsidRPr="004D06C4">
        <w:rPr>
          <w:sz w:val="24"/>
          <w:szCs w:val="24"/>
        </w:rPr>
        <w:t>, 25(2), 87–100.</w:t>
      </w:r>
    </w:p>
    <w:p w14:paraId="569355F0" w14:textId="77777777" w:rsidR="004D06C4" w:rsidRPr="004D06C4" w:rsidRDefault="004D06C4" w:rsidP="004D06C4">
      <w:pPr>
        <w:rPr>
          <w:sz w:val="24"/>
          <w:szCs w:val="24"/>
        </w:rPr>
      </w:pPr>
      <w:r w:rsidRPr="004D06C4">
        <w:rPr>
          <w:sz w:val="24"/>
          <w:szCs w:val="24"/>
        </w:rPr>
        <w:t xml:space="preserve">Vigna, E., Meek, A., &amp; Beyer, S. R. (2024). Supported employment, quality of jobs and employment typicalness: The experience of the Engage to Change project. Journal of </w:t>
      </w:r>
      <w:r w:rsidRPr="002A1D9A">
        <w:rPr>
          <w:i/>
          <w:iCs/>
          <w:sz w:val="24"/>
          <w:szCs w:val="24"/>
        </w:rPr>
        <w:t>Applied Research in Intellectual Disabilities</w:t>
      </w:r>
      <w:r w:rsidRPr="004D06C4">
        <w:rPr>
          <w:sz w:val="24"/>
          <w:szCs w:val="24"/>
        </w:rPr>
        <w:t>, 37(3), e13226.</w:t>
      </w:r>
    </w:p>
    <w:p w14:paraId="43B37297" w14:textId="6D54BE50" w:rsidR="009D03C3" w:rsidRPr="004D06C4" w:rsidRDefault="004D06C4" w:rsidP="004D06C4">
      <w:pPr>
        <w:rPr>
          <w:sz w:val="24"/>
          <w:szCs w:val="24"/>
        </w:rPr>
      </w:pPr>
      <w:r w:rsidRPr="004D06C4">
        <w:rPr>
          <w:sz w:val="24"/>
          <w:szCs w:val="24"/>
        </w:rPr>
        <w:t xml:space="preserve">West, M. D., &amp; Wehman, P. (2005). Competitive employment outcomes for persons with intellectual and developmental disabilities: The national impact of the Best Buddies Jobs Program. </w:t>
      </w:r>
      <w:r w:rsidRPr="002A1D9A">
        <w:rPr>
          <w:i/>
          <w:iCs/>
          <w:sz w:val="24"/>
          <w:szCs w:val="24"/>
        </w:rPr>
        <w:t>Journal of Vocational Rehabilitation</w:t>
      </w:r>
      <w:r w:rsidRPr="004D06C4">
        <w:rPr>
          <w:sz w:val="24"/>
          <w:szCs w:val="24"/>
        </w:rPr>
        <w:t>, 23 (1); 51 - 63</w:t>
      </w:r>
    </w:p>
    <w:p w14:paraId="15BBC8B9" w14:textId="77777777" w:rsidR="009D03C3" w:rsidRDefault="009D03C3" w:rsidP="00176F52">
      <w:pPr>
        <w:spacing w:after="0"/>
      </w:pPr>
    </w:p>
    <w:p w14:paraId="6C82EED7" w14:textId="2520F2FC" w:rsidR="009D03C3" w:rsidRPr="00CF2923" w:rsidRDefault="009D03C3" w:rsidP="009D03C3">
      <w:pPr>
        <w:pStyle w:val="Heading2"/>
      </w:pPr>
      <w:bookmarkStart w:id="58" w:name="_Toc181267468"/>
      <w:r>
        <w:t>Grey Literature</w:t>
      </w:r>
      <w:bookmarkEnd w:id="58"/>
    </w:p>
    <w:p w14:paraId="089104F1" w14:textId="77777777" w:rsidR="002A1D9A" w:rsidRPr="002A1D9A" w:rsidRDefault="002A1D9A" w:rsidP="002A1D9A">
      <w:pPr>
        <w:rPr>
          <w:sz w:val="24"/>
          <w:szCs w:val="24"/>
        </w:rPr>
      </w:pPr>
      <w:r w:rsidRPr="002A1D9A">
        <w:rPr>
          <w:sz w:val="24"/>
          <w:szCs w:val="24"/>
        </w:rPr>
        <w:t>Clayton, N., 2019. Evidence review: Employment support for people with disabilities and health conditions, Learning and Work Institute. United Kingdom. Available at:  https://coilink.org/20.500.12592/4nsc9w. [Accessed 19th August 224].</w:t>
      </w:r>
    </w:p>
    <w:p w14:paraId="3E774E8B" w14:textId="77777777" w:rsidR="002A1D9A" w:rsidRPr="002A1D9A" w:rsidRDefault="002A1D9A" w:rsidP="002A1D9A">
      <w:pPr>
        <w:rPr>
          <w:sz w:val="24"/>
          <w:szCs w:val="24"/>
        </w:rPr>
      </w:pPr>
      <w:r w:rsidRPr="002A1D9A">
        <w:rPr>
          <w:sz w:val="24"/>
          <w:szCs w:val="24"/>
        </w:rPr>
        <w:t xml:space="preserve">Emerson, E., Hatton, </w:t>
      </w:r>
      <w:proofErr w:type="gramStart"/>
      <w:r w:rsidRPr="002A1D9A">
        <w:rPr>
          <w:sz w:val="24"/>
          <w:szCs w:val="24"/>
        </w:rPr>
        <w:t>C. ,Robertson</w:t>
      </w:r>
      <w:proofErr w:type="gramEnd"/>
      <w:r w:rsidRPr="002A1D9A">
        <w:rPr>
          <w:sz w:val="24"/>
          <w:szCs w:val="24"/>
        </w:rPr>
        <w:t>, J., Roberts, H., Baines, S., Christie, A. and Glover, G. (2012), People with Learning Disabilities in England 2012, Improving Health and Lives: Learning Disabilities Observatory. Available at: https://www.researchgate.net/profile/Eric-Emerson/publication/265040250_People_with_Learning_Disabilities_in_England_Contents/links/53fdf9340cf2364ccc09a48d/People-with-Learning-Disabilities-in-England-Contents.pdf [Accessed 2nd September 2024].</w:t>
      </w:r>
    </w:p>
    <w:p w14:paraId="020CFECB" w14:textId="77777777" w:rsidR="002A1D9A" w:rsidRPr="002A1D9A" w:rsidRDefault="002A1D9A" w:rsidP="002A1D9A">
      <w:pPr>
        <w:rPr>
          <w:sz w:val="24"/>
          <w:szCs w:val="24"/>
        </w:rPr>
      </w:pPr>
      <w:r w:rsidRPr="002A1D9A">
        <w:rPr>
          <w:sz w:val="24"/>
          <w:szCs w:val="24"/>
        </w:rPr>
        <w:t>Emerson, E., Malam, S., Davies, I. and Spencer, K. (2005). Adults with learning difficulties in England 2003/4. Available at: www.hscic.gov.uk/catalogue/PUB01760. [Accessed 2nd September 2024].</w:t>
      </w:r>
    </w:p>
    <w:p w14:paraId="4797727C" w14:textId="77777777" w:rsidR="002A1D9A" w:rsidRPr="002A1D9A" w:rsidRDefault="002A1D9A" w:rsidP="002A1D9A">
      <w:pPr>
        <w:rPr>
          <w:sz w:val="24"/>
          <w:szCs w:val="24"/>
        </w:rPr>
      </w:pPr>
      <w:proofErr w:type="spellStart"/>
      <w:r w:rsidRPr="002A1D9A">
        <w:rPr>
          <w:sz w:val="24"/>
          <w:szCs w:val="24"/>
        </w:rPr>
        <w:lastRenderedPageBreak/>
        <w:t>Harflett</w:t>
      </w:r>
      <w:proofErr w:type="spellEnd"/>
      <w:r w:rsidRPr="002A1D9A">
        <w:rPr>
          <w:sz w:val="24"/>
          <w:szCs w:val="24"/>
        </w:rPr>
        <w:t>, N., Blood, L., Melling, K., Robinson, C., Richards, B., Chapman, S., Cooney, G., &amp; Woodward, E. (2022). Work and learning disability research - Final report. Available at: https://www.mencap.org.uk/sites/default/files/2023-09/Work%20and%20learning%20disability%20research%20-%20final%20report%20July%2023%20%284%29.pdf [Accessed 2nd September 2024].</w:t>
      </w:r>
    </w:p>
    <w:p w14:paraId="180FD67E" w14:textId="77777777" w:rsidR="002A1D9A" w:rsidRPr="002A1D9A" w:rsidRDefault="002A1D9A" w:rsidP="002A1D9A">
      <w:pPr>
        <w:rPr>
          <w:sz w:val="24"/>
          <w:szCs w:val="24"/>
        </w:rPr>
      </w:pPr>
      <w:r w:rsidRPr="002A1D9A">
        <w:rPr>
          <w:sz w:val="24"/>
          <w:szCs w:val="24"/>
        </w:rPr>
        <w:t xml:space="preserve">Jones-Griffiths, G., Meek, A., &amp; </w:t>
      </w:r>
      <w:proofErr w:type="spellStart"/>
      <w:proofErr w:type="gramStart"/>
      <w:r w:rsidRPr="002A1D9A">
        <w:rPr>
          <w:sz w:val="24"/>
          <w:szCs w:val="24"/>
        </w:rPr>
        <w:t>Vigna,E</w:t>
      </w:r>
      <w:proofErr w:type="spellEnd"/>
      <w:r w:rsidRPr="002A1D9A">
        <w:rPr>
          <w:sz w:val="24"/>
          <w:szCs w:val="24"/>
        </w:rPr>
        <w:t>.</w:t>
      </w:r>
      <w:proofErr w:type="gramEnd"/>
      <w:r w:rsidRPr="002A1D9A">
        <w:rPr>
          <w:sz w:val="24"/>
          <w:szCs w:val="24"/>
        </w:rPr>
        <w:t xml:space="preserve"> (2023). Parent views on Supported Employment for young people with Learning Disabilities and Autistic young people. Available at: https://www.engagetochange.org.uk/wp-content/uploads/2023/12/parent-report-compressed-2.pdf [Accessed 2nd September 2024].</w:t>
      </w:r>
    </w:p>
    <w:p w14:paraId="32A46947" w14:textId="77777777" w:rsidR="002A1D9A" w:rsidRPr="002A1D9A" w:rsidRDefault="002A1D9A" w:rsidP="002A1D9A">
      <w:pPr>
        <w:rPr>
          <w:sz w:val="24"/>
          <w:szCs w:val="24"/>
        </w:rPr>
      </w:pPr>
      <w:r w:rsidRPr="002A1D9A">
        <w:rPr>
          <w:sz w:val="24"/>
          <w:szCs w:val="24"/>
        </w:rPr>
        <w:t>NICE (2015). Workplace health: management practices (NG13). NICE. Available at: https://www.nice.org.uk/guidance/ng13 [Accessed 19th August 2024].</w:t>
      </w:r>
    </w:p>
    <w:p w14:paraId="6867A9E6" w14:textId="77777777" w:rsidR="002A1D9A" w:rsidRPr="002A1D9A" w:rsidRDefault="002A1D9A" w:rsidP="002A1D9A">
      <w:pPr>
        <w:rPr>
          <w:sz w:val="24"/>
          <w:szCs w:val="24"/>
        </w:rPr>
      </w:pPr>
      <w:r w:rsidRPr="002A1D9A">
        <w:rPr>
          <w:sz w:val="24"/>
          <w:szCs w:val="24"/>
        </w:rPr>
        <w:t>North Wales Social Care and Well-being Improvement Collaborative (2018) North Wales Learning Disability Strategy, 2018-2023. Available at: https://www.northwalescollaborative.wales/wp-content/uploads/2019/10/NW-Learning-Disability-Strategy-2018-FINAL-1.0-accessible.pdf [Accessed 19th August 2024].</w:t>
      </w:r>
    </w:p>
    <w:p w14:paraId="6BEDC5FA" w14:textId="77777777" w:rsidR="002A1D9A" w:rsidRPr="002A1D9A" w:rsidRDefault="002A1D9A" w:rsidP="002A1D9A">
      <w:pPr>
        <w:rPr>
          <w:sz w:val="24"/>
          <w:szCs w:val="24"/>
        </w:rPr>
      </w:pPr>
      <w:r w:rsidRPr="002A1D9A">
        <w:rPr>
          <w:sz w:val="24"/>
          <w:szCs w:val="24"/>
        </w:rPr>
        <w:t>North Wales Together (2024). North Wales Supported Employment Strategy for people with learning disabilities. Available at: https://northwalestogether.org/wp-content/uploads/2024/06/North-Wales-Supported-Employment-Strategy-for-people-with-learning-disabilities-Eng-FINAL-VERSION.pdf [Accessed 19th August 2024].</w:t>
      </w:r>
    </w:p>
    <w:p w14:paraId="4369F4F4" w14:textId="1BD0F777" w:rsidR="005D1298" w:rsidRPr="002A1D9A" w:rsidRDefault="002A1D9A" w:rsidP="002A1D9A">
      <w:pPr>
        <w:rPr>
          <w:sz w:val="24"/>
          <w:szCs w:val="24"/>
        </w:rPr>
      </w:pPr>
      <w:r w:rsidRPr="002A1D9A">
        <w:rPr>
          <w:sz w:val="24"/>
          <w:szCs w:val="24"/>
        </w:rPr>
        <w:t>Steffens, L., &amp; Felix, L. (2022). Evidence Brief: What is the current evidence around employment interventions that specifically focus on people with intellectual and development disabilities? Disability Evidence Portal. Available at: https://www.disabilityevidence.org/sites/default/files/content/question_brief/files/2022-02/DEP_EvidenceBrief_IDD_employment_Final.pdf [Accessed 19th August 2024].</w:t>
      </w:r>
    </w:p>
    <w:p w14:paraId="34C038D6" w14:textId="77777777" w:rsidR="002A1D9A" w:rsidRDefault="002A1D9A" w:rsidP="002A1D9A">
      <w:pPr>
        <w:rPr>
          <w:sz w:val="24"/>
          <w:szCs w:val="24"/>
        </w:rPr>
      </w:pPr>
    </w:p>
    <w:p w14:paraId="2E38F19B" w14:textId="77777777" w:rsidR="002420F7" w:rsidRDefault="002420F7" w:rsidP="002420F7">
      <w:pPr>
        <w:rPr>
          <w:sz w:val="24"/>
          <w:szCs w:val="24"/>
        </w:rPr>
      </w:pPr>
    </w:p>
    <w:p w14:paraId="59998CB1" w14:textId="77777777" w:rsidR="002420F7" w:rsidRDefault="002420F7" w:rsidP="002420F7">
      <w:pPr>
        <w:pStyle w:val="Heading2"/>
      </w:pPr>
      <w:bookmarkStart w:id="59" w:name="_Toc181265255"/>
      <w:bookmarkStart w:id="60" w:name="_Toc181267469"/>
      <w:r>
        <w:t>Policy Context</w:t>
      </w:r>
      <w:bookmarkEnd w:id="59"/>
      <w:bookmarkEnd w:id="60"/>
    </w:p>
    <w:p w14:paraId="72B743C8" w14:textId="77777777" w:rsidR="002420F7" w:rsidRPr="00096469" w:rsidRDefault="002420F7" w:rsidP="002420F7">
      <w:pPr>
        <w:rPr>
          <w:sz w:val="24"/>
          <w:szCs w:val="24"/>
        </w:rPr>
      </w:pPr>
      <w:r w:rsidRPr="00096469">
        <w:rPr>
          <w:sz w:val="24"/>
          <w:szCs w:val="24"/>
        </w:rPr>
        <w:t>Department of Health and Social Care. (2001). Valuing People - A New Strategy for Learning Disability for the 21st Century. Available at: https://assets.publishing.service.gov.uk/media/5a7b854740f0b62826a041b9/5086.pdf [Accessed 2nd September 2024].</w:t>
      </w:r>
    </w:p>
    <w:p w14:paraId="7BB0358E" w14:textId="77777777" w:rsidR="002420F7" w:rsidRDefault="002420F7" w:rsidP="002420F7">
      <w:pPr>
        <w:rPr>
          <w:sz w:val="24"/>
          <w:szCs w:val="24"/>
        </w:rPr>
      </w:pPr>
      <w:r w:rsidRPr="00096469">
        <w:rPr>
          <w:sz w:val="24"/>
          <w:szCs w:val="24"/>
        </w:rPr>
        <w:t>North Wales Social Care and Well-being Improvement Collaborative (2018) North Wales Learning Disability Strategy, 2018-2023. Available at: https://www.northwalescollaborative.wales/wp-content/uploads/2019/10/NW-Learning-Disability-Strategy-2018-FINAL-1.0-accessible.pdf [Accessed 19th August 2024].</w:t>
      </w:r>
    </w:p>
    <w:p w14:paraId="320389FD" w14:textId="77777777" w:rsidR="002420F7" w:rsidRPr="00096469" w:rsidRDefault="002420F7" w:rsidP="002420F7">
      <w:pPr>
        <w:rPr>
          <w:sz w:val="24"/>
          <w:szCs w:val="24"/>
        </w:rPr>
      </w:pPr>
      <w:r w:rsidRPr="00096469">
        <w:rPr>
          <w:sz w:val="24"/>
          <w:szCs w:val="24"/>
        </w:rPr>
        <w:lastRenderedPageBreak/>
        <w:t>North Wales Together (2024). North Wales Supported Employment Strategy for people with learning disabilities. Available at: https://northwalestogether.org/wp-content/uploads/2024/06/North-Wales-Supported-Employment-Strategy-for-people-with-learning-disabilities-Eng-FINAL-VERSION.pdf [Accessed 19th August 2024].</w:t>
      </w:r>
    </w:p>
    <w:p w14:paraId="4CD17D0F" w14:textId="77777777" w:rsidR="002420F7" w:rsidRDefault="002420F7" w:rsidP="002420F7">
      <w:pPr>
        <w:rPr>
          <w:sz w:val="24"/>
          <w:szCs w:val="24"/>
        </w:rPr>
      </w:pPr>
      <w:r>
        <w:rPr>
          <w:sz w:val="24"/>
          <w:szCs w:val="24"/>
        </w:rPr>
        <w:t xml:space="preserve">Public Health England (2019). Chapter 2: paid employment. In </w:t>
      </w:r>
      <w:r w:rsidRPr="00940071">
        <w:rPr>
          <w:i/>
          <w:iCs/>
          <w:sz w:val="24"/>
          <w:szCs w:val="24"/>
        </w:rPr>
        <w:t>People with learning disabilities in England: Updates of national statistics about people with learning disabilities in England and the services and support available to them and their families</w:t>
      </w:r>
      <w:r w:rsidRPr="00731E74">
        <w:rPr>
          <w:sz w:val="24"/>
          <w:szCs w:val="24"/>
        </w:rPr>
        <w:t>.</w:t>
      </w:r>
      <w:r>
        <w:rPr>
          <w:sz w:val="24"/>
          <w:szCs w:val="24"/>
        </w:rPr>
        <w:t xml:space="preserve"> Available at: </w:t>
      </w:r>
      <w:r w:rsidRPr="00940071">
        <w:rPr>
          <w:sz w:val="24"/>
          <w:szCs w:val="24"/>
        </w:rPr>
        <w:t>https://www.gov.uk/government/publications/people-with-learning-disabilities-in-england/chapter-2-employment</w:t>
      </w:r>
      <w:r>
        <w:rPr>
          <w:sz w:val="24"/>
          <w:szCs w:val="24"/>
        </w:rPr>
        <w:t xml:space="preserve"> [Accessed 19th August 2024].</w:t>
      </w:r>
    </w:p>
    <w:p w14:paraId="1BB79399" w14:textId="77777777" w:rsidR="002420F7" w:rsidRDefault="002420F7" w:rsidP="002420F7">
      <w:pPr>
        <w:rPr>
          <w:sz w:val="24"/>
          <w:szCs w:val="24"/>
        </w:rPr>
      </w:pPr>
      <w:r w:rsidRPr="00096469">
        <w:rPr>
          <w:sz w:val="24"/>
          <w:szCs w:val="24"/>
        </w:rPr>
        <w:t>United Nations. (2006). Convention on the Rights of Persons with Disabilities. Treaty Series, 2515, 3. Available at: https://www.un.org/disabilities/documents/convention/convoptprot-e.pdf [Accessed 2nd September 2024].</w:t>
      </w:r>
    </w:p>
    <w:p w14:paraId="6CA624AE" w14:textId="77777777" w:rsidR="002420F7" w:rsidRPr="00096469" w:rsidRDefault="002420F7" w:rsidP="002420F7">
      <w:pPr>
        <w:rPr>
          <w:sz w:val="24"/>
          <w:szCs w:val="24"/>
        </w:rPr>
      </w:pPr>
      <w:r w:rsidRPr="00096469">
        <w:rPr>
          <w:sz w:val="24"/>
          <w:szCs w:val="24"/>
        </w:rPr>
        <w:t>Welsh Government (2014) Social Services and Well-being (Wales) Act, 2014. Available at: https://www.legislation.gov.uk/anaw/2014/4/contents. [Accessed 18th August 2024].</w:t>
      </w:r>
    </w:p>
    <w:p w14:paraId="3CDA07B8" w14:textId="77777777" w:rsidR="002420F7" w:rsidRPr="00940071" w:rsidRDefault="002420F7" w:rsidP="002420F7">
      <w:pPr>
        <w:tabs>
          <w:tab w:val="left" w:pos="2145"/>
        </w:tabs>
        <w:rPr>
          <w:sz w:val="24"/>
          <w:szCs w:val="24"/>
        </w:rPr>
      </w:pPr>
      <w:r w:rsidRPr="00940071">
        <w:rPr>
          <w:sz w:val="24"/>
          <w:szCs w:val="24"/>
        </w:rPr>
        <w:t>Welsh Government (2018)</w:t>
      </w:r>
      <w:r>
        <w:rPr>
          <w:sz w:val="24"/>
          <w:szCs w:val="24"/>
        </w:rPr>
        <w:t>.</w:t>
      </w:r>
      <w:r w:rsidRPr="00940071">
        <w:rPr>
          <w:sz w:val="24"/>
          <w:szCs w:val="24"/>
        </w:rPr>
        <w:t xml:space="preserve"> Learning Disability: Improving Lives programme, June 2018. Available at: https://www.gov.wales/sites/default/files/publications/2019-03/learning-disability-improving-lives-programme-june-2018.pdf [Accessed 19th August 2024].</w:t>
      </w:r>
    </w:p>
    <w:p w14:paraId="1366F5E3" w14:textId="77777777" w:rsidR="002420F7" w:rsidRDefault="002420F7" w:rsidP="002420F7">
      <w:pPr>
        <w:rPr>
          <w:sz w:val="24"/>
          <w:szCs w:val="24"/>
        </w:rPr>
      </w:pPr>
      <w:r w:rsidRPr="00940071">
        <w:rPr>
          <w:sz w:val="24"/>
          <w:szCs w:val="24"/>
        </w:rPr>
        <w:t>Welsh Government (2021). Locked out: liberating disabled people’s lives and rights in Wales beyond COVID-19. Available at: https://www.gov.wales/locked-out-liberating-disabled-peoples-lives-and-rights-wales-beyond-covid-19 [Accessed: 19th August 2024].</w:t>
      </w:r>
    </w:p>
    <w:p w14:paraId="6FF3C959" w14:textId="77777777" w:rsidR="002420F7" w:rsidRPr="00940071" w:rsidRDefault="002420F7" w:rsidP="002420F7">
      <w:pPr>
        <w:rPr>
          <w:sz w:val="24"/>
          <w:szCs w:val="24"/>
        </w:rPr>
      </w:pPr>
      <w:r w:rsidRPr="00940071">
        <w:rPr>
          <w:sz w:val="24"/>
          <w:szCs w:val="24"/>
        </w:rPr>
        <w:t>Welsh Government</w:t>
      </w:r>
      <w:r>
        <w:rPr>
          <w:sz w:val="24"/>
          <w:szCs w:val="24"/>
        </w:rPr>
        <w:t xml:space="preserve"> </w:t>
      </w:r>
      <w:r w:rsidRPr="00940071">
        <w:rPr>
          <w:sz w:val="24"/>
          <w:szCs w:val="24"/>
        </w:rPr>
        <w:t>(2022)</w:t>
      </w:r>
      <w:r>
        <w:rPr>
          <w:sz w:val="24"/>
          <w:szCs w:val="24"/>
        </w:rPr>
        <w:t>.</w:t>
      </w:r>
      <w:r w:rsidRPr="00940071">
        <w:rPr>
          <w:sz w:val="24"/>
          <w:szCs w:val="24"/>
        </w:rPr>
        <w:t xml:space="preserve"> Learning Disability Delivery and Implementation Plan 2022-2026. Available at: </w:t>
      </w:r>
      <w:r w:rsidRPr="000321DF">
        <w:rPr>
          <w:sz w:val="24"/>
          <w:szCs w:val="24"/>
        </w:rPr>
        <w:t>https://www.gov.wales/learning-disability-delivery-and-implementation-plan-2022-2026-html</w:t>
      </w:r>
      <w:r>
        <w:rPr>
          <w:sz w:val="24"/>
          <w:szCs w:val="24"/>
        </w:rPr>
        <w:t xml:space="preserve"> </w:t>
      </w:r>
      <w:r w:rsidRPr="00940071">
        <w:rPr>
          <w:sz w:val="24"/>
          <w:szCs w:val="24"/>
        </w:rPr>
        <w:t>[Accessed: 19th August 2024].</w:t>
      </w:r>
    </w:p>
    <w:p w14:paraId="76804AE6" w14:textId="77777777" w:rsidR="002420F7" w:rsidRDefault="002420F7" w:rsidP="002420F7">
      <w:pPr>
        <w:rPr>
          <w:sz w:val="24"/>
          <w:szCs w:val="24"/>
        </w:rPr>
      </w:pPr>
    </w:p>
    <w:p w14:paraId="521C997B" w14:textId="77777777" w:rsidR="002420F7" w:rsidRPr="002A1D9A" w:rsidRDefault="002420F7" w:rsidP="002A1D9A">
      <w:pPr>
        <w:rPr>
          <w:sz w:val="24"/>
          <w:szCs w:val="24"/>
        </w:rPr>
      </w:pPr>
    </w:p>
    <w:sectPr w:rsidR="002420F7" w:rsidRPr="002A1D9A" w:rsidSect="00055F43">
      <w:headerReference w:type="default" r:id="rId11"/>
      <w:footerReference w:type="default" r:id="rId12"/>
      <w:pgSz w:w="11906" w:h="16838"/>
      <w:pgMar w:top="2126" w:right="1440" w:bottom="1440"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0B230" w14:textId="77777777" w:rsidR="003E2425" w:rsidRDefault="003E2425" w:rsidP="00BF47F5">
      <w:pPr>
        <w:spacing w:after="0" w:line="240" w:lineRule="auto"/>
      </w:pPr>
      <w:r>
        <w:separator/>
      </w:r>
    </w:p>
  </w:endnote>
  <w:endnote w:type="continuationSeparator" w:id="0">
    <w:p w14:paraId="1D914511" w14:textId="77777777" w:rsidR="003E2425" w:rsidRDefault="003E2425" w:rsidP="00BF47F5">
      <w:pPr>
        <w:spacing w:after="0" w:line="240" w:lineRule="auto"/>
      </w:pPr>
      <w:r>
        <w:continuationSeparator/>
      </w:r>
    </w:p>
  </w:endnote>
  <w:endnote w:type="continuationNotice" w:id="1">
    <w:p w14:paraId="24C4EB72" w14:textId="77777777" w:rsidR="003E2425" w:rsidRDefault="003E2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280371"/>
      <w:docPartObj>
        <w:docPartGallery w:val="Page Numbers (Bottom of Page)"/>
        <w:docPartUnique/>
      </w:docPartObj>
    </w:sdtPr>
    <w:sdtEndPr>
      <w:rPr>
        <w:noProof/>
      </w:rPr>
    </w:sdtEndPr>
    <w:sdtContent>
      <w:p w14:paraId="1F9759FD" w14:textId="3DC04932" w:rsidR="004C147C" w:rsidRDefault="004C1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E96CB" w14:textId="77777777" w:rsidR="00BF47F5" w:rsidRDefault="00BF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EC25" w14:textId="77777777" w:rsidR="003E2425" w:rsidRDefault="003E2425" w:rsidP="00BF47F5">
      <w:pPr>
        <w:spacing w:after="0" w:line="240" w:lineRule="auto"/>
      </w:pPr>
      <w:r>
        <w:separator/>
      </w:r>
    </w:p>
  </w:footnote>
  <w:footnote w:type="continuationSeparator" w:id="0">
    <w:p w14:paraId="5C5FC456" w14:textId="77777777" w:rsidR="003E2425" w:rsidRDefault="003E2425" w:rsidP="00BF47F5">
      <w:pPr>
        <w:spacing w:after="0" w:line="240" w:lineRule="auto"/>
      </w:pPr>
      <w:r>
        <w:continuationSeparator/>
      </w:r>
    </w:p>
  </w:footnote>
  <w:footnote w:type="continuationNotice" w:id="1">
    <w:p w14:paraId="3F871FD5" w14:textId="77777777" w:rsidR="003E2425" w:rsidRDefault="003E2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06B3" w14:textId="48CE674F" w:rsidR="009A74CD" w:rsidRPr="00055F43" w:rsidRDefault="002F0D93" w:rsidP="00055F43">
    <w:pPr>
      <w:pStyle w:val="Default"/>
      <w:spacing w:line="276" w:lineRule="auto"/>
      <w:rPr>
        <w:rFonts w:ascii="Arial" w:hAnsi="Arial" w:cs="Arial"/>
        <w:color w:val="A84D97"/>
        <w:sz w:val="20"/>
        <w:szCs w:val="20"/>
      </w:rPr>
    </w:pPr>
    <w:r w:rsidRPr="00055F43">
      <w:rPr>
        <w:rFonts w:ascii="Arial" w:hAnsi="Arial" w:cs="Arial"/>
        <w:noProof/>
        <w:sz w:val="20"/>
        <w:szCs w:val="20"/>
      </w:rPr>
      <w:drawing>
        <wp:anchor distT="0" distB="0" distL="114300" distR="114300" simplePos="0" relativeHeight="251658240" behindDoc="0" locked="0" layoutInCell="1" allowOverlap="1" wp14:anchorId="7380860F" wp14:editId="14F619E0">
          <wp:simplePos x="0" y="0"/>
          <wp:positionH relativeFrom="margin">
            <wp:posOffset>3896995</wp:posOffset>
          </wp:positionH>
          <wp:positionV relativeFrom="paragraph">
            <wp:posOffset>7620</wp:posOffset>
          </wp:positionV>
          <wp:extent cx="1809502" cy="755374"/>
          <wp:effectExtent l="0" t="0" r="635" b="6985"/>
          <wp:wrapNone/>
          <wp:docPr id="1782519180" name="Picture 178251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9502" cy="7553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F43">
      <w:rPr>
        <w:rFonts w:ascii="Arial" w:hAnsi="Arial" w:cs="Arial"/>
        <w:color w:val="A84D97"/>
        <w:sz w:val="20"/>
        <w:szCs w:val="20"/>
      </w:rPr>
      <w:t>“</w:t>
    </w:r>
    <w:r w:rsidR="009A74CD" w:rsidRPr="00055F43">
      <w:rPr>
        <w:rFonts w:ascii="Arial" w:hAnsi="Arial" w:cs="Arial"/>
        <w:color w:val="A84D97"/>
        <w:sz w:val="20"/>
        <w:szCs w:val="20"/>
      </w:rPr>
      <w:t xml:space="preserve">Mae </w:t>
    </w:r>
    <w:proofErr w:type="spellStart"/>
    <w:r w:rsidR="009A74CD" w:rsidRPr="00055F43">
      <w:rPr>
        <w:rFonts w:ascii="Arial" w:hAnsi="Arial" w:cs="Arial"/>
        <w:color w:val="A84D97"/>
        <w:sz w:val="20"/>
        <w:szCs w:val="20"/>
      </w:rPr>
      <w:t>cefnogaeth</w:t>
    </w:r>
    <w:proofErr w:type="spellEnd"/>
    <w:r w:rsidR="009A74CD" w:rsidRPr="00055F43">
      <w:rPr>
        <w:rFonts w:ascii="Arial" w:hAnsi="Arial" w:cs="Arial"/>
        <w:color w:val="A84D97"/>
        <w:sz w:val="20"/>
        <w:szCs w:val="20"/>
      </w:rPr>
      <w:t xml:space="preserve"> </w:t>
    </w:r>
    <w:proofErr w:type="spellStart"/>
    <w:r w:rsidR="009A74CD" w:rsidRPr="00055F43">
      <w:rPr>
        <w:rFonts w:ascii="Arial" w:hAnsi="Arial" w:cs="Arial"/>
        <w:color w:val="A84D97"/>
        <w:sz w:val="20"/>
        <w:szCs w:val="20"/>
      </w:rPr>
      <w:t>dda</w:t>
    </w:r>
    <w:proofErr w:type="spellEnd"/>
    <w:r w:rsidR="009A74CD" w:rsidRPr="00055F43">
      <w:rPr>
        <w:rFonts w:ascii="Arial" w:hAnsi="Arial" w:cs="Arial"/>
        <w:color w:val="A84D97"/>
        <w:sz w:val="20"/>
        <w:szCs w:val="20"/>
      </w:rPr>
      <w:t xml:space="preserve"> </w:t>
    </w:r>
    <w:proofErr w:type="spellStart"/>
    <w:r w:rsidR="009A74CD" w:rsidRPr="00055F43">
      <w:rPr>
        <w:rFonts w:ascii="Arial" w:hAnsi="Arial" w:cs="Arial"/>
        <w:color w:val="A84D97"/>
        <w:sz w:val="20"/>
        <w:szCs w:val="20"/>
      </w:rPr>
      <w:t>yn</w:t>
    </w:r>
    <w:proofErr w:type="spellEnd"/>
    <w:r w:rsidR="009A74CD" w:rsidRPr="00055F43">
      <w:rPr>
        <w:rFonts w:ascii="Arial" w:hAnsi="Arial" w:cs="Arial"/>
        <w:color w:val="A84D97"/>
        <w:sz w:val="20"/>
        <w:szCs w:val="20"/>
      </w:rPr>
      <w:t xml:space="preserve"> </w:t>
    </w:r>
    <w:proofErr w:type="spellStart"/>
    <w:r w:rsidR="009A74CD" w:rsidRPr="00055F43">
      <w:rPr>
        <w:rFonts w:ascii="Arial" w:hAnsi="Arial" w:cs="Arial"/>
        <w:color w:val="A84D97"/>
        <w:sz w:val="20"/>
        <w:szCs w:val="20"/>
      </w:rPr>
      <w:t>ymwneud</w:t>
    </w:r>
    <w:proofErr w:type="spellEnd"/>
    <w:r w:rsidR="009A74CD" w:rsidRPr="00055F43">
      <w:rPr>
        <w:rFonts w:ascii="Arial" w:hAnsi="Arial" w:cs="Arial"/>
        <w:color w:val="A84D97"/>
        <w:sz w:val="20"/>
        <w:szCs w:val="20"/>
      </w:rPr>
      <w:t xml:space="preserve"> â </w:t>
    </w:r>
    <w:proofErr w:type="spellStart"/>
    <w:r w:rsidR="009A74CD" w:rsidRPr="00055F43">
      <w:rPr>
        <w:rFonts w:ascii="Arial" w:hAnsi="Arial" w:cs="Arial"/>
        <w:color w:val="A84D97"/>
        <w:sz w:val="20"/>
        <w:szCs w:val="20"/>
      </w:rPr>
      <w:t>mwy</w:t>
    </w:r>
    <w:proofErr w:type="spellEnd"/>
    <w:r w:rsidR="009A74CD" w:rsidRPr="00055F43">
      <w:rPr>
        <w:rFonts w:ascii="Arial" w:hAnsi="Arial" w:cs="Arial"/>
        <w:color w:val="A84D97"/>
        <w:sz w:val="20"/>
        <w:szCs w:val="20"/>
      </w:rPr>
      <w:t xml:space="preserve"> </w:t>
    </w:r>
    <w:proofErr w:type="spellStart"/>
    <w:r w:rsidR="009A74CD" w:rsidRPr="00055F43">
      <w:rPr>
        <w:rFonts w:ascii="Arial" w:hAnsi="Arial" w:cs="Arial"/>
        <w:color w:val="A84D97"/>
        <w:sz w:val="20"/>
        <w:szCs w:val="20"/>
      </w:rPr>
      <w:t>na</w:t>
    </w:r>
    <w:proofErr w:type="spellEnd"/>
    <w:r w:rsidR="009A74CD" w:rsidRPr="00055F43">
      <w:rPr>
        <w:rFonts w:ascii="Arial" w:hAnsi="Arial" w:cs="Arial"/>
        <w:color w:val="A84D97"/>
        <w:sz w:val="20"/>
        <w:szCs w:val="20"/>
      </w:rPr>
      <w:t xml:space="preserve"> ‘</w:t>
    </w:r>
    <w:proofErr w:type="spellStart"/>
    <w:r w:rsidR="009A74CD" w:rsidRPr="00055F43">
      <w:rPr>
        <w:rFonts w:ascii="Arial" w:hAnsi="Arial" w:cs="Arial"/>
        <w:color w:val="A84D97"/>
        <w:sz w:val="20"/>
        <w:szCs w:val="20"/>
      </w:rPr>
      <w:t>gwasanaethau</w:t>
    </w:r>
    <w:proofErr w:type="spellEnd"/>
    <w:r w:rsidR="009A74CD" w:rsidRPr="00055F43">
      <w:rPr>
        <w:rFonts w:ascii="Arial" w:hAnsi="Arial" w:cs="Arial"/>
        <w:color w:val="A84D97"/>
        <w:sz w:val="20"/>
        <w:szCs w:val="20"/>
      </w:rPr>
      <w:t xml:space="preserve">’ </w:t>
    </w:r>
  </w:p>
  <w:p w14:paraId="69C279CC" w14:textId="2124738E" w:rsidR="009A74CD" w:rsidRPr="00055F43" w:rsidRDefault="009A74CD" w:rsidP="00055F43">
    <w:pPr>
      <w:pStyle w:val="Header"/>
      <w:spacing w:line="276" w:lineRule="auto"/>
      <w:rPr>
        <w:rFonts w:ascii="Arial" w:hAnsi="Arial" w:cs="Arial"/>
        <w:color w:val="A84D97"/>
        <w:sz w:val="20"/>
        <w:szCs w:val="20"/>
      </w:rPr>
    </w:pPr>
    <w:r w:rsidRPr="00055F43">
      <w:rPr>
        <w:rFonts w:ascii="Arial" w:hAnsi="Arial" w:cs="Arial"/>
        <w:color w:val="A84D97"/>
        <w:sz w:val="20"/>
        <w:szCs w:val="20"/>
      </w:rPr>
      <w:t xml:space="preserve">– </w:t>
    </w:r>
    <w:proofErr w:type="spellStart"/>
    <w:r w:rsidRPr="00055F43">
      <w:rPr>
        <w:rFonts w:ascii="Arial" w:hAnsi="Arial" w:cs="Arial"/>
        <w:color w:val="A84D97"/>
        <w:sz w:val="20"/>
        <w:szCs w:val="20"/>
      </w:rPr>
      <w:t>mae’n</w:t>
    </w:r>
    <w:proofErr w:type="spellEnd"/>
    <w:r w:rsidRPr="00055F43">
      <w:rPr>
        <w:rFonts w:ascii="Arial" w:hAnsi="Arial" w:cs="Arial"/>
        <w:color w:val="A84D97"/>
        <w:sz w:val="20"/>
        <w:szCs w:val="20"/>
      </w:rPr>
      <w:t xml:space="preserve"> </w:t>
    </w:r>
    <w:proofErr w:type="spellStart"/>
    <w:r w:rsidRPr="00055F43">
      <w:rPr>
        <w:rFonts w:ascii="Arial" w:hAnsi="Arial" w:cs="Arial"/>
        <w:color w:val="A84D97"/>
        <w:sz w:val="20"/>
        <w:szCs w:val="20"/>
      </w:rPr>
      <w:t>ymwneud</w:t>
    </w:r>
    <w:proofErr w:type="spellEnd"/>
    <w:r w:rsidRPr="00055F43">
      <w:rPr>
        <w:rFonts w:ascii="Arial" w:hAnsi="Arial" w:cs="Arial"/>
        <w:color w:val="A84D97"/>
        <w:sz w:val="20"/>
        <w:szCs w:val="20"/>
      </w:rPr>
      <w:t xml:space="preserve"> â </w:t>
    </w:r>
    <w:proofErr w:type="spellStart"/>
    <w:r w:rsidRPr="00055F43">
      <w:rPr>
        <w:rFonts w:ascii="Arial" w:hAnsi="Arial" w:cs="Arial"/>
        <w:color w:val="A84D97"/>
        <w:sz w:val="20"/>
        <w:szCs w:val="20"/>
      </w:rPr>
      <w:t>chael</w:t>
    </w:r>
    <w:proofErr w:type="spellEnd"/>
    <w:r w:rsidRPr="00055F43">
      <w:rPr>
        <w:rFonts w:ascii="Arial" w:hAnsi="Arial" w:cs="Arial"/>
        <w:color w:val="A84D97"/>
        <w:sz w:val="20"/>
        <w:szCs w:val="20"/>
      </w:rPr>
      <w:t xml:space="preserve"> </w:t>
    </w:r>
    <w:proofErr w:type="spellStart"/>
    <w:r w:rsidRPr="00055F43">
      <w:rPr>
        <w:rFonts w:ascii="Arial" w:hAnsi="Arial" w:cs="Arial"/>
        <w:color w:val="A84D97"/>
        <w:sz w:val="20"/>
        <w:szCs w:val="20"/>
      </w:rPr>
      <w:t>bywyd</w:t>
    </w:r>
    <w:proofErr w:type="spellEnd"/>
    <w:r w:rsidRPr="00055F43">
      <w:rPr>
        <w:rFonts w:ascii="Arial" w:hAnsi="Arial" w:cs="Arial"/>
        <w:color w:val="A84D97"/>
        <w:sz w:val="20"/>
        <w:szCs w:val="20"/>
      </w:rPr>
      <w:t>.”</w:t>
    </w:r>
  </w:p>
  <w:p w14:paraId="41F17AA6" w14:textId="77777777" w:rsidR="009A74CD" w:rsidRPr="00055F43" w:rsidRDefault="009A74CD" w:rsidP="00055F43">
    <w:pPr>
      <w:pStyle w:val="Header"/>
      <w:spacing w:line="276" w:lineRule="auto"/>
      <w:rPr>
        <w:rFonts w:ascii="Arial" w:hAnsi="Arial" w:cs="Arial"/>
        <w:color w:val="A84D97"/>
        <w:sz w:val="20"/>
        <w:szCs w:val="20"/>
      </w:rPr>
    </w:pPr>
  </w:p>
  <w:p w14:paraId="334921B3" w14:textId="729C1AF1" w:rsidR="009A74CD" w:rsidRPr="00055F43" w:rsidRDefault="009A74CD" w:rsidP="00055F43">
    <w:pPr>
      <w:pStyle w:val="Header"/>
      <w:spacing w:line="276" w:lineRule="auto"/>
      <w:rPr>
        <w:rFonts w:ascii="Arial" w:hAnsi="Arial" w:cs="Arial"/>
        <w:color w:val="A84D97"/>
        <w:sz w:val="20"/>
        <w:szCs w:val="20"/>
      </w:rPr>
    </w:pPr>
    <w:r w:rsidRPr="00055F43">
      <w:rPr>
        <w:rFonts w:ascii="Arial" w:hAnsi="Arial" w:cs="Arial"/>
        <w:color w:val="A84D97"/>
        <w:sz w:val="20"/>
        <w:szCs w:val="20"/>
      </w:rPr>
      <w:t xml:space="preserve">“Good support isn’t just about ‘services’ </w:t>
    </w:r>
  </w:p>
  <w:p w14:paraId="179EA8BF" w14:textId="64C776D3" w:rsidR="009A74CD" w:rsidRPr="00055F43" w:rsidRDefault="009A74CD" w:rsidP="00055F43">
    <w:pPr>
      <w:pStyle w:val="Default"/>
      <w:spacing w:line="276" w:lineRule="auto"/>
      <w:rPr>
        <w:rFonts w:ascii="Arial" w:hAnsi="Arial" w:cs="Arial"/>
        <w:color w:val="A84D97"/>
        <w:sz w:val="20"/>
        <w:szCs w:val="20"/>
      </w:rPr>
    </w:pPr>
    <w:r w:rsidRPr="00055F43">
      <w:rPr>
        <w:rFonts w:ascii="Arial" w:hAnsi="Arial" w:cs="Arial"/>
        <w:color w:val="A84D97"/>
        <w:sz w:val="20"/>
        <w:szCs w:val="20"/>
      </w:rPr>
      <w:t>– it’s about having a life.”</w:t>
    </w:r>
  </w:p>
  <w:p w14:paraId="3CBC5D43" w14:textId="77777777" w:rsidR="009A74CD" w:rsidRPr="009A74CD" w:rsidRDefault="009A74CD" w:rsidP="009A74CD">
    <w:pPr>
      <w:pStyle w:val="Defaul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D80"/>
    <w:multiLevelType w:val="multilevel"/>
    <w:tmpl w:val="54E8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04F1F"/>
    <w:multiLevelType w:val="multilevel"/>
    <w:tmpl w:val="4FF4C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C1CD9"/>
    <w:multiLevelType w:val="multilevel"/>
    <w:tmpl w:val="AC3AD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A362B"/>
    <w:multiLevelType w:val="multilevel"/>
    <w:tmpl w:val="BCCC5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B528A"/>
    <w:multiLevelType w:val="hybridMultilevel"/>
    <w:tmpl w:val="5F862122"/>
    <w:lvl w:ilvl="0" w:tplc="465CBEAE">
      <w:start w:val="31"/>
      <w:numFmt w:val="bullet"/>
      <w:lvlText w:val="-"/>
      <w:lvlJc w:val="left"/>
      <w:pPr>
        <w:tabs>
          <w:tab w:val="num" w:pos="720"/>
        </w:tabs>
        <w:ind w:left="720" w:hanging="360"/>
      </w:pPr>
      <w:rPr>
        <w:rFonts w:ascii="Calibri" w:eastAsiaTheme="minorHAnsi" w:hAnsi="Calibri" w:cs="Calibri"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CB36600"/>
    <w:multiLevelType w:val="hybridMultilevel"/>
    <w:tmpl w:val="C83AD570"/>
    <w:lvl w:ilvl="0" w:tplc="465CBEAE">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77B5"/>
    <w:multiLevelType w:val="multilevel"/>
    <w:tmpl w:val="4E184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813B5"/>
    <w:multiLevelType w:val="multilevel"/>
    <w:tmpl w:val="51628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32D51"/>
    <w:multiLevelType w:val="multilevel"/>
    <w:tmpl w:val="59CE9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94355"/>
    <w:multiLevelType w:val="hybridMultilevel"/>
    <w:tmpl w:val="8EA4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B43E4"/>
    <w:multiLevelType w:val="multilevel"/>
    <w:tmpl w:val="A118B7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751CC"/>
    <w:multiLevelType w:val="hybridMultilevel"/>
    <w:tmpl w:val="BB9E29F4"/>
    <w:lvl w:ilvl="0" w:tplc="465CBEAE">
      <w:start w:val="31"/>
      <w:numFmt w:val="bullet"/>
      <w:lvlText w:val="-"/>
      <w:lvlJc w:val="left"/>
      <w:pPr>
        <w:tabs>
          <w:tab w:val="num" w:pos="1080"/>
        </w:tabs>
        <w:ind w:left="1080" w:hanging="360"/>
      </w:pPr>
      <w:rPr>
        <w:rFonts w:ascii="Calibri" w:eastAsiaTheme="minorHAnsi" w:hAnsi="Calibri" w:cs="Calibri" w:hint="default"/>
      </w:rPr>
    </w:lvl>
    <w:lvl w:ilvl="1" w:tplc="FFFFFFFF">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1F9B24F9"/>
    <w:multiLevelType w:val="hybridMultilevel"/>
    <w:tmpl w:val="2B40C2F2"/>
    <w:lvl w:ilvl="0" w:tplc="6396DB0E">
      <w:start w:val="1"/>
      <w:numFmt w:val="bullet"/>
      <w:lvlText w:val="•"/>
      <w:lvlJc w:val="left"/>
      <w:pPr>
        <w:tabs>
          <w:tab w:val="num" w:pos="720"/>
        </w:tabs>
        <w:ind w:left="720" w:hanging="360"/>
      </w:pPr>
      <w:rPr>
        <w:rFonts w:ascii="Arial" w:hAnsi="Arial" w:hint="default"/>
      </w:rPr>
    </w:lvl>
    <w:lvl w:ilvl="1" w:tplc="5C14E662">
      <w:numFmt w:val="bullet"/>
      <w:lvlText w:val="o"/>
      <w:lvlJc w:val="left"/>
      <w:pPr>
        <w:tabs>
          <w:tab w:val="num" w:pos="1440"/>
        </w:tabs>
        <w:ind w:left="1440" w:hanging="360"/>
      </w:pPr>
      <w:rPr>
        <w:rFonts w:ascii="Courier New" w:hAnsi="Courier New" w:hint="default"/>
      </w:rPr>
    </w:lvl>
    <w:lvl w:ilvl="2" w:tplc="D3585B38" w:tentative="1">
      <w:start w:val="1"/>
      <w:numFmt w:val="bullet"/>
      <w:lvlText w:val="•"/>
      <w:lvlJc w:val="left"/>
      <w:pPr>
        <w:tabs>
          <w:tab w:val="num" w:pos="2160"/>
        </w:tabs>
        <w:ind w:left="2160" w:hanging="360"/>
      </w:pPr>
      <w:rPr>
        <w:rFonts w:ascii="Arial" w:hAnsi="Arial" w:hint="default"/>
      </w:rPr>
    </w:lvl>
    <w:lvl w:ilvl="3" w:tplc="EA52F6AA" w:tentative="1">
      <w:start w:val="1"/>
      <w:numFmt w:val="bullet"/>
      <w:lvlText w:val="•"/>
      <w:lvlJc w:val="left"/>
      <w:pPr>
        <w:tabs>
          <w:tab w:val="num" w:pos="2880"/>
        </w:tabs>
        <w:ind w:left="2880" w:hanging="360"/>
      </w:pPr>
      <w:rPr>
        <w:rFonts w:ascii="Arial" w:hAnsi="Arial" w:hint="default"/>
      </w:rPr>
    </w:lvl>
    <w:lvl w:ilvl="4" w:tplc="7CC6344E" w:tentative="1">
      <w:start w:val="1"/>
      <w:numFmt w:val="bullet"/>
      <w:lvlText w:val="•"/>
      <w:lvlJc w:val="left"/>
      <w:pPr>
        <w:tabs>
          <w:tab w:val="num" w:pos="3600"/>
        </w:tabs>
        <w:ind w:left="3600" w:hanging="360"/>
      </w:pPr>
      <w:rPr>
        <w:rFonts w:ascii="Arial" w:hAnsi="Arial" w:hint="default"/>
      </w:rPr>
    </w:lvl>
    <w:lvl w:ilvl="5" w:tplc="09DEC80A" w:tentative="1">
      <w:start w:val="1"/>
      <w:numFmt w:val="bullet"/>
      <w:lvlText w:val="•"/>
      <w:lvlJc w:val="left"/>
      <w:pPr>
        <w:tabs>
          <w:tab w:val="num" w:pos="4320"/>
        </w:tabs>
        <w:ind w:left="4320" w:hanging="360"/>
      </w:pPr>
      <w:rPr>
        <w:rFonts w:ascii="Arial" w:hAnsi="Arial" w:hint="default"/>
      </w:rPr>
    </w:lvl>
    <w:lvl w:ilvl="6" w:tplc="A6429DCC" w:tentative="1">
      <w:start w:val="1"/>
      <w:numFmt w:val="bullet"/>
      <w:lvlText w:val="•"/>
      <w:lvlJc w:val="left"/>
      <w:pPr>
        <w:tabs>
          <w:tab w:val="num" w:pos="5040"/>
        </w:tabs>
        <w:ind w:left="5040" w:hanging="360"/>
      </w:pPr>
      <w:rPr>
        <w:rFonts w:ascii="Arial" w:hAnsi="Arial" w:hint="default"/>
      </w:rPr>
    </w:lvl>
    <w:lvl w:ilvl="7" w:tplc="4D18F850" w:tentative="1">
      <w:start w:val="1"/>
      <w:numFmt w:val="bullet"/>
      <w:lvlText w:val="•"/>
      <w:lvlJc w:val="left"/>
      <w:pPr>
        <w:tabs>
          <w:tab w:val="num" w:pos="5760"/>
        </w:tabs>
        <w:ind w:left="5760" w:hanging="360"/>
      </w:pPr>
      <w:rPr>
        <w:rFonts w:ascii="Arial" w:hAnsi="Arial" w:hint="default"/>
      </w:rPr>
    </w:lvl>
    <w:lvl w:ilvl="8" w:tplc="D46AA4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AD5730"/>
    <w:multiLevelType w:val="multilevel"/>
    <w:tmpl w:val="26BA1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30C49"/>
    <w:multiLevelType w:val="multilevel"/>
    <w:tmpl w:val="01187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754D3"/>
    <w:multiLevelType w:val="hybridMultilevel"/>
    <w:tmpl w:val="E9CCD7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28241643"/>
    <w:multiLevelType w:val="multilevel"/>
    <w:tmpl w:val="6E16C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C737D"/>
    <w:multiLevelType w:val="multilevel"/>
    <w:tmpl w:val="A09E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A51682"/>
    <w:multiLevelType w:val="multilevel"/>
    <w:tmpl w:val="53BCB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A1121A"/>
    <w:multiLevelType w:val="hybridMultilevel"/>
    <w:tmpl w:val="51B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54F30"/>
    <w:multiLevelType w:val="multilevel"/>
    <w:tmpl w:val="6D909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B27921"/>
    <w:multiLevelType w:val="hybridMultilevel"/>
    <w:tmpl w:val="261452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2778F0"/>
    <w:multiLevelType w:val="multilevel"/>
    <w:tmpl w:val="E5046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D1D5C"/>
    <w:multiLevelType w:val="hybridMultilevel"/>
    <w:tmpl w:val="FE26C64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4B471D"/>
    <w:multiLevelType w:val="multilevel"/>
    <w:tmpl w:val="B560A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0B0EC4"/>
    <w:multiLevelType w:val="multilevel"/>
    <w:tmpl w:val="4694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200DE8"/>
    <w:multiLevelType w:val="hybridMultilevel"/>
    <w:tmpl w:val="F234581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7254E6"/>
    <w:multiLevelType w:val="multilevel"/>
    <w:tmpl w:val="6D643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9D0D04"/>
    <w:multiLevelType w:val="multilevel"/>
    <w:tmpl w:val="1FB8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A5522B"/>
    <w:multiLevelType w:val="multilevel"/>
    <w:tmpl w:val="17AA1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545AA"/>
    <w:multiLevelType w:val="hybridMultilevel"/>
    <w:tmpl w:val="B2A4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3B349C"/>
    <w:multiLevelType w:val="multilevel"/>
    <w:tmpl w:val="1A5CB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481D19"/>
    <w:multiLevelType w:val="hybridMultilevel"/>
    <w:tmpl w:val="C188166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4A8109C3"/>
    <w:multiLevelType w:val="hybridMultilevel"/>
    <w:tmpl w:val="52923C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F16C54"/>
    <w:multiLevelType w:val="hybridMultilevel"/>
    <w:tmpl w:val="5FFC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171605"/>
    <w:multiLevelType w:val="hybridMultilevel"/>
    <w:tmpl w:val="C67AB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2F18C6"/>
    <w:multiLevelType w:val="hybridMultilevel"/>
    <w:tmpl w:val="477E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E20313"/>
    <w:multiLevelType w:val="hybridMultilevel"/>
    <w:tmpl w:val="0980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6E50DA"/>
    <w:multiLevelType w:val="hybridMultilevel"/>
    <w:tmpl w:val="FB3248D4"/>
    <w:lvl w:ilvl="0" w:tplc="465CBEAE">
      <w:start w:val="31"/>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6AA7AF1"/>
    <w:multiLevelType w:val="multilevel"/>
    <w:tmpl w:val="6C465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142CFB"/>
    <w:multiLevelType w:val="hybridMultilevel"/>
    <w:tmpl w:val="E772BB48"/>
    <w:lvl w:ilvl="0" w:tplc="FFFFFFFF">
      <w:start w:val="1"/>
      <w:numFmt w:val="bullet"/>
      <w:lvlText w:val="o"/>
      <w:lvlJc w:val="left"/>
      <w:pPr>
        <w:tabs>
          <w:tab w:val="num" w:pos="720"/>
        </w:tabs>
        <w:ind w:left="720" w:hanging="360"/>
      </w:pPr>
      <w:rPr>
        <w:rFonts w:ascii="Courier New" w:hAnsi="Courier New" w:hint="default"/>
      </w:rPr>
    </w:lvl>
    <w:lvl w:ilvl="1" w:tplc="4BE02A2A">
      <w:start w:val="1"/>
      <w:numFmt w:val="bullet"/>
      <w:pStyle w:val="Heading3"/>
      <w:lvlText w:val=""/>
      <w:lvlJc w:val="left"/>
      <w:pPr>
        <w:ind w:left="720" w:hanging="360"/>
      </w:pPr>
      <w:rPr>
        <w:rFonts w:ascii="Symbol" w:hAnsi="Symbol" w:hint="default"/>
      </w:rPr>
    </w:lvl>
    <w:lvl w:ilvl="2" w:tplc="FFFFFFFF">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63447D88"/>
    <w:multiLevelType w:val="multilevel"/>
    <w:tmpl w:val="3BAC9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8E03A2"/>
    <w:multiLevelType w:val="multilevel"/>
    <w:tmpl w:val="1BA01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994025"/>
    <w:multiLevelType w:val="hybridMultilevel"/>
    <w:tmpl w:val="3D10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7A257D"/>
    <w:multiLevelType w:val="hybridMultilevel"/>
    <w:tmpl w:val="CC2664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CA614C"/>
    <w:multiLevelType w:val="hybridMultilevel"/>
    <w:tmpl w:val="33D4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C91DDE"/>
    <w:multiLevelType w:val="hybridMultilevel"/>
    <w:tmpl w:val="E442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FD61EC"/>
    <w:multiLevelType w:val="hybridMultilevel"/>
    <w:tmpl w:val="E938C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B8418C"/>
    <w:multiLevelType w:val="multilevel"/>
    <w:tmpl w:val="AABA1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596956"/>
    <w:multiLevelType w:val="multilevel"/>
    <w:tmpl w:val="B6960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5F124E"/>
    <w:multiLevelType w:val="hybridMultilevel"/>
    <w:tmpl w:val="CEF655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2B36F7"/>
    <w:multiLevelType w:val="hybridMultilevel"/>
    <w:tmpl w:val="546650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7947009">
    <w:abstractNumId w:val="43"/>
  </w:num>
  <w:num w:numId="2" w16cid:durableId="605619411">
    <w:abstractNumId w:val="12"/>
  </w:num>
  <w:num w:numId="3" w16cid:durableId="1258758107">
    <w:abstractNumId w:val="36"/>
  </w:num>
  <w:num w:numId="4" w16cid:durableId="1443374632">
    <w:abstractNumId w:val="40"/>
  </w:num>
  <w:num w:numId="5" w16cid:durableId="1844393022">
    <w:abstractNumId w:val="32"/>
  </w:num>
  <w:num w:numId="6" w16cid:durableId="478503642">
    <w:abstractNumId w:val="23"/>
  </w:num>
  <w:num w:numId="7" w16cid:durableId="1230455686">
    <w:abstractNumId w:val="15"/>
  </w:num>
  <w:num w:numId="8" w16cid:durableId="1479107342">
    <w:abstractNumId w:val="44"/>
  </w:num>
  <w:num w:numId="9" w16cid:durableId="1474983265">
    <w:abstractNumId w:val="37"/>
  </w:num>
  <w:num w:numId="10" w16cid:durableId="898714068">
    <w:abstractNumId w:val="50"/>
  </w:num>
  <w:num w:numId="11" w16cid:durableId="732121767">
    <w:abstractNumId w:val="9"/>
  </w:num>
  <w:num w:numId="12" w16cid:durableId="1692492262">
    <w:abstractNumId w:val="5"/>
  </w:num>
  <w:num w:numId="13" w16cid:durableId="1083991055">
    <w:abstractNumId w:val="38"/>
  </w:num>
  <w:num w:numId="14" w16cid:durableId="1229338939">
    <w:abstractNumId w:val="19"/>
  </w:num>
  <w:num w:numId="15" w16cid:durableId="2073235031">
    <w:abstractNumId w:val="34"/>
  </w:num>
  <w:num w:numId="16" w16cid:durableId="853299196">
    <w:abstractNumId w:val="4"/>
  </w:num>
  <w:num w:numId="17" w16cid:durableId="676690292">
    <w:abstractNumId w:val="35"/>
  </w:num>
  <w:num w:numId="18" w16cid:durableId="2091612154">
    <w:abstractNumId w:val="33"/>
  </w:num>
  <w:num w:numId="19" w16cid:durableId="936403990">
    <w:abstractNumId w:val="11"/>
  </w:num>
  <w:num w:numId="20" w16cid:durableId="608465963">
    <w:abstractNumId w:val="46"/>
  </w:num>
  <w:num w:numId="21" w16cid:durableId="1967350930">
    <w:abstractNumId w:val="47"/>
  </w:num>
  <w:num w:numId="22" w16cid:durableId="1843930776">
    <w:abstractNumId w:val="28"/>
  </w:num>
  <w:num w:numId="23" w16cid:durableId="1793356818">
    <w:abstractNumId w:val="51"/>
  </w:num>
  <w:num w:numId="24" w16cid:durableId="1595936992">
    <w:abstractNumId w:val="32"/>
  </w:num>
  <w:num w:numId="25" w16cid:durableId="855189726">
    <w:abstractNumId w:val="26"/>
  </w:num>
  <w:num w:numId="26" w16cid:durableId="1205213512">
    <w:abstractNumId w:val="21"/>
  </w:num>
  <w:num w:numId="27" w16cid:durableId="1601913106">
    <w:abstractNumId w:val="17"/>
  </w:num>
  <w:num w:numId="28" w16cid:durableId="2106415302">
    <w:abstractNumId w:val="0"/>
  </w:num>
  <w:num w:numId="29" w16cid:durableId="442499235">
    <w:abstractNumId w:val="20"/>
  </w:num>
  <w:num w:numId="30" w16cid:durableId="1366099598">
    <w:abstractNumId w:val="14"/>
  </w:num>
  <w:num w:numId="31" w16cid:durableId="1109080107">
    <w:abstractNumId w:val="13"/>
  </w:num>
  <w:num w:numId="32" w16cid:durableId="837186233">
    <w:abstractNumId w:val="6"/>
  </w:num>
  <w:num w:numId="33" w16cid:durableId="1007975767">
    <w:abstractNumId w:val="3"/>
  </w:num>
  <w:num w:numId="34" w16cid:durableId="1572539582">
    <w:abstractNumId w:val="25"/>
  </w:num>
  <w:num w:numId="35" w16cid:durableId="1624581536">
    <w:abstractNumId w:val="7"/>
  </w:num>
  <w:num w:numId="36" w16cid:durableId="1295788719">
    <w:abstractNumId w:val="18"/>
  </w:num>
  <w:num w:numId="37" w16cid:durableId="1085957259">
    <w:abstractNumId w:val="24"/>
  </w:num>
  <w:num w:numId="38" w16cid:durableId="311909836">
    <w:abstractNumId w:val="41"/>
  </w:num>
  <w:num w:numId="39" w16cid:durableId="417096140">
    <w:abstractNumId w:val="22"/>
  </w:num>
  <w:num w:numId="40" w16cid:durableId="2144544276">
    <w:abstractNumId w:val="8"/>
  </w:num>
  <w:num w:numId="41" w16cid:durableId="2007392008">
    <w:abstractNumId w:val="16"/>
  </w:num>
  <w:num w:numId="42" w16cid:durableId="1507019929">
    <w:abstractNumId w:val="1"/>
  </w:num>
  <w:num w:numId="43" w16cid:durableId="12074603">
    <w:abstractNumId w:val="2"/>
  </w:num>
  <w:num w:numId="44" w16cid:durableId="1296258096">
    <w:abstractNumId w:val="29"/>
  </w:num>
  <w:num w:numId="45" w16cid:durableId="2143420455">
    <w:abstractNumId w:val="49"/>
  </w:num>
  <w:num w:numId="46" w16cid:durableId="154760102">
    <w:abstractNumId w:val="31"/>
  </w:num>
  <w:num w:numId="47" w16cid:durableId="555550100">
    <w:abstractNumId w:val="48"/>
  </w:num>
  <w:num w:numId="48" w16cid:durableId="1234505905">
    <w:abstractNumId w:val="10"/>
  </w:num>
  <w:num w:numId="49" w16cid:durableId="808210922">
    <w:abstractNumId w:val="27"/>
  </w:num>
  <w:num w:numId="50" w16cid:durableId="816459761">
    <w:abstractNumId w:val="39"/>
  </w:num>
  <w:num w:numId="51" w16cid:durableId="2014917169">
    <w:abstractNumId w:val="42"/>
  </w:num>
  <w:num w:numId="52" w16cid:durableId="85003476">
    <w:abstractNumId w:val="30"/>
  </w:num>
  <w:num w:numId="53" w16cid:durableId="1535658591">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4C"/>
    <w:rsid w:val="00000B35"/>
    <w:rsid w:val="00002008"/>
    <w:rsid w:val="00002224"/>
    <w:rsid w:val="00002350"/>
    <w:rsid w:val="000035F7"/>
    <w:rsid w:val="00004821"/>
    <w:rsid w:val="00010185"/>
    <w:rsid w:val="00011189"/>
    <w:rsid w:val="00012D87"/>
    <w:rsid w:val="00013477"/>
    <w:rsid w:val="00014469"/>
    <w:rsid w:val="000152FB"/>
    <w:rsid w:val="000156AA"/>
    <w:rsid w:val="00016384"/>
    <w:rsid w:val="00016E3A"/>
    <w:rsid w:val="0002081C"/>
    <w:rsid w:val="00021211"/>
    <w:rsid w:val="00024013"/>
    <w:rsid w:val="00025790"/>
    <w:rsid w:val="00034C31"/>
    <w:rsid w:val="00035F89"/>
    <w:rsid w:val="000362BA"/>
    <w:rsid w:val="00036804"/>
    <w:rsid w:val="000370AF"/>
    <w:rsid w:val="000371B8"/>
    <w:rsid w:val="000377E1"/>
    <w:rsid w:val="000408E9"/>
    <w:rsid w:val="000409D2"/>
    <w:rsid w:val="00040AA5"/>
    <w:rsid w:val="00040E91"/>
    <w:rsid w:val="000437DC"/>
    <w:rsid w:val="00044683"/>
    <w:rsid w:val="00047549"/>
    <w:rsid w:val="000510BB"/>
    <w:rsid w:val="000519EE"/>
    <w:rsid w:val="0005276F"/>
    <w:rsid w:val="0005280F"/>
    <w:rsid w:val="00053B0B"/>
    <w:rsid w:val="000546F6"/>
    <w:rsid w:val="00054D27"/>
    <w:rsid w:val="000550A3"/>
    <w:rsid w:val="00055F43"/>
    <w:rsid w:val="0005605B"/>
    <w:rsid w:val="00056E60"/>
    <w:rsid w:val="00056EAD"/>
    <w:rsid w:val="00056F72"/>
    <w:rsid w:val="00060CF9"/>
    <w:rsid w:val="00061244"/>
    <w:rsid w:val="00061875"/>
    <w:rsid w:val="000618D0"/>
    <w:rsid w:val="00067171"/>
    <w:rsid w:val="0007092A"/>
    <w:rsid w:val="00071211"/>
    <w:rsid w:val="0007363E"/>
    <w:rsid w:val="00073E21"/>
    <w:rsid w:val="00074656"/>
    <w:rsid w:val="000748CF"/>
    <w:rsid w:val="00074E66"/>
    <w:rsid w:val="00075670"/>
    <w:rsid w:val="00075A5D"/>
    <w:rsid w:val="00075C14"/>
    <w:rsid w:val="00075D6A"/>
    <w:rsid w:val="00080719"/>
    <w:rsid w:val="00081BD1"/>
    <w:rsid w:val="000871E9"/>
    <w:rsid w:val="00087EBF"/>
    <w:rsid w:val="00087ED0"/>
    <w:rsid w:val="0009202D"/>
    <w:rsid w:val="0009217F"/>
    <w:rsid w:val="000921F1"/>
    <w:rsid w:val="00092F6B"/>
    <w:rsid w:val="00093057"/>
    <w:rsid w:val="00093A53"/>
    <w:rsid w:val="000950D9"/>
    <w:rsid w:val="00095F68"/>
    <w:rsid w:val="000973F8"/>
    <w:rsid w:val="000A03F4"/>
    <w:rsid w:val="000A08C9"/>
    <w:rsid w:val="000A0DAA"/>
    <w:rsid w:val="000A3309"/>
    <w:rsid w:val="000A393C"/>
    <w:rsid w:val="000A4772"/>
    <w:rsid w:val="000A5616"/>
    <w:rsid w:val="000A5A4F"/>
    <w:rsid w:val="000A70CC"/>
    <w:rsid w:val="000B0AE2"/>
    <w:rsid w:val="000B0C9F"/>
    <w:rsid w:val="000B10F2"/>
    <w:rsid w:val="000B2554"/>
    <w:rsid w:val="000B2D09"/>
    <w:rsid w:val="000B3CEF"/>
    <w:rsid w:val="000B6059"/>
    <w:rsid w:val="000B79D3"/>
    <w:rsid w:val="000C09A6"/>
    <w:rsid w:val="000C0C64"/>
    <w:rsid w:val="000C0E84"/>
    <w:rsid w:val="000C207E"/>
    <w:rsid w:val="000C287D"/>
    <w:rsid w:val="000C2921"/>
    <w:rsid w:val="000C3029"/>
    <w:rsid w:val="000C34AA"/>
    <w:rsid w:val="000C39D8"/>
    <w:rsid w:val="000D11BA"/>
    <w:rsid w:val="000D32EC"/>
    <w:rsid w:val="000D55B9"/>
    <w:rsid w:val="000D57D2"/>
    <w:rsid w:val="000D5DA6"/>
    <w:rsid w:val="000D6494"/>
    <w:rsid w:val="000D670E"/>
    <w:rsid w:val="000D6CF3"/>
    <w:rsid w:val="000E22EA"/>
    <w:rsid w:val="000E2430"/>
    <w:rsid w:val="000E25E9"/>
    <w:rsid w:val="000E2F91"/>
    <w:rsid w:val="000E3C5C"/>
    <w:rsid w:val="000E43E3"/>
    <w:rsid w:val="000E572A"/>
    <w:rsid w:val="000E5855"/>
    <w:rsid w:val="000E61F4"/>
    <w:rsid w:val="000E621B"/>
    <w:rsid w:val="000E6C89"/>
    <w:rsid w:val="000E7920"/>
    <w:rsid w:val="000F036E"/>
    <w:rsid w:val="000F049F"/>
    <w:rsid w:val="000F0610"/>
    <w:rsid w:val="000F16C5"/>
    <w:rsid w:val="000F3A9D"/>
    <w:rsid w:val="000F4B85"/>
    <w:rsid w:val="000F62D9"/>
    <w:rsid w:val="000F62EE"/>
    <w:rsid w:val="000F6DBD"/>
    <w:rsid w:val="000F7A4A"/>
    <w:rsid w:val="001013A4"/>
    <w:rsid w:val="00101A48"/>
    <w:rsid w:val="0010575E"/>
    <w:rsid w:val="00106480"/>
    <w:rsid w:val="0010679E"/>
    <w:rsid w:val="001073AD"/>
    <w:rsid w:val="00107648"/>
    <w:rsid w:val="00110E05"/>
    <w:rsid w:val="00111E79"/>
    <w:rsid w:val="00113143"/>
    <w:rsid w:val="0011444C"/>
    <w:rsid w:val="00114C48"/>
    <w:rsid w:val="00115C2E"/>
    <w:rsid w:val="0011614E"/>
    <w:rsid w:val="001173F6"/>
    <w:rsid w:val="001175AF"/>
    <w:rsid w:val="00122C55"/>
    <w:rsid w:val="00122DC5"/>
    <w:rsid w:val="0012479A"/>
    <w:rsid w:val="00124FD8"/>
    <w:rsid w:val="00125AF9"/>
    <w:rsid w:val="00126C65"/>
    <w:rsid w:val="00127FD5"/>
    <w:rsid w:val="001311C9"/>
    <w:rsid w:val="00131F82"/>
    <w:rsid w:val="00132CEE"/>
    <w:rsid w:val="001348CD"/>
    <w:rsid w:val="00134BAD"/>
    <w:rsid w:val="00135D51"/>
    <w:rsid w:val="00135D8A"/>
    <w:rsid w:val="00135DB8"/>
    <w:rsid w:val="00136AEB"/>
    <w:rsid w:val="0014146C"/>
    <w:rsid w:val="00141A5E"/>
    <w:rsid w:val="0014314C"/>
    <w:rsid w:val="0014394F"/>
    <w:rsid w:val="00143BC7"/>
    <w:rsid w:val="00145FB3"/>
    <w:rsid w:val="00146690"/>
    <w:rsid w:val="00146770"/>
    <w:rsid w:val="001474E5"/>
    <w:rsid w:val="00152520"/>
    <w:rsid w:val="00153D21"/>
    <w:rsid w:val="001561DF"/>
    <w:rsid w:val="00157E52"/>
    <w:rsid w:val="0016129A"/>
    <w:rsid w:val="001623F5"/>
    <w:rsid w:val="0016434D"/>
    <w:rsid w:val="00165131"/>
    <w:rsid w:val="001652EA"/>
    <w:rsid w:val="0016623E"/>
    <w:rsid w:val="00167A31"/>
    <w:rsid w:val="0017040A"/>
    <w:rsid w:val="00172D2C"/>
    <w:rsid w:val="001741BA"/>
    <w:rsid w:val="00176F52"/>
    <w:rsid w:val="00177895"/>
    <w:rsid w:val="00177DC0"/>
    <w:rsid w:val="00180322"/>
    <w:rsid w:val="00180AF8"/>
    <w:rsid w:val="001845EA"/>
    <w:rsid w:val="00186965"/>
    <w:rsid w:val="00187356"/>
    <w:rsid w:val="00187B75"/>
    <w:rsid w:val="00187E4E"/>
    <w:rsid w:val="001914C6"/>
    <w:rsid w:val="001918A7"/>
    <w:rsid w:val="001921CA"/>
    <w:rsid w:val="001941CB"/>
    <w:rsid w:val="00197F9A"/>
    <w:rsid w:val="001A0838"/>
    <w:rsid w:val="001A0A94"/>
    <w:rsid w:val="001A0E31"/>
    <w:rsid w:val="001A1048"/>
    <w:rsid w:val="001A115F"/>
    <w:rsid w:val="001A19C0"/>
    <w:rsid w:val="001A3C9C"/>
    <w:rsid w:val="001A76B1"/>
    <w:rsid w:val="001B04A2"/>
    <w:rsid w:val="001B3BA9"/>
    <w:rsid w:val="001B3D47"/>
    <w:rsid w:val="001B3F11"/>
    <w:rsid w:val="001B5DEA"/>
    <w:rsid w:val="001B610D"/>
    <w:rsid w:val="001B67E8"/>
    <w:rsid w:val="001B710A"/>
    <w:rsid w:val="001B7333"/>
    <w:rsid w:val="001B73EF"/>
    <w:rsid w:val="001B7718"/>
    <w:rsid w:val="001C109D"/>
    <w:rsid w:val="001C1564"/>
    <w:rsid w:val="001C1B7B"/>
    <w:rsid w:val="001C2CB9"/>
    <w:rsid w:val="001C3632"/>
    <w:rsid w:val="001C455B"/>
    <w:rsid w:val="001C597C"/>
    <w:rsid w:val="001C5CD4"/>
    <w:rsid w:val="001C5E60"/>
    <w:rsid w:val="001C5EAF"/>
    <w:rsid w:val="001C6314"/>
    <w:rsid w:val="001C6B5A"/>
    <w:rsid w:val="001C73DF"/>
    <w:rsid w:val="001C740A"/>
    <w:rsid w:val="001D031F"/>
    <w:rsid w:val="001D13D1"/>
    <w:rsid w:val="001D336F"/>
    <w:rsid w:val="001D4618"/>
    <w:rsid w:val="001D4C2B"/>
    <w:rsid w:val="001D55D8"/>
    <w:rsid w:val="001D5EB2"/>
    <w:rsid w:val="001E055F"/>
    <w:rsid w:val="001E0AA0"/>
    <w:rsid w:val="001E1474"/>
    <w:rsid w:val="001E154D"/>
    <w:rsid w:val="001E33B5"/>
    <w:rsid w:val="001E443C"/>
    <w:rsid w:val="001E4BB6"/>
    <w:rsid w:val="001E5E9F"/>
    <w:rsid w:val="001E69DB"/>
    <w:rsid w:val="001E6BE2"/>
    <w:rsid w:val="001F16A2"/>
    <w:rsid w:val="001F37BE"/>
    <w:rsid w:val="001F4799"/>
    <w:rsid w:val="001F4AAD"/>
    <w:rsid w:val="001F6B0A"/>
    <w:rsid w:val="001F7013"/>
    <w:rsid w:val="00202327"/>
    <w:rsid w:val="00203D82"/>
    <w:rsid w:val="002055C1"/>
    <w:rsid w:val="0020615D"/>
    <w:rsid w:val="00206E1B"/>
    <w:rsid w:val="00206E75"/>
    <w:rsid w:val="00211967"/>
    <w:rsid w:val="00211ADA"/>
    <w:rsid w:val="00212070"/>
    <w:rsid w:val="0021218A"/>
    <w:rsid w:val="00212976"/>
    <w:rsid w:val="002134AF"/>
    <w:rsid w:val="00214F92"/>
    <w:rsid w:val="0021592A"/>
    <w:rsid w:val="00216220"/>
    <w:rsid w:val="00220040"/>
    <w:rsid w:val="0022077C"/>
    <w:rsid w:val="002210E4"/>
    <w:rsid w:val="00221470"/>
    <w:rsid w:val="00221BF4"/>
    <w:rsid w:val="002229A1"/>
    <w:rsid w:val="00223E7C"/>
    <w:rsid w:val="00224C41"/>
    <w:rsid w:val="00224D55"/>
    <w:rsid w:val="00225616"/>
    <w:rsid w:val="00225DA4"/>
    <w:rsid w:val="00227B3C"/>
    <w:rsid w:val="00232C4B"/>
    <w:rsid w:val="0023373B"/>
    <w:rsid w:val="002342AA"/>
    <w:rsid w:val="002344EF"/>
    <w:rsid w:val="002401D0"/>
    <w:rsid w:val="00240618"/>
    <w:rsid w:val="002420F7"/>
    <w:rsid w:val="0024238B"/>
    <w:rsid w:val="0024263E"/>
    <w:rsid w:val="00244D37"/>
    <w:rsid w:val="00246A8E"/>
    <w:rsid w:val="0025054E"/>
    <w:rsid w:val="00251B01"/>
    <w:rsid w:val="00251F78"/>
    <w:rsid w:val="00252165"/>
    <w:rsid w:val="00252A21"/>
    <w:rsid w:val="00252A6A"/>
    <w:rsid w:val="0025412C"/>
    <w:rsid w:val="002546F2"/>
    <w:rsid w:val="00257290"/>
    <w:rsid w:val="00257A32"/>
    <w:rsid w:val="00260EB3"/>
    <w:rsid w:val="00261B67"/>
    <w:rsid w:val="002622EB"/>
    <w:rsid w:val="00264A9D"/>
    <w:rsid w:val="0026570E"/>
    <w:rsid w:val="00266126"/>
    <w:rsid w:val="0026673C"/>
    <w:rsid w:val="00266B28"/>
    <w:rsid w:val="0027039B"/>
    <w:rsid w:val="00271573"/>
    <w:rsid w:val="002719CD"/>
    <w:rsid w:val="00273149"/>
    <w:rsid w:val="0027440A"/>
    <w:rsid w:val="00274486"/>
    <w:rsid w:val="00274ACB"/>
    <w:rsid w:val="00274E8C"/>
    <w:rsid w:val="00277E98"/>
    <w:rsid w:val="00280991"/>
    <w:rsid w:val="00281723"/>
    <w:rsid w:val="00281F9B"/>
    <w:rsid w:val="00282142"/>
    <w:rsid w:val="002835F8"/>
    <w:rsid w:val="00283B88"/>
    <w:rsid w:val="00283D70"/>
    <w:rsid w:val="00284318"/>
    <w:rsid w:val="00285894"/>
    <w:rsid w:val="002873D0"/>
    <w:rsid w:val="00287553"/>
    <w:rsid w:val="002910FE"/>
    <w:rsid w:val="002911AC"/>
    <w:rsid w:val="00291A50"/>
    <w:rsid w:val="00291B05"/>
    <w:rsid w:val="00291CBD"/>
    <w:rsid w:val="00292778"/>
    <w:rsid w:val="002935FC"/>
    <w:rsid w:val="0029501D"/>
    <w:rsid w:val="0029559F"/>
    <w:rsid w:val="0029595D"/>
    <w:rsid w:val="00297064"/>
    <w:rsid w:val="002974BD"/>
    <w:rsid w:val="00297676"/>
    <w:rsid w:val="00297B92"/>
    <w:rsid w:val="002A0700"/>
    <w:rsid w:val="002A0EC2"/>
    <w:rsid w:val="002A1D9A"/>
    <w:rsid w:val="002A507A"/>
    <w:rsid w:val="002A6F0D"/>
    <w:rsid w:val="002A6F81"/>
    <w:rsid w:val="002A70EB"/>
    <w:rsid w:val="002A71AB"/>
    <w:rsid w:val="002B00D8"/>
    <w:rsid w:val="002B028C"/>
    <w:rsid w:val="002B2776"/>
    <w:rsid w:val="002B47FB"/>
    <w:rsid w:val="002B5958"/>
    <w:rsid w:val="002C1EEB"/>
    <w:rsid w:val="002C1FF5"/>
    <w:rsid w:val="002C245B"/>
    <w:rsid w:val="002C39D9"/>
    <w:rsid w:val="002C3BBF"/>
    <w:rsid w:val="002C4D07"/>
    <w:rsid w:val="002C4E2E"/>
    <w:rsid w:val="002C6F99"/>
    <w:rsid w:val="002C7EC7"/>
    <w:rsid w:val="002D08F6"/>
    <w:rsid w:val="002D4E42"/>
    <w:rsid w:val="002E06C4"/>
    <w:rsid w:val="002E10D3"/>
    <w:rsid w:val="002E1C43"/>
    <w:rsid w:val="002E347C"/>
    <w:rsid w:val="002E45E0"/>
    <w:rsid w:val="002E48EB"/>
    <w:rsid w:val="002E4D50"/>
    <w:rsid w:val="002E50A4"/>
    <w:rsid w:val="002E5A28"/>
    <w:rsid w:val="002E5A58"/>
    <w:rsid w:val="002E62A7"/>
    <w:rsid w:val="002E69FA"/>
    <w:rsid w:val="002E6E8F"/>
    <w:rsid w:val="002E6EE7"/>
    <w:rsid w:val="002E73B4"/>
    <w:rsid w:val="002F0D93"/>
    <w:rsid w:val="002F0EC0"/>
    <w:rsid w:val="002F1459"/>
    <w:rsid w:val="002F1CC3"/>
    <w:rsid w:val="002F3753"/>
    <w:rsid w:val="002F501E"/>
    <w:rsid w:val="002F5933"/>
    <w:rsid w:val="002F649E"/>
    <w:rsid w:val="00301014"/>
    <w:rsid w:val="00303B9D"/>
    <w:rsid w:val="003049BA"/>
    <w:rsid w:val="00304A6D"/>
    <w:rsid w:val="00305744"/>
    <w:rsid w:val="0030686E"/>
    <w:rsid w:val="00306D54"/>
    <w:rsid w:val="00307918"/>
    <w:rsid w:val="00312AC7"/>
    <w:rsid w:val="00313888"/>
    <w:rsid w:val="00314192"/>
    <w:rsid w:val="0032214D"/>
    <w:rsid w:val="003234C1"/>
    <w:rsid w:val="00324401"/>
    <w:rsid w:val="003245A2"/>
    <w:rsid w:val="00327CCA"/>
    <w:rsid w:val="003324CC"/>
    <w:rsid w:val="0033315C"/>
    <w:rsid w:val="0033356A"/>
    <w:rsid w:val="00334281"/>
    <w:rsid w:val="00336552"/>
    <w:rsid w:val="00337297"/>
    <w:rsid w:val="00337E2A"/>
    <w:rsid w:val="00341196"/>
    <w:rsid w:val="003418C1"/>
    <w:rsid w:val="00342E30"/>
    <w:rsid w:val="003440D8"/>
    <w:rsid w:val="00344A16"/>
    <w:rsid w:val="00345BD3"/>
    <w:rsid w:val="003475CA"/>
    <w:rsid w:val="00347B20"/>
    <w:rsid w:val="0035020C"/>
    <w:rsid w:val="00350A08"/>
    <w:rsid w:val="00350A37"/>
    <w:rsid w:val="00351019"/>
    <w:rsid w:val="003515F6"/>
    <w:rsid w:val="00351C94"/>
    <w:rsid w:val="0035312A"/>
    <w:rsid w:val="00355394"/>
    <w:rsid w:val="00355F80"/>
    <w:rsid w:val="00356089"/>
    <w:rsid w:val="003567D0"/>
    <w:rsid w:val="00361616"/>
    <w:rsid w:val="00362C24"/>
    <w:rsid w:val="003631A5"/>
    <w:rsid w:val="003645A0"/>
    <w:rsid w:val="00364656"/>
    <w:rsid w:val="00364A15"/>
    <w:rsid w:val="00365E5D"/>
    <w:rsid w:val="003670E8"/>
    <w:rsid w:val="00367568"/>
    <w:rsid w:val="00367A8B"/>
    <w:rsid w:val="00371711"/>
    <w:rsid w:val="00372462"/>
    <w:rsid w:val="003739FD"/>
    <w:rsid w:val="00374514"/>
    <w:rsid w:val="00375260"/>
    <w:rsid w:val="00375665"/>
    <w:rsid w:val="0037593E"/>
    <w:rsid w:val="003764EF"/>
    <w:rsid w:val="0037746C"/>
    <w:rsid w:val="00380E1A"/>
    <w:rsid w:val="00381D4F"/>
    <w:rsid w:val="00382D47"/>
    <w:rsid w:val="003839F3"/>
    <w:rsid w:val="00384613"/>
    <w:rsid w:val="003848E1"/>
    <w:rsid w:val="00386315"/>
    <w:rsid w:val="0038662A"/>
    <w:rsid w:val="00387741"/>
    <w:rsid w:val="003900C8"/>
    <w:rsid w:val="003914A9"/>
    <w:rsid w:val="00391594"/>
    <w:rsid w:val="00391D62"/>
    <w:rsid w:val="00392AD5"/>
    <w:rsid w:val="00393009"/>
    <w:rsid w:val="00394124"/>
    <w:rsid w:val="003946AF"/>
    <w:rsid w:val="00395A21"/>
    <w:rsid w:val="0039791A"/>
    <w:rsid w:val="003A0374"/>
    <w:rsid w:val="003A1889"/>
    <w:rsid w:val="003A1B09"/>
    <w:rsid w:val="003A1D68"/>
    <w:rsid w:val="003A218C"/>
    <w:rsid w:val="003A2DEB"/>
    <w:rsid w:val="003A2F0D"/>
    <w:rsid w:val="003A4CEE"/>
    <w:rsid w:val="003A5341"/>
    <w:rsid w:val="003A563D"/>
    <w:rsid w:val="003A5E80"/>
    <w:rsid w:val="003A6117"/>
    <w:rsid w:val="003A6267"/>
    <w:rsid w:val="003B092F"/>
    <w:rsid w:val="003B324D"/>
    <w:rsid w:val="003B5ABF"/>
    <w:rsid w:val="003B5DBA"/>
    <w:rsid w:val="003B77E3"/>
    <w:rsid w:val="003B7812"/>
    <w:rsid w:val="003C134A"/>
    <w:rsid w:val="003C1982"/>
    <w:rsid w:val="003C1E86"/>
    <w:rsid w:val="003C277A"/>
    <w:rsid w:val="003C45AE"/>
    <w:rsid w:val="003C4EF1"/>
    <w:rsid w:val="003C68ED"/>
    <w:rsid w:val="003C69D5"/>
    <w:rsid w:val="003C6C01"/>
    <w:rsid w:val="003C7317"/>
    <w:rsid w:val="003D180C"/>
    <w:rsid w:val="003D1862"/>
    <w:rsid w:val="003D1AF5"/>
    <w:rsid w:val="003D4A65"/>
    <w:rsid w:val="003D4C57"/>
    <w:rsid w:val="003D50E9"/>
    <w:rsid w:val="003D5379"/>
    <w:rsid w:val="003D5A95"/>
    <w:rsid w:val="003D5F0C"/>
    <w:rsid w:val="003D632B"/>
    <w:rsid w:val="003D6CBE"/>
    <w:rsid w:val="003E2425"/>
    <w:rsid w:val="003E2F1B"/>
    <w:rsid w:val="003E32ED"/>
    <w:rsid w:val="003E3712"/>
    <w:rsid w:val="003E457A"/>
    <w:rsid w:val="003E7F7F"/>
    <w:rsid w:val="003F02E7"/>
    <w:rsid w:val="003F3932"/>
    <w:rsid w:val="003F3C37"/>
    <w:rsid w:val="003F44DF"/>
    <w:rsid w:val="003F46C6"/>
    <w:rsid w:val="003F4DF5"/>
    <w:rsid w:val="003F53A9"/>
    <w:rsid w:val="003F659A"/>
    <w:rsid w:val="003F65F0"/>
    <w:rsid w:val="003F6C87"/>
    <w:rsid w:val="003F78FB"/>
    <w:rsid w:val="00400BA5"/>
    <w:rsid w:val="004019A6"/>
    <w:rsid w:val="00401F1A"/>
    <w:rsid w:val="0040223B"/>
    <w:rsid w:val="004024B2"/>
    <w:rsid w:val="00402CAE"/>
    <w:rsid w:val="00402CD5"/>
    <w:rsid w:val="004032E7"/>
    <w:rsid w:val="004033D8"/>
    <w:rsid w:val="004035D4"/>
    <w:rsid w:val="00403749"/>
    <w:rsid w:val="004045E8"/>
    <w:rsid w:val="00404C6E"/>
    <w:rsid w:val="0040605E"/>
    <w:rsid w:val="00407557"/>
    <w:rsid w:val="004114E3"/>
    <w:rsid w:val="00412F89"/>
    <w:rsid w:val="00413ADA"/>
    <w:rsid w:val="00413ED8"/>
    <w:rsid w:val="004142AB"/>
    <w:rsid w:val="0041461E"/>
    <w:rsid w:val="004153E4"/>
    <w:rsid w:val="00415F4C"/>
    <w:rsid w:val="00416F7F"/>
    <w:rsid w:val="004208D6"/>
    <w:rsid w:val="0042166F"/>
    <w:rsid w:val="00421751"/>
    <w:rsid w:val="00421991"/>
    <w:rsid w:val="00422D4C"/>
    <w:rsid w:val="00422EBD"/>
    <w:rsid w:val="004241B7"/>
    <w:rsid w:val="0042470B"/>
    <w:rsid w:val="00424E3E"/>
    <w:rsid w:val="0042542D"/>
    <w:rsid w:val="00430392"/>
    <w:rsid w:val="00430708"/>
    <w:rsid w:val="00431EAF"/>
    <w:rsid w:val="0043596A"/>
    <w:rsid w:val="004365EF"/>
    <w:rsid w:val="004368AE"/>
    <w:rsid w:val="00436F60"/>
    <w:rsid w:val="00436FBD"/>
    <w:rsid w:val="00437439"/>
    <w:rsid w:val="0044050C"/>
    <w:rsid w:val="0044148F"/>
    <w:rsid w:val="00442F1D"/>
    <w:rsid w:val="00443035"/>
    <w:rsid w:val="004432C7"/>
    <w:rsid w:val="00443811"/>
    <w:rsid w:val="004442C0"/>
    <w:rsid w:val="00445B88"/>
    <w:rsid w:val="00446EB7"/>
    <w:rsid w:val="00446F28"/>
    <w:rsid w:val="00447787"/>
    <w:rsid w:val="00451209"/>
    <w:rsid w:val="0045135A"/>
    <w:rsid w:val="00451E54"/>
    <w:rsid w:val="00451E94"/>
    <w:rsid w:val="00452E4A"/>
    <w:rsid w:val="00453093"/>
    <w:rsid w:val="004545F6"/>
    <w:rsid w:val="0046190D"/>
    <w:rsid w:val="00461A21"/>
    <w:rsid w:val="00462157"/>
    <w:rsid w:val="00462F8A"/>
    <w:rsid w:val="00463272"/>
    <w:rsid w:val="004647BA"/>
    <w:rsid w:val="004728C2"/>
    <w:rsid w:val="00473100"/>
    <w:rsid w:val="0047317B"/>
    <w:rsid w:val="00473571"/>
    <w:rsid w:val="0047394D"/>
    <w:rsid w:val="004739E3"/>
    <w:rsid w:val="0047400C"/>
    <w:rsid w:val="004748A3"/>
    <w:rsid w:val="00474A05"/>
    <w:rsid w:val="00474F01"/>
    <w:rsid w:val="00475440"/>
    <w:rsid w:val="00475F3D"/>
    <w:rsid w:val="00476C03"/>
    <w:rsid w:val="00477062"/>
    <w:rsid w:val="00480BCA"/>
    <w:rsid w:val="004810D8"/>
    <w:rsid w:val="00482B67"/>
    <w:rsid w:val="00483853"/>
    <w:rsid w:val="004854E8"/>
    <w:rsid w:val="00485B2A"/>
    <w:rsid w:val="00486CEF"/>
    <w:rsid w:val="00486ECC"/>
    <w:rsid w:val="00486FFD"/>
    <w:rsid w:val="0049099F"/>
    <w:rsid w:val="00491840"/>
    <w:rsid w:val="004930A7"/>
    <w:rsid w:val="004944E7"/>
    <w:rsid w:val="004950D3"/>
    <w:rsid w:val="00495237"/>
    <w:rsid w:val="0049581A"/>
    <w:rsid w:val="004A04B2"/>
    <w:rsid w:val="004A2DE0"/>
    <w:rsid w:val="004A35B8"/>
    <w:rsid w:val="004A37EC"/>
    <w:rsid w:val="004A6FDE"/>
    <w:rsid w:val="004A7572"/>
    <w:rsid w:val="004B00B9"/>
    <w:rsid w:val="004B0E84"/>
    <w:rsid w:val="004B138D"/>
    <w:rsid w:val="004B5098"/>
    <w:rsid w:val="004B6779"/>
    <w:rsid w:val="004B6914"/>
    <w:rsid w:val="004B75FF"/>
    <w:rsid w:val="004C147C"/>
    <w:rsid w:val="004C1FA1"/>
    <w:rsid w:val="004C23E1"/>
    <w:rsid w:val="004C2E1A"/>
    <w:rsid w:val="004C320D"/>
    <w:rsid w:val="004C3C84"/>
    <w:rsid w:val="004C41C2"/>
    <w:rsid w:val="004C4422"/>
    <w:rsid w:val="004C58E1"/>
    <w:rsid w:val="004C76CE"/>
    <w:rsid w:val="004C773B"/>
    <w:rsid w:val="004C78CE"/>
    <w:rsid w:val="004D06C4"/>
    <w:rsid w:val="004D0A41"/>
    <w:rsid w:val="004D1BBB"/>
    <w:rsid w:val="004D38E9"/>
    <w:rsid w:val="004D4552"/>
    <w:rsid w:val="004D499F"/>
    <w:rsid w:val="004D5745"/>
    <w:rsid w:val="004D5A34"/>
    <w:rsid w:val="004D5B8B"/>
    <w:rsid w:val="004D685B"/>
    <w:rsid w:val="004D7F9F"/>
    <w:rsid w:val="004E0250"/>
    <w:rsid w:val="004E1EC0"/>
    <w:rsid w:val="004E2A7F"/>
    <w:rsid w:val="004E3182"/>
    <w:rsid w:val="004E32A2"/>
    <w:rsid w:val="004E36D4"/>
    <w:rsid w:val="004E4E8D"/>
    <w:rsid w:val="004E52C8"/>
    <w:rsid w:val="004E616F"/>
    <w:rsid w:val="004F1A8E"/>
    <w:rsid w:val="004F39F1"/>
    <w:rsid w:val="004F7BB9"/>
    <w:rsid w:val="004F7BF8"/>
    <w:rsid w:val="004F7EF6"/>
    <w:rsid w:val="00502625"/>
    <w:rsid w:val="005028C8"/>
    <w:rsid w:val="00502BEB"/>
    <w:rsid w:val="00502E13"/>
    <w:rsid w:val="00502E84"/>
    <w:rsid w:val="00504936"/>
    <w:rsid w:val="005101EF"/>
    <w:rsid w:val="00512BBF"/>
    <w:rsid w:val="005135E4"/>
    <w:rsid w:val="00514B86"/>
    <w:rsid w:val="00515745"/>
    <w:rsid w:val="005159BC"/>
    <w:rsid w:val="005165B1"/>
    <w:rsid w:val="00516CB6"/>
    <w:rsid w:val="005178B5"/>
    <w:rsid w:val="00521744"/>
    <w:rsid w:val="0052186F"/>
    <w:rsid w:val="005227CC"/>
    <w:rsid w:val="005242D6"/>
    <w:rsid w:val="00524AB2"/>
    <w:rsid w:val="00524AE0"/>
    <w:rsid w:val="00525E82"/>
    <w:rsid w:val="00526BB8"/>
    <w:rsid w:val="005270EF"/>
    <w:rsid w:val="00527AAF"/>
    <w:rsid w:val="005312C3"/>
    <w:rsid w:val="00534FB2"/>
    <w:rsid w:val="005350EC"/>
    <w:rsid w:val="005405F8"/>
    <w:rsid w:val="0054107D"/>
    <w:rsid w:val="005412AF"/>
    <w:rsid w:val="00541317"/>
    <w:rsid w:val="005426E0"/>
    <w:rsid w:val="0054390C"/>
    <w:rsid w:val="005449A6"/>
    <w:rsid w:val="005454B2"/>
    <w:rsid w:val="00546BEC"/>
    <w:rsid w:val="0055171C"/>
    <w:rsid w:val="00551CA5"/>
    <w:rsid w:val="005529B7"/>
    <w:rsid w:val="0055312B"/>
    <w:rsid w:val="00553E97"/>
    <w:rsid w:val="00556726"/>
    <w:rsid w:val="00560C5B"/>
    <w:rsid w:val="00560F55"/>
    <w:rsid w:val="00561F6A"/>
    <w:rsid w:val="00562E8B"/>
    <w:rsid w:val="00563D58"/>
    <w:rsid w:val="005642F5"/>
    <w:rsid w:val="00564C41"/>
    <w:rsid w:val="00564EF2"/>
    <w:rsid w:val="00565465"/>
    <w:rsid w:val="0056653B"/>
    <w:rsid w:val="005720CA"/>
    <w:rsid w:val="00572E87"/>
    <w:rsid w:val="0057347A"/>
    <w:rsid w:val="005752F6"/>
    <w:rsid w:val="0057533E"/>
    <w:rsid w:val="00575901"/>
    <w:rsid w:val="00575EEC"/>
    <w:rsid w:val="00576FD3"/>
    <w:rsid w:val="00576FFD"/>
    <w:rsid w:val="0057761B"/>
    <w:rsid w:val="00581759"/>
    <w:rsid w:val="005838B6"/>
    <w:rsid w:val="00583E1E"/>
    <w:rsid w:val="005840B6"/>
    <w:rsid w:val="00584142"/>
    <w:rsid w:val="00585831"/>
    <w:rsid w:val="00585D7E"/>
    <w:rsid w:val="00586737"/>
    <w:rsid w:val="00587584"/>
    <w:rsid w:val="00590ED4"/>
    <w:rsid w:val="005917B5"/>
    <w:rsid w:val="005923C8"/>
    <w:rsid w:val="00592CAC"/>
    <w:rsid w:val="00595EC4"/>
    <w:rsid w:val="00597774"/>
    <w:rsid w:val="00597C7E"/>
    <w:rsid w:val="005A00F8"/>
    <w:rsid w:val="005A0619"/>
    <w:rsid w:val="005A100B"/>
    <w:rsid w:val="005A2B3E"/>
    <w:rsid w:val="005A3158"/>
    <w:rsid w:val="005A4393"/>
    <w:rsid w:val="005A4B1C"/>
    <w:rsid w:val="005A59CF"/>
    <w:rsid w:val="005B3555"/>
    <w:rsid w:val="005B363E"/>
    <w:rsid w:val="005B4E4B"/>
    <w:rsid w:val="005B5185"/>
    <w:rsid w:val="005B62AD"/>
    <w:rsid w:val="005B6DF1"/>
    <w:rsid w:val="005B7B59"/>
    <w:rsid w:val="005C03BD"/>
    <w:rsid w:val="005C03FD"/>
    <w:rsid w:val="005C0496"/>
    <w:rsid w:val="005C067D"/>
    <w:rsid w:val="005C09D8"/>
    <w:rsid w:val="005C47E6"/>
    <w:rsid w:val="005C5131"/>
    <w:rsid w:val="005C523B"/>
    <w:rsid w:val="005C6EDA"/>
    <w:rsid w:val="005D0AF2"/>
    <w:rsid w:val="005D1298"/>
    <w:rsid w:val="005D1483"/>
    <w:rsid w:val="005D1957"/>
    <w:rsid w:val="005D50EB"/>
    <w:rsid w:val="005D6F3F"/>
    <w:rsid w:val="005D7251"/>
    <w:rsid w:val="005E0DCC"/>
    <w:rsid w:val="005E2600"/>
    <w:rsid w:val="005E34D2"/>
    <w:rsid w:val="005E3A29"/>
    <w:rsid w:val="005E4553"/>
    <w:rsid w:val="005E48E9"/>
    <w:rsid w:val="005E4A1E"/>
    <w:rsid w:val="005E6952"/>
    <w:rsid w:val="005E6A52"/>
    <w:rsid w:val="005E7617"/>
    <w:rsid w:val="005F0951"/>
    <w:rsid w:val="005F1CF6"/>
    <w:rsid w:val="005F3FCD"/>
    <w:rsid w:val="005F51A1"/>
    <w:rsid w:val="005F5B12"/>
    <w:rsid w:val="006008C2"/>
    <w:rsid w:val="0060189E"/>
    <w:rsid w:val="00601F15"/>
    <w:rsid w:val="00602621"/>
    <w:rsid w:val="00602E3A"/>
    <w:rsid w:val="006035A6"/>
    <w:rsid w:val="006043F9"/>
    <w:rsid w:val="00607090"/>
    <w:rsid w:val="00607ACA"/>
    <w:rsid w:val="00611847"/>
    <w:rsid w:val="006126DD"/>
    <w:rsid w:val="00612B85"/>
    <w:rsid w:val="00614016"/>
    <w:rsid w:val="00614192"/>
    <w:rsid w:val="00614C28"/>
    <w:rsid w:val="00615710"/>
    <w:rsid w:val="00615CF6"/>
    <w:rsid w:val="00615DB3"/>
    <w:rsid w:val="0061636F"/>
    <w:rsid w:val="006203BA"/>
    <w:rsid w:val="00621022"/>
    <w:rsid w:val="00622E7C"/>
    <w:rsid w:val="00623B86"/>
    <w:rsid w:val="0062496F"/>
    <w:rsid w:val="00626814"/>
    <w:rsid w:val="00626C4F"/>
    <w:rsid w:val="00627215"/>
    <w:rsid w:val="006272DE"/>
    <w:rsid w:val="006276D4"/>
    <w:rsid w:val="006348BB"/>
    <w:rsid w:val="00635790"/>
    <w:rsid w:val="00636147"/>
    <w:rsid w:val="00636A15"/>
    <w:rsid w:val="00636AA9"/>
    <w:rsid w:val="006370CF"/>
    <w:rsid w:val="00637512"/>
    <w:rsid w:val="00637561"/>
    <w:rsid w:val="00641BA4"/>
    <w:rsid w:val="00642A09"/>
    <w:rsid w:val="00644703"/>
    <w:rsid w:val="00645600"/>
    <w:rsid w:val="006459BF"/>
    <w:rsid w:val="00645D63"/>
    <w:rsid w:val="00645FA0"/>
    <w:rsid w:val="0064763F"/>
    <w:rsid w:val="006477EB"/>
    <w:rsid w:val="00647964"/>
    <w:rsid w:val="00647C6C"/>
    <w:rsid w:val="00650CCB"/>
    <w:rsid w:val="00650D8E"/>
    <w:rsid w:val="00651A00"/>
    <w:rsid w:val="0065234E"/>
    <w:rsid w:val="00653E1E"/>
    <w:rsid w:val="00654BA5"/>
    <w:rsid w:val="00654E95"/>
    <w:rsid w:val="00660CD8"/>
    <w:rsid w:val="0066120F"/>
    <w:rsid w:val="00661305"/>
    <w:rsid w:val="006630CD"/>
    <w:rsid w:val="006636DF"/>
    <w:rsid w:val="00664393"/>
    <w:rsid w:val="006647C7"/>
    <w:rsid w:val="00664F44"/>
    <w:rsid w:val="00670BC2"/>
    <w:rsid w:val="00671FED"/>
    <w:rsid w:val="006721C6"/>
    <w:rsid w:val="006739D3"/>
    <w:rsid w:val="00673D51"/>
    <w:rsid w:val="00674C54"/>
    <w:rsid w:val="0067798C"/>
    <w:rsid w:val="00681294"/>
    <w:rsid w:val="00682129"/>
    <w:rsid w:val="006829AC"/>
    <w:rsid w:val="00683842"/>
    <w:rsid w:val="00685457"/>
    <w:rsid w:val="00687BF6"/>
    <w:rsid w:val="00691939"/>
    <w:rsid w:val="00691986"/>
    <w:rsid w:val="00694347"/>
    <w:rsid w:val="00694DBF"/>
    <w:rsid w:val="00694E73"/>
    <w:rsid w:val="006964E8"/>
    <w:rsid w:val="00696588"/>
    <w:rsid w:val="006A00CA"/>
    <w:rsid w:val="006A0377"/>
    <w:rsid w:val="006A277D"/>
    <w:rsid w:val="006A3352"/>
    <w:rsid w:val="006A404C"/>
    <w:rsid w:val="006A5152"/>
    <w:rsid w:val="006A5749"/>
    <w:rsid w:val="006A5ADE"/>
    <w:rsid w:val="006A5C65"/>
    <w:rsid w:val="006B001D"/>
    <w:rsid w:val="006B0ACD"/>
    <w:rsid w:val="006B304C"/>
    <w:rsid w:val="006B3529"/>
    <w:rsid w:val="006B3B23"/>
    <w:rsid w:val="006B3B9F"/>
    <w:rsid w:val="006B6758"/>
    <w:rsid w:val="006B713C"/>
    <w:rsid w:val="006C04CF"/>
    <w:rsid w:val="006C0FD6"/>
    <w:rsid w:val="006C1489"/>
    <w:rsid w:val="006C3AD9"/>
    <w:rsid w:val="006C6EE6"/>
    <w:rsid w:val="006C70DC"/>
    <w:rsid w:val="006D074C"/>
    <w:rsid w:val="006D12CB"/>
    <w:rsid w:val="006D16C6"/>
    <w:rsid w:val="006D1CD0"/>
    <w:rsid w:val="006D2EC2"/>
    <w:rsid w:val="006D4327"/>
    <w:rsid w:val="006D47A5"/>
    <w:rsid w:val="006D4DBF"/>
    <w:rsid w:val="006D56BF"/>
    <w:rsid w:val="006D648F"/>
    <w:rsid w:val="006D685B"/>
    <w:rsid w:val="006D70F1"/>
    <w:rsid w:val="006D78C3"/>
    <w:rsid w:val="006E0F84"/>
    <w:rsid w:val="006E1744"/>
    <w:rsid w:val="006E1F2B"/>
    <w:rsid w:val="006E2407"/>
    <w:rsid w:val="006E3440"/>
    <w:rsid w:val="006E5431"/>
    <w:rsid w:val="006E5587"/>
    <w:rsid w:val="006E67FF"/>
    <w:rsid w:val="006E7ACB"/>
    <w:rsid w:val="006F2327"/>
    <w:rsid w:val="006F2986"/>
    <w:rsid w:val="006F3899"/>
    <w:rsid w:val="006F410B"/>
    <w:rsid w:val="006F55D4"/>
    <w:rsid w:val="006F5A3F"/>
    <w:rsid w:val="006F5BF5"/>
    <w:rsid w:val="006F6622"/>
    <w:rsid w:val="006F6A62"/>
    <w:rsid w:val="00702F5B"/>
    <w:rsid w:val="00704A40"/>
    <w:rsid w:val="00704F27"/>
    <w:rsid w:val="007051D8"/>
    <w:rsid w:val="00705961"/>
    <w:rsid w:val="00705E97"/>
    <w:rsid w:val="00706EAE"/>
    <w:rsid w:val="00707575"/>
    <w:rsid w:val="00707CFD"/>
    <w:rsid w:val="00710E75"/>
    <w:rsid w:val="007113FC"/>
    <w:rsid w:val="0071193F"/>
    <w:rsid w:val="007123F9"/>
    <w:rsid w:val="00712FDB"/>
    <w:rsid w:val="00713295"/>
    <w:rsid w:val="00713EDD"/>
    <w:rsid w:val="00714441"/>
    <w:rsid w:val="00716765"/>
    <w:rsid w:val="007168FA"/>
    <w:rsid w:val="00722C8F"/>
    <w:rsid w:val="00723268"/>
    <w:rsid w:val="00723477"/>
    <w:rsid w:val="007236DE"/>
    <w:rsid w:val="0072486D"/>
    <w:rsid w:val="00724E85"/>
    <w:rsid w:val="0072564C"/>
    <w:rsid w:val="00726A8C"/>
    <w:rsid w:val="007275E2"/>
    <w:rsid w:val="00727767"/>
    <w:rsid w:val="007300B7"/>
    <w:rsid w:val="00730405"/>
    <w:rsid w:val="00731B7F"/>
    <w:rsid w:val="00732306"/>
    <w:rsid w:val="0073310B"/>
    <w:rsid w:val="00733F40"/>
    <w:rsid w:val="00734C11"/>
    <w:rsid w:val="00735913"/>
    <w:rsid w:val="007362CF"/>
    <w:rsid w:val="00736603"/>
    <w:rsid w:val="00736A72"/>
    <w:rsid w:val="00736EC7"/>
    <w:rsid w:val="00737EDD"/>
    <w:rsid w:val="00740A0D"/>
    <w:rsid w:val="00741919"/>
    <w:rsid w:val="00741C9F"/>
    <w:rsid w:val="007434ED"/>
    <w:rsid w:val="00744D6E"/>
    <w:rsid w:val="00745356"/>
    <w:rsid w:val="00746639"/>
    <w:rsid w:val="00747D2A"/>
    <w:rsid w:val="00747F8C"/>
    <w:rsid w:val="007507B1"/>
    <w:rsid w:val="0075112F"/>
    <w:rsid w:val="00753407"/>
    <w:rsid w:val="00753767"/>
    <w:rsid w:val="007537FE"/>
    <w:rsid w:val="00753E8B"/>
    <w:rsid w:val="0075493B"/>
    <w:rsid w:val="00754F38"/>
    <w:rsid w:val="00755204"/>
    <w:rsid w:val="00755543"/>
    <w:rsid w:val="00757651"/>
    <w:rsid w:val="00757813"/>
    <w:rsid w:val="0076078F"/>
    <w:rsid w:val="00760D35"/>
    <w:rsid w:val="00761AA1"/>
    <w:rsid w:val="007632DC"/>
    <w:rsid w:val="00763B26"/>
    <w:rsid w:val="00765F82"/>
    <w:rsid w:val="0076652E"/>
    <w:rsid w:val="00766A94"/>
    <w:rsid w:val="00767245"/>
    <w:rsid w:val="007735A1"/>
    <w:rsid w:val="00773EA0"/>
    <w:rsid w:val="00774250"/>
    <w:rsid w:val="00774A03"/>
    <w:rsid w:val="00774B7D"/>
    <w:rsid w:val="00775272"/>
    <w:rsid w:val="007767E6"/>
    <w:rsid w:val="00776DAA"/>
    <w:rsid w:val="00776DD1"/>
    <w:rsid w:val="0077720D"/>
    <w:rsid w:val="00777474"/>
    <w:rsid w:val="007776A0"/>
    <w:rsid w:val="00777D32"/>
    <w:rsid w:val="00780F21"/>
    <w:rsid w:val="00781E04"/>
    <w:rsid w:val="00782A1B"/>
    <w:rsid w:val="00783F48"/>
    <w:rsid w:val="00784FFE"/>
    <w:rsid w:val="007873E9"/>
    <w:rsid w:val="00790844"/>
    <w:rsid w:val="00790D91"/>
    <w:rsid w:val="00791213"/>
    <w:rsid w:val="00791E08"/>
    <w:rsid w:val="00792FBA"/>
    <w:rsid w:val="00793483"/>
    <w:rsid w:val="00793C43"/>
    <w:rsid w:val="0079648F"/>
    <w:rsid w:val="00796AAB"/>
    <w:rsid w:val="007974C5"/>
    <w:rsid w:val="007A1114"/>
    <w:rsid w:val="007A21E7"/>
    <w:rsid w:val="007A3DCE"/>
    <w:rsid w:val="007A6BC4"/>
    <w:rsid w:val="007A72B6"/>
    <w:rsid w:val="007A733C"/>
    <w:rsid w:val="007A74CD"/>
    <w:rsid w:val="007B0334"/>
    <w:rsid w:val="007B0DCC"/>
    <w:rsid w:val="007B26DA"/>
    <w:rsid w:val="007B37B2"/>
    <w:rsid w:val="007B38C1"/>
    <w:rsid w:val="007B5095"/>
    <w:rsid w:val="007B621B"/>
    <w:rsid w:val="007B66E1"/>
    <w:rsid w:val="007B7F8C"/>
    <w:rsid w:val="007C1F55"/>
    <w:rsid w:val="007C3175"/>
    <w:rsid w:val="007C32C1"/>
    <w:rsid w:val="007C6265"/>
    <w:rsid w:val="007C769E"/>
    <w:rsid w:val="007C76FA"/>
    <w:rsid w:val="007C7AC5"/>
    <w:rsid w:val="007C7E5A"/>
    <w:rsid w:val="007D26C5"/>
    <w:rsid w:val="007D4C23"/>
    <w:rsid w:val="007D5063"/>
    <w:rsid w:val="007D638A"/>
    <w:rsid w:val="007D7BA3"/>
    <w:rsid w:val="007E1D90"/>
    <w:rsid w:val="007E2988"/>
    <w:rsid w:val="007E2D3D"/>
    <w:rsid w:val="007E51AC"/>
    <w:rsid w:val="007E539E"/>
    <w:rsid w:val="007E6832"/>
    <w:rsid w:val="007E7330"/>
    <w:rsid w:val="007E7F80"/>
    <w:rsid w:val="007F19C8"/>
    <w:rsid w:val="007F3193"/>
    <w:rsid w:val="007F35D2"/>
    <w:rsid w:val="007F509D"/>
    <w:rsid w:val="007F541F"/>
    <w:rsid w:val="007F5708"/>
    <w:rsid w:val="007F6061"/>
    <w:rsid w:val="007F622C"/>
    <w:rsid w:val="007F7AF7"/>
    <w:rsid w:val="00800194"/>
    <w:rsid w:val="00800501"/>
    <w:rsid w:val="00800F63"/>
    <w:rsid w:val="00802AB9"/>
    <w:rsid w:val="00804ACE"/>
    <w:rsid w:val="00804D66"/>
    <w:rsid w:val="008060BF"/>
    <w:rsid w:val="00806BE6"/>
    <w:rsid w:val="008077F5"/>
    <w:rsid w:val="00807BA8"/>
    <w:rsid w:val="008141E0"/>
    <w:rsid w:val="00816229"/>
    <w:rsid w:val="00816946"/>
    <w:rsid w:val="00816CDA"/>
    <w:rsid w:val="0082028E"/>
    <w:rsid w:val="00821622"/>
    <w:rsid w:val="0082211D"/>
    <w:rsid w:val="008233D8"/>
    <w:rsid w:val="00823771"/>
    <w:rsid w:val="0082390E"/>
    <w:rsid w:val="00825C47"/>
    <w:rsid w:val="00827016"/>
    <w:rsid w:val="00827CA2"/>
    <w:rsid w:val="0083014B"/>
    <w:rsid w:val="00831A27"/>
    <w:rsid w:val="0083363D"/>
    <w:rsid w:val="0083425F"/>
    <w:rsid w:val="00834402"/>
    <w:rsid w:val="0083656C"/>
    <w:rsid w:val="00836AC0"/>
    <w:rsid w:val="00836D3D"/>
    <w:rsid w:val="00842D9D"/>
    <w:rsid w:val="00845BD8"/>
    <w:rsid w:val="00845EFD"/>
    <w:rsid w:val="00846FD1"/>
    <w:rsid w:val="00847E86"/>
    <w:rsid w:val="0085109D"/>
    <w:rsid w:val="008517AC"/>
    <w:rsid w:val="00852782"/>
    <w:rsid w:val="00852900"/>
    <w:rsid w:val="008547E6"/>
    <w:rsid w:val="00854F4C"/>
    <w:rsid w:val="00854FB3"/>
    <w:rsid w:val="00857EE6"/>
    <w:rsid w:val="008600C5"/>
    <w:rsid w:val="00862C7A"/>
    <w:rsid w:val="00863F34"/>
    <w:rsid w:val="008665A7"/>
    <w:rsid w:val="00866DFC"/>
    <w:rsid w:val="0086709E"/>
    <w:rsid w:val="00867711"/>
    <w:rsid w:val="00870A76"/>
    <w:rsid w:val="00870ACF"/>
    <w:rsid w:val="00871597"/>
    <w:rsid w:val="008726CD"/>
    <w:rsid w:val="008750EE"/>
    <w:rsid w:val="0087570F"/>
    <w:rsid w:val="00876FBD"/>
    <w:rsid w:val="00877A39"/>
    <w:rsid w:val="00881637"/>
    <w:rsid w:val="008822F3"/>
    <w:rsid w:val="00882440"/>
    <w:rsid w:val="00882AA2"/>
    <w:rsid w:val="00883661"/>
    <w:rsid w:val="00884821"/>
    <w:rsid w:val="00884DB9"/>
    <w:rsid w:val="00885607"/>
    <w:rsid w:val="008858C6"/>
    <w:rsid w:val="00887ED2"/>
    <w:rsid w:val="0089035F"/>
    <w:rsid w:val="00891422"/>
    <w:rsid w:val="0089248D"/>
    <w:rsid w:val="00894F12"/>
    <w:rsid w:val="00894F93"/>
    <w:rsid w:val="00894FBC"/>
    <w:rsid w:val="008950E0"/>
    <w:rsid w:val="008964CE"/>
    <w:rsid w:val="00896A1B"/>
    <w:rsid w:val="00897783"/>
    <w:rsid w:val="008A109E"/>
    <w:rsid w:val="008A14C7"/>
    <w:rsid w:val="008A16A2"/>
    <w:rsid w:val="008A25A9"/>
    <w:rsid w:val="008A2B31"/>
    <w:rsid w:val="008A41ED"/>
    <w:rsid w:val="008A59EB"/>
    <w:rsid w:val="008A5E82"/>
    <w:rsid w:val="008A6117"/>
    <w:rsid w:val="008A6259"/>
    <w:rsid w:val="008A65A6"/>
    <w:rsid w:val="008A6D88"/>
    <w:rsid w:val="008B05BE"/>
    <w:rsid w:val="008B0C35"/>
    <w:rsid w:val="008B0F18"/>
    <w:rsid w:val="008B2A72"/>
    <w:rsid w:val="008B2C6F"/>
    <w:rsid w:val="008B352A"/>
    <w:rsid w:val="008B39A3"/>
    <w:rsid w:val="008B446D"/>
    <w:rsid w:val="008B44B7"/>
    <w:rsid w:val="008B44D6"/>
    <w:rsid w:val="008B5776"/>
    <w:rsid w:val="008B6C4E"/>
    <w:rsid w:val="008B73D1"/>
    <w:rsid w:val="008B7667"/>
    <w:rsid w:val="008C3B50"/>
    <w:rsid w:val="008C3D4D"/>
    <w:rsid w:val="008C6E7D"/>
    <w:rsid w:val="008C7100"/>
    <w:rsid w:val="008D1CCF"/>
    <w:rsid w:val="008D3D48"/>
    <w:rsid w:val="008D4CE4"/>
    <w:rsid w:val="008E008C"/>
    <w:rsid w:val="008E14F0"/>
    <w:rsid w:val="008E1957"/>
    <w:rsid w:val="008E1F9E"/>
    <w:rsid w:val="008E27CB"/>
    <w:rsid w:val="008E325A"/>
    <w:rsid w:val="008F33CE"/>
    <w:rsid w:val="008F567C"/>
    <w:rsid w:val="008F6F53"/>
    <w:rsid w:val="008F732E"/>
    <w:rsid w:val="009007EE"/>
    <w:rsid w:val="0090142E"/>
    <w:rsid w:val="00902728"/>
    <w:rsid w:val="00903261"/>
    <w:rsid w:val="00903AAE"/>
    <w:rsid w:val="0090634E"/>
    <w:rsid w:val="00906BF3"/>
    <w:rsid w:val="00912FD6"/>
    <w:rsid w:val="00914AF6"/>
    <w:rsid w:val="0091633D"/>
    <w:rsid w:val="00920CCA"/>
    <w:rsid w:val="00922F52"/>
    <w:rsid w:val="00923AF5"/>
    <w:rsid w:val="00924CC8"/>
    <w:rsid w:val="00927175"/>
    <w:rsid w:val="00927F1E"/>
    <w:rsid w:val="00930736"/>
    <w:rsid w:val="009327FF"/>
    <w:rsid w:val="00934B6F"/>
    <w:rsid w:val="009368F7"/>
    <w:rsid w:val="00937E72"/>
    <w:rsid w:val="00937F83"/>
    <w:rsid w:val="00940A42"/>
    <w:rsid w:val="00940C85"/>
    <w:rsid w:val="009425BC"/>
    <w:rsid w:val="00944668"/>
    <w:rsid w:val="009449AE"/>
    <w:rsid w:val="00944EE1"/>
    <w:rsid w:val="00945099"/>
    <w:rsid w:val="009466D3"/>
    <w:rsid w:val="00947DF4"/>
    <w:rsid w:val="0095141C"/>
    <w:rsid w:val="00951C84"/>
    <w:rsid w:val="00951D48"/>
    <w:rsid w:val="00953329"/>
    <w:rsid w:val="009539D7"/>
    <w:rsid w:val="00955CE0"/>
    <w:rsid w:val="00957E14"/>
    <w:rsid w:val="009615BE"/>
    <w:rsid w:val="00966A65"/>
    <w:rsid w:val="00967D1A"/>
    <w:rsid w:val="00970D45"/>
    <w:rsid w:val="00971BE0"/>
    <w:rsid w:val="009721FA"/>
    <w:rsid w:val="009760F9"/>
    <w:rsid w:val="00980232"/>
    <w:rsid w:val="009818C3"/>
    <w:rsid w:val="009825D6"/>
    <w:rsid w:val="009852E8"/>
    <w:rsid w:val="00987E84"/>
    <w:rsid w:val="00993607"/>
    <w:rsid w:val="00993C13"/>
    <w:rsid w:val="009A09D0"/>
    <w:rsid w:val="009A137F"/>
    <w:rsid w:val="009A180B"/>
    <w:rsid w:val="009A1FE7"/>
    <w:rsid w:val="009A2630"/>
    <w:rsid w:val="009A31C5"/>
    <w:rsid w:val="009A5666"/>
    <w:rsid w:val="009A62AF"/>
    <w:rsid w:val="009A66BB"/>
    <w:rsid w:val="009A6E8E"/>
    <w:rsid w:val="009A74CD"/>
    <w:rsid w:val="009B0B20"/>
    <w:rsid w:val="009B124B"/>
    <w:rsid w:val="009B136B"/>
    <w:rsid w:val="009B14B9"/>
    <w:rsid w:val="009B1FFE"/>
    <w:rsid w:val="009B3F1A"/>
    <w:rsid w:val="009B4E16"/>
    <w:rsid w:val="009B4ED0"/>
    <w:rsid w:val="009B5436"/>
    <w:rsid w:val="009B5576"/>
    <w:rsid w:val="009C11B8"/>
    <w:rsid w:val="009C17BC"/>
    <w:rsid w:val="009C2467"/>
    <w:rsid w:val="009C3896"/>
    <w:rsid w:val="009C4180"/>
    <w:rsid w:val="009C41E0"/>
    <w:rsid w:val="009C45C0"/>
    <w:rsid w:val="009C5242"/>
    <w:rsid w:val="009C5DF1"/>
    <w:rsid w:val="009C669E"/>
    <w:rsid w:val="009C6C11"/>
    <w:rsid w:val="009C6C2F"/>
    <w:rsid w:val="009D03C3"/>
    <w:rsid w:val="009D191B"/>
    <w:rsid w:val="009D3667"/>
    <w:rsid w:val="009D45A5"/>
    <w:rsid w:val="009D58C8"/>
    <w:rsid w:val="009D6E4E"/>
    <w:rsid w:val="009D6FEE"/>
    <w:rsid w:val="009D70A6"/>
    <w:rsid w:val="009D72CA"/>
    <w:rsid w:val="009E0F60"/>
    <w:rsid w:val="009E1C85"/>
    <w:rsid w:val="009E207B"/>
    <w:rsid w:val="009E2C70"/>
    <w:rsid w:val="009E2FE1"/>
    <w:rsid w:val="009E49D4"/>
    <w:rsid w:val="009E7C84"/>
    <w:rsid w:val="009E7F2F"/>
    <w:rsid w:val="009F08ED"/>
    <w:rsid w:val="009F139E"/>
    <w:rsid w:val="009F2860"/>
    <w:rsid w:val="009F3D26"/>
    <w:rsid w:val="009F4EB2"/>
    <w:rsid w:val="009F6392"/>
    <w:rsid w:val="009F6AF0"/>
    <w:rsid w:val="009F75AD"/>
    <w:rsid w:val="009F7AC4"/>
    <w:rsid w:val="00A00241"/>
    <w:rsid w:val="00A0170D"/>
    <w:rsid w:val="00A01719"/>
    <w:rsid w:val="00A01DC5"/>
    <w:rsid w:val="00A02344"/>
    <w:rsid w:val="00A04624"/>
    <w:rsid w:val="00A04928"/>
    <w:rsid w:val="00A052DF"/>
    <w:rsid w:val="00A059A8"/>
    <w:rsid w:val="00A07497"/>
    <w:rsid w:val="00A07CC2"/>
    <w:rsid w:val="00A11BED"/>
    <w:rsid w:val="00A12A1C"/>
    <w:rsid w:val="00A12DCD"/>
    <w:rsid w:val="00A13953"/>
    <w:rsid w:val="00A1486A"/>
    <w:rsid w:val="00A14D23"/>
    <w:rsid w:val="00A15314"/>
    <w:rsid w:val="00A161AF"/>
    <w:rsid w:val="00A17F02"/>
    <w:rsid w:val="00A21923"/>
    <w:rsid w:val="00A23205"/>
    <w:rsid w:val="00A26668"/>
    <w:rsid w:val="00A274F1"/>
    <w:rsid w:val="00A31DA1"/>
    <w:rsid w:val="00A32905"/>
    <w:rsid w:val="00A370F8"/>
    <w:rsid w:val="00A40F85"/>
    <w:rsid w:val="00A43397"/>
    <w:rsid w:val="00A441A0"/>
    <w:rsid w:val="00A443DF"/>
    <w:rsid w:val="00A44441"/>
    <w:rsid w:val="00A44A76"/>
    <w:rsid w:val="00A46BBC"/>
    <w:rsid w:val="00A51DBA"/>
    <w:rsid w:val="00A53609"/>
    <w:rsid w:val="00A53923"/>
    <w:rsid w:val="00A556C8"/>
    <w:rsid w:val="00A5680F"/>
    <w:rsid w:val="00A57F8C"/>
    <w:rsid w:val="00A61776"/>
    <w:rsid w:val="00A618EC"/>
    <w:rsid w:val="00A6252C"/>
    <w:rsid w:val="00A62551"/>
    <w:rsid w:val="00A63863"/>
    <w:rsid w:val="00A649C7"/>
    <w:rsid w:val="00A65821"/>
    <w:rsid w:val="00A662B7"/>
    <w:rsid w:val="00A7022E"/>
    <w:rsid w:val="00A7047B"/>
    <w:rsid w:val="00A707ED"/>
    <w:rsid w:val="00A70BC9"/>
    <w:rsid w:val="00A72C25"/>
    <w:rsid w:val="00A72E6A"/>
    <w:rsid w:val="00A73ABE"/>
    <w:rsid w:val="00A73D45"/>
    <w:rsid w:val="00A741E1"/>
    <w:rsid w:val="00A753FD"/>
    <w:rsid w:val="00A755DA"/>
    <w:rsid w:val="00A76A89"/>
    <w:rsid w:val="00A76E36"/>
    <w:rsid w:val="00A7749D"/>
    <w:rsid w:val="00A8001B"/>
    <w:rsid w:val="00A801CD"/>
    <w:rsid w:val="00A8137A"/>
    <w:rsid w:val="00A81764"/>
    <w:rsid w:val="00A821AF"/>
    <w:rsid w:val="00A822C9"/>
    <w:rsid w:val="00A82DA1"/>
    <w:rsid w:val="00A8349F"/>
    <w:rsid w:val="00A83A71"/>
    <w:rsid w:val="00A83C7B"/>
    <w:rsid w:val="00A8507C"/>
    <w:rsid w:val="00A8764D"/>
    <w:rsid w:val="00A8791C"/>
    <w:rsid w:val="00A87F8B"/>
    <w:rsid w:val="00A9020C"/>
    <w:rsid w:val="00A91E15"/>
    <w:rsid w:val="00A93181"/>
    <w:rsid w:val="00A93893"/>
    <w:rsid w:val="00A9451D"/>
    <w:rsid w:val="00A95BE5"/>
    <w:rsid w:val="00A960E0"/>
    <w:rsid w:val="00A96192"/>
    <w:rsid w:val="00A96518"/>
    <w:rsid w:val="00A977FE"/>
    <w:rsid w:val="00AA0446"/>
    <w:rsid w:val="00AA15DA"/>
    <w:rsid w:val="00AA28F4"/>
    <w:rsid w:val="00AA3B4D"/>
    <w:rsid w:val="00AA46A4"/>
    <w:rsid w:val="00AA5D10"/>
    <w:rsid w:val="00AA5F01"/>
    <w:rsid w:val="00AA605C"/>
    <w:rsid w:val="00AA6F1F"/>
    <w:rsid w:val="00AA73B5"/>
    <w:rsid w:val="00AA7CF1"/>
    <w:rsid w:val="00AB00DA"/>
    <w:rsid w:val="00AB0484"/>
    <w:rsid w:val="00AB07EB"/>
    <w:rsid w:val="00AB12F5"/>
    <w:rsid w:val="00AB4E24"/>
    <w:rsid w:val="00AC00B5"/>
    <w:rsid w:val="00AC39C2"/>
    <w:rsid w:val="00AC797C"/>
    <w:rsid w:val="00AD08D0"/>
    <w:rsid w:val="00AD17EF"/>
    <w:rsid w:val="00AD1D4B"/>
    <w:rsid w:val="00AD2528"/>
    <w:rsid w:val="00AD2599"/>
    <w:rsid w:val="00AD2687"/>
    <w:rsid w:val="00AD29CE"/>
    <w:rsid w:val="00AD40DB"/>
    <w:rsid w:val="00AD6719"/>
    <w:rsid w:val="00AD7710"/>
    <w:rsid w:val="00AE0258"/>
    <w:rsid w:val="00AE0938"/>
    <w:rsid w:val="00AE0A86"/>
    <w:rsid w:val="00AE18F0"/>
    <w:rsid w:val="00AE2188"/>
    <w:rsid w:val="00AE3789"/>
    <w:rsid w:val="00AE3DD7"/>
    <w:rsid w:val="00AE4C9C"/>
    <w:rsid w:val="00AE5978"/>
    <w:rsid w:val="00AF002F"/>
    <w:rsid w:val="00AF01C6"/>
    <w:rsid w:val="00AF0458"/>
    <w:rsid w:val="00AF2543"/>
    <w:rsid w:val="00AF2CD6"/>
    <w:rsid w:val="00AF3827"/>
    <w:rsid w:val="00AF3FCC"/>
    <w:rsid w:val="00AF4B1E"/>
    <w:rsid w:val="00AF4D79"/>
    <w:rsid w:val="00AF5108"/>
    <w:rsid w:val="00B000CF"/>
    <w:rsid w:val="00B0049F"/>
    <w:rsid w:val="00B0141B"/>
    <w:rsid w:val="00B014A0"/>
    <w:rsid w:val="00B0225C"/>
    <w:rsid w:val="00B03C8E"/>
    <w:rsid w:val="00B04209"/>
    <w:rsid w:val="00B104EE"/>
    <w:rsid w:val="00B10FDE"/>
    <w:rsid w:val="00B11334"/>
    <w:rsid w:val="00B12382"/>
    <w:rsid w:val="00B1247C"/>
    <w:rsid w:val="00B13034"/>
    <w:rsid w:val="00B131EA"/>
    <w:rsid w:val="00B139C4"/>
    <w:rsid w:val="00B160A9"/>
    <w:rsid w:val="00B160B6"/>
    <w:rsid w:val="00B167C0"/>
    <w:rsid w:val="00B215F2"/>
    <w:rsid w:val="00B247BF"/>
    <w:rsid w:val="00B2616B"/>
    <w:rsid w:val="00B264E8"/>
    <w:rsid w:val="00B26759"/>
    <w:rsid w:val="00B26C72"/>
    <w:rsid w:val="00B26E47"/>
    <w:rsid w:val="00B27D3B"/>
    <w:rsid w:val="00B303CC"/>
    <w:rsid w:val="00B32816"/>
    <w:rsid w:val="00B33DAF"/>
    <w:rsid w:val="00B34501"/>
    <w:rsid w:val="00B34D2D"/>
    <w:rsid w:val="00B35EE3"/>
    <w:rsid w:val="00B362DC"/>
    <w:rsid w:val="00B36D0F"/>
    <w:rsid w:val="00B36D5F"/>
    <w:rsid w:val="00B370CE"/>
    <w:rsid w:val="00B3712E"/>
    <w:rsid w:val="00B37942"/>
    <w:rsid w:val="00B404FF"/>
    <w:rsid w:val="00B40E59"/>
    <w:rsid w:val="00B4116D"/>
    <w:rsid w:val="00B41DE2"/>
    <w:rsid w:val="00B41F44"/>
    <w:rsid w:val="00B422AE"/>
    <w:rsid w:val="00B43528"/>
    <w:rsid w:val="00B43C42"/>
    <w:rsid w:val="00B45A75"/>
    <w:rsid w:val="00B506D3"/>
    <w:rsid w:val="00B5117C"/>
    <w:rsid w:val="00B512DC"/>
    <w:rsid w:val="00B515F2"/>
    <w:rsid w:val="00B51D17"/>
    <w:rsid w:val="00B53472"/>
    <w:rsid w:val="00B5347E"/>
    <w:rsid w:val="00B54181"/>
    <w:rsid w:val="00B5499A"/>
    <w:rsid w:val="00B54A2B"/>
    <w:rsid w:val="00B5638A"/>
    <w:rsid w:val="00B56F6E"/>
    <w:rsid w:val="00B57F02"/>
    <w:rsid w:val="00B6367E"/>
    <w:rsid w:val="00B63E5D"/>
    <w:rsid w:val="00B65FD0"/>
    <w:rsid w:val="00B668CA"/>
    <w:rsid w:val="00B677CB"/>
    <w:rsid w:val="00B703DA"/>
    <w:rsid w:val="00B711B2"/>
    <w:rsid w:val="00B71234"/>
    <w:rsid w:val="00B71408"/>
    <w:rsid w:val="00B7145B"/>
    <w:rsid w:val="00B71698"/>
    <w:rsid w:val="00B729C4"/>
    <w:rsid w:val="00B7411F"/>
    <w:rsid w:val="00B756B4"/>
    <w:rsid w:val="00B75A86"/>
    <w:rsid w:val="00B764B6"/>
    <w:rsid w:val="00B764D0"/>
    <w:rsid w:val="00B77A12"/>
    <w:rsid w:val="00B77EAF"/>
    <w:rsid w:val="00B8008B"/>
    <w:rsid w:val="00B807B7"/>
    <w:rsid w:val="00B811BC"/>
    <w:rsid w:val="00B8126D"/>
    <w:rsid w:val="00B812A6"/>
    <w:rsid w:val="00B83D35"/>
    <w:rsid w:val="00B8410C"/>
    <w:rsid w:val="00B846D6"/>
    <w:rsid w:val="00B8593A"/>
    <w:rsid w:val="00B85F0C"/>
    <w:rsid w:val="00B934F4"/>
    <w:rsid w:val="00B94243"/>
    <w:rsid w:val="00B94423"/>
    <w:rsid w:val="00B94801"/>
    <w:rsid w:val="00B94870"/>
    <w:rsid w:val="00B9563C"/>
    <w:rsid w:val="00B95696"/>
    <w:rsid w:val="00BA08D5"/>
    <w:rsid w:val="00BA17A5"/>
    <w:rsid w:val="00BA2BE4"/>
    <w:rsid w:val="00BA3A1B"/>
    <w:rsid w:val="00BA4703"/>
    <w:rsid w:val="00BA472D"/>
    <w:rsid w:val="00BA49A0"/>
    <w:rsid w:val="00BA505C"/>
    <w:rsid w:val="00BA5CC8"/>
    <w:rsid w:val="00BA63F8"/>
    <w:rsid w:val="00BA6525"/>
    <w:rsid w:val="00BA670A"/>
    <w:rsid w:val="00BA7662"/>
    <w:rsid w:val="00BB1E3E"/>
    <w:rsid w:val="00BB2F80"/>
    <w:rsid w:val="00BB36A1"/>
    <w:rsid w:val="00BB6149"/>
    <w:rsid w:val="00BB6DAA"/>
    <w:rsid w:val="00BC036C"/>
    <w:rsid w:val="00BC0BE9"/>
    <w:rsid w:val="00BC0C5F"/>
    <w:rsid w:val="00BC0FB4"/>
    <w:rsid w:val="00BC1054"/>
    <w:rsid w:val="00BC1D60"/>
    <w:rsid w:val="00BC2305"/>
    <w:rsid w:val="00BC23FC"/>
    <w:rsid w:val="00BC32CA"/>
    <w:rsid w:val="00BC454A"/>
    <w:rsid w:val="00BC56D1"/>
    <w:rsid w:val="00BC7A90"/>
    <w:rsid w:val="00BD035B"/>
    <w:rsid w:val="00BD0FC8"/>
    <w:rsid w:val="00BD13DA"/>
    <w:rsid w:val="00BD1596"/>
    <w:rsid w:val="00BD15E5"/>
    <w:rsid w:val="00BD27FA"/>
    <w:rsid w:val="00BD3A56"/>
    <w:rsid w:val="00BD3B98"/>
    <w:rsid w:val="00BD4285"/>
    <w:rsid w:val="00BD4777"/>
    <w:rsid w:val="00BD502B"/>
    <w:rsid w:val="00BD6029"/>
    <w:rsid w:val="00BD63E6"/>
    <w:rsid w:val="00BE0695"/>
    <w:rsid w:val="00BE0BF2"/>
    <w:rsid w:val="00BE0D96"/>
    <w:rsid w:val="00BE0EA3"/>
    <w:rsid w:val="00BE17ED"/>
    <w:rsid w:val="00BE299C"/>
    <w:rsid w:val="00BE2C70"/>
    <w:rsid w:val="00BE3094"/>
    <w:rsid w:val="00BE34E3"/>
    <w:rsid w:val="00BE4F37"/>
    <w:rsid w:val="00BE679E"/>
    <w:rsid w:val="00BE69D8"/>
    <w:rsid w:val="00BE6E38"/>
    <w:rsid w:val="00BF096B"/>
    <w:rsid w:val="00BF13FA"/>
    <w:rsid w:val="00BF2D67"/>
    <w:rsid w:val="00BF31F7"/>
    <w:rsid w:val="00BF47F5"/>
    <w:rsid w:val="00BF7ABD"/>
    <w:rsid w:val="00BF7C29"/>
    <w:rsid w:val="00BF7D87"/>
    <w:rsid w:val="00C002C8"/>
    <w:rsid w:val="00C009BB"/>
    <w:rsid w:val="00C0173B"/>
    <w:rsid w:val="00C019F7"/>
    <w:rsid w:val="00C028B7"/>
    <w:rsid w:val="00C039A0"/>
    <w:rsid w:val="00C04586"/>
    <w:rsid w:val="00C046A0"/>
    <w:rsid w:val="00C068BF"/>
    <w:rsid w:val="00C06B7D"/>
    <w:rsid w:val="00C11A2C"/>
    <w:rsid w:val="00C11C4D"/>
    <w:rsid w:val="00C12938"/>
    <w:rsid w:val="00C12CF7"/>
    <w:rsid w:val="00C13F85"/>
    <w:rsid w:val="00C163B9"/>
    <w:rsid w:val="00C17A82"/>
    <w:rsid w:val="00C207A9"/>
    <w:rsid w:val="00C211F5"/>
    <w:rsid w:val="00C21904"/>
    <w:rsid w:val="00C21B56"/>
    <w:rsid w:val="00C224BB"/>
    <w:rsid w:val="00C2539B"/>
    <w:rsid w:val="00C2597B"/>
    <w:rsid w:val="00C26743"/>
    <w:rsid w:val="00C26B63"/>
    <w:rsid w:val="00C26E15"/>
    <w:rsid w:val="00C279B8"/>
    <w:rsid w:val="00C27B2B"/>
    <w:rsid w:val="00C31BF2"/>
    <w:rsid w:val="00C3396B"/>
    <w:rsid w:val="00C340CC"/>
    <w:rsid w:val="00C36602"/>
    <w:rsid w:val="00C405F3"/>
    <w:rsid w:val="00C4080E"/>
    <w:rsid w:val="00C408B9"/>
    <w:rsid w:val="00C4214D"/>
    <w:rsid w:val="00C44B2F"/>
    <w:rsid w:val="00C4621C"/>
    <w:rsid w:val="00C46A5C"/>
    <w:rsid w:val="00C472AF"/>
    <w:rsid w:val="00C4764C"/>
    <w:rsid w:val="00C514FE"/>
    <w:rsid w:val="00C527B4"/>
    <w:rsid w:val="00C52F74"/>
    <w:rsid w:val="00C540FF"/>
    <w:rsid w:val="00C56377"/>
    <w:rsid w:val="00C5694A"/>
    <w:rsid w:val="00C56B91"/>
    <w:rsid w:val="00C57ED4"/>
    <w:rsid w:val="00C60AFF"/>
    <w:rsid w:val="00C60D6C"/>
    <w:rsid w:val="00C6311A"/>
    <w:rsid w:val="00C6317B"/>
    <w:rsid w:val="00C6421E"/>
    <w:rsid w:val="00C6579F"/>
    <w:rsid w:val="00C65BA3"/>
    <w:rsid w:val="00C66413"/>
    <w:rsid w:val="00C66E4D"/>
    <w:rsid w:val="00C70E64"/>
    <w:rsid w:val="00C73A80"/>
    <w:rsid w:val="00C74A6E"/>
    <w:rsid w:val="00C74A9A"/>
    <w:rsid w:val="00C74B69"/>
    <w:rsid w:val="00C758D8"/>
    <w:rsid w:val="00C76AD3"/>
    <w:rsid w:val="00C77DBA"/>
    <w:rsid w:val="00C80148"/>
    <w:rsid w:val="00C823C4"/>
    <w:rsid w:val="00C82446"/>
    <w:rsid w:val="00C8299B"/>
    <w:rsid w:val="00C82B42"/>
    <w:rsid w:val="00C82C2D"/>
    <w:rsid w:val="00C82D7F"/>
    <w:rsid w:val="00C832BD"/>
    <w:rsid w:val="00C84041"/>
    <w:rsid w:val="00C84825"/>
    <w:rsid w:val="00C86A02"/>
    <w:rsid w:val="00C87F96"/>
    <w:rsid w:val="00C908FA"/>
    <w:rsid w:val="00C913ED"/>
    <w:rsid w:val="00C919C2"/>
    <w:rsid w:val="00C929A7"/>
    <w:rsid w:val="00C93232"/>
    <w:rsid w:val="00C948D9"/>
    <w:rsid w:val="00C9741B"/>
    <w:rsid w:val="00C97C6D"/>
    <w:rsid w:val="00CA2290"/>
    <w:rsid w:val="00CA3779"/>
    <w:rsid w:val="00CA3909"/>
    <w:rsid w:val="00CA4939"/>
    <w:rsid w:val="00CA63CF"/>
    <w:rsid w:val="00CA6B3F"/>
    <w:rsid w:val="00CA7588"/>
    <w:rsid w:val="00CB1507"/>
    <w:rsid w:val="00CB1A53"/>
    <w:rsid w:val="00CB2F7E"/>
    <w:rsid w:val="00CB4F91"/>
    <w:rsid w:val="00CB5624"/>
    <w:rsid w:val="00CB59A7"/>
    <w:rsid w:val="00CB60DE"/>
    <w:rsid w:val="00CB7E7E"/>
    <w:rsid w:val="00CC01FA"/>
    <w:rsid w:val="00CC03B5"/>
    <w:rsid w:val="00CC1677"/>
    <w:rsid w:val="00CC3648"/>
    <w:rsid w:val="00CC3959"/>
    <w:rsid w:val="00CC6651"/>
    <w:rsid w:val="00CC7E16"/>
    <w:rsid w:val="00CD02FD"/>
    <w:rsid w:val="00CD06D3"/>
    <w:rsid w:val="00CD0EDB"/>
    <w:rsid w:val="00CD1A23"/>
    <w:rsid w:val="00CD2E8D"/>
    <w:rsid w:val="00CD305F"/>
    <w:rsid w:val="00CD480F"/>
    <w:rsid w:val="00CD6918"/>
    <w:rsid w:val="00CD6EB5"/>
    <w:rsid w:val="00CD77F3"/>
    <w:rsid w:val="00CE1619"/>
    <w:rsid w:val="00CE183D"/>
    <w:rsid w:val="00CE1A1F"/>
    <w:rsid w:val="00CE1D15"/>
    <w:rsid w:val="00CE2904"/>
    <w:rsid w:val="00CE290B"/>
    <w:rsid w:val="00CE3154"/>
    <w:rsid w:val="00CE4A55"/>
    <w:rsid w:val="00CE76D0"/>
    <w:rsid w:val="00CF1419"/>
    <w:rsid w:val="00CF1AAC"/>
    <w:rsid w:val="00CF2923"/>
    <w:rsid w:val="00CF2CDC"/>
    <w:rsid w:val="00CF2D2A"/>
    <w:rsid w:val="00CF3429"/>
    <w:rsid w:val="00CF4978"/>
    <w:rsid w:val="00CF4A38"/>
    <w:rsid w:val="00CF6228"/>
    <w:rsid w:val="00CF6391"/>
    <w:rsid w:val="00CF72D2"/>
    <w:rsid w:val="00D007FB"/>
    <w:rsid w:val="00D00C3A"/>
    <w:rsid w:val="00D020C3"/>
    <w:rsid w:val="00D024E6"/>
    <w:rsid w:val="00D02630"/>
    <w:rsid w:val="00D037CA"/>
    <w:rsid w:val="00D06198"/>
    <w:rsid w:val="00D073F5"/>
    <w:rsid w:val="00D11612"/>
    <w:rsid w:val="00D1338A"/>
    <w:rsid w:val="00D157D1"/>
    <w:rsid w:val="00D1622A"/>
    <w:rsid w:val="00D16295"/>
    <w:rsid w:val="00D17B15"/>
    <w:rsid w:val="00D17F4A"/>
    <w:rsid w:val="00D205DB"/>
    <w:rsid w:val="00D21339"/>
    <w:rsid w:val="00D2275F"/>
    <w:rsid w:val="00D231E7"/>
    <w:rsid w:val="00D2402D"/>
    <w:rsid w:val="00D26592"/>
    <w:rsid w:val="00D267EA"/>
    <w:rsid w:val="00D30C0B"/>
    <w:rsid w:val="00D31686"/>
    <w:rsid w:val="00D3218F"/>
    <w:rsid w:val="00D321EF"/>
    <w:rsid w:val="00D32FA2"/>
    <w:rsid w:val="00D33866"/>
    <w:rsid w:val="00D36380"/>
    <w:rsid w:val="00D37428"/>
    <w:rsid w:val="00D406D2"/>
    <w:rsid w:val="00D416B3"/>
    <w:rsid w:val="00D420CE"/>
    <w:rsid w:val="00D43A16"/>
    <w:rsid w:val="00D453A7"/>
    <w:rsid w:val="00D4598A"/>
    <w:rsid w:val="00D474F1"/>
    <w:rsid w:val="00D505A7"/>
    <w:rsid w:val="00D53174"/>
    <w:rsid w:val="00D53450"/>
    <w:rsid w:val="00D551FD"/>
    <w:rsid w:val="00D56FAB"/>
    <w:rsid w:val="00D57170"/>
    <w:rsid w:val="00D57758"/>
    <w:rsid w:val="00D57B09"/>
    <w:rsid w:val="00D603E1"/>
    <w:rsid w:val="00D608BC"/>
    <w:rsid w:val="00D62DEA"/>
    <w:rsid w:val="00D634A5"/>
    <w:rsid w:val="00D65902"/>
    <w:rsid w:val="00D65F75"/>
    <w:rsid w:val="00D65FA7"/>
    <w:rsid w:val="00D70D44"/>
    <w:rsid w:val="00D710CA"/>
    <w:rsid w:val="00D71652"/>
    <w:rsid w:val="00D71C1B"/>
    <w:rsid w:val="00D71C95"/>
    <w:rsid w:val="00D73257"/>
    <w:rsid w:val="00D7356F"/>
    <w:rsid w:val="00D73993"/>
    <w:rsid w:val="00D74984"/>
    <w:rsid w:val="00D74A9A"/>
    <w:rsid w:val="00D75B79"/>
    <w:rsid w:val="00D75BD3"/>
    <w:rsid w:val="00D76D0F"/>
    <w:rsid w:val="00D77469"/>
    <w:rsid w:val="00D82B7C"/>
    <w:rsid w:val="00D85998"/>
    <w:rsid w:val="00D8621B"/>
    <w:rsid w:val="00D86677"/>
    <w:rsid w:val="00D8745B"/>
    <w:rsid w:val="00D87DE4"/>
    <w:rsid w:val="00D901F3"/>
    <w:rsid w:val="00D92E24"/>
    <w:rsid w:val="00D9394D"/>
    <w:rsid w:val="00D93F38"/>
    <w:rsid w:val="00D95FB4"/>
    <w:rsid w:val="00D9708C"/>
    <w:rsid w:val="00D9752E"/>
    <w:rsid w:val="00DA0017"/>
    <w:rsid w:val="00DA18BA"/>
    <w:rsid w:val="00DA1B87"/>
    <w:rsid w:val="00DA3A95"/>
    <w:rsid w:val="00DA4755"/>
    <w:rsid w:val="00DA4EC3"/>
    <w:rsid w:val="00DA6283"/>
    <w:rsid w:val="00DA65A2"/>
    <w:rsid w:val="00DA7BDC"/>
    <w:rsid w:val="00DB0D88"/>
    <w:rsid w:val="00DB2294"/>
    <w:rsid w:val="00DB3BB5"/>
    <w:rsid w:val="00DB3E4C"/>
    <w:rsid w:val="00DB61AF"/>
    <w:rsid w:val="00DB6665"/>
    <w:rsid w:val="00DB6FF7"/>
    <w:rsid w:val="00DB6FFA"/>
    <w:rsid w:val="00DB75CA"/>
    <w:rsid w:val="00DB7E52"/>
    <w:rsid w:val="00DB7ED1"/>
    <w:rsid w:val="00DC0668"/>
    <w:rsid w:val="00DC18E5"/>
    <w:rsid w:val="00DC247A"/>
    <w:rsid w:val="00DC24DF"/>
    <w:rsid w:val="00DC2FDA"/>
    <w:rsid w:val="00DC3C2F"/>
    <w:rsid w:val="00DC483B"/>
    <w:rsid w:val="00DC6C94"/>
    <w:rsid w:val="00DC6D7E"/>
    <w:rsid w:val="00DC7F73"/>
    <w:rsid w:val="00DD09BC"/>
    <w:rsid w:val="00DD1425"/>
    <w:rsid w:val="00DD1C03"/>
    <w:rsid w:val="00DD269D"/>
    <w:rsid w:val="00DD28A5"/>
    <w:rsid w:val="00DD2F24"/>
    <w:rsid w:val="00DD42A1"/>
    <w:rsid w:val="00DD4D54"/>
    <w:rsid w:val="00DD53D6"/>
    <w:rsid w:val="00DD59F3"/>
    <w:rsid w:val="00DD5A38"/>
    <w:rsid w:val="00DD6301"/>
    <w:rsid w:val="00DD79D4"/>
    <w:rsid w:val="00DE045A"/>
    <w:rsid w:val="00DE1D91"/>
    <w:rsid w:val="00DE1FEB"/>
    <w:rsid w:val="00DE30E4"/>
    <w:rsid w:val="00DE499A"/>
    <w:rsid w:val="00DE4FD3"/>
    <w:rsid w:val="00DE52D1"/>
    <w:rsid w:val="00DE6C5C"/>
    <w:rsid w:val="00DF007C"/>
    <w:rsid w:val="00DF34D0"/>
    <w:rsid w:val="00DF3891"/>
    <w:rsid w:val="00DF3E91"/>
    <w:rsid w:val="00DF5490"/>
    <w:rsid w:val="00E01245"/>
    <w:rsid w:val="00E01540"/>
    <w:rsid w:val="00E0269C"/>
    <w:rsid w:val="00E04DEC"/>
    <w:rsid w:val="00E07DAA"/>
    <w:rsid w:val="00E10083"/>
    <w:rsid w:val="00E102A1"/>
    <w:rsid w:val="00E126C1"/>
    <w:rsid w:val="00E135D2"/>
    <w:rsid w:val="00E13B00"/>
    <w:rsid w:val="00E142B4"/>
    <w:rsid w:val="00E14692"/>
    <w:rsid w:val="00E17E20"/>
    <w:rsid w:val="00E2101B"/>
    <w:rsid w:val="00E2159A"/>
    <w:rsid w:val="00E21E72"/>
    <w:rsid w:val="00E228F0"/>
    <w:rsid w:val="00E23B01"/>
    <w:rsid w:val="00E23BE0"/>
    <w:rsid w:val="00E23DDA"/>
    <w:rsid w:val="00E24C96"/>
    <w:rsid w:val="00E25182"/>
    <w:rsid w:val="00E25D43"/>
    <w:rsid w:val="00E26310"/>
    <w:rsid w:val="00E266A4"/>
    <w:rsid w:val="00E2690A"/>
    <w:rsid w:val="00E27744"/>
    <w:rsid w:val="00E305B6"/>
    <w:rsid w:val="00E30B77"/>
    <w:rsid w:val="00E32BC9"/>
    <w:rsid w:val="00E3373E"/>
    <w:rsid w:val="00E3386C"/>
    <w:rsid w:val="00E33DF3"/>
    <w:rsid w:val="00E3448A"/>
    <w:rsid w:val="00E34FE7"/>
    <w:rsid w:val="00E4043D"/>
    <w:rsid w:val="00E41488"/>
    <w:rsid w:val="00E425E6"/>
    <w:rsid w:val="00E42657"/>
    <w:rsid w:val="00E426B4"/>
    <w:rsid w:val="00E44AC4"/>
    <w:rsid w:val="00E45A62"/>
    <w:rsid w:val="00E47486"/>
    <w:rsid w:val="00E50CBC"/>
    <w:rsid w:val="00E5170A"/>
    <w:rsid w:val="00E51CC4"/>
    <w:rsid w:val="00E5484B"/>
    <w:rsid w:val="00E569E2"/>
    <w:rsid w:val="00E60583"/>
    <w:rsid w:val="00E60A69"/>
    <w:rsid w:val="00E61C49"/>
    <w:rsid w:val="00E63977"/>
    <w:rsid w:val="00E64715"/>
    <w:rsid w:val="00E653F8"/>
    <w:rsid w:val="00E663DD"/>
    <w:rsid w:val="00E716E8"/>
    <w:rsid w:val="00E71F9D"/>
    <w:rsid w:val="00E7217F"/>
    <w:rsid w:val="00E736D4"/>
    <w:rsid w:val="00E7478A"/>
    <w:rsid w:val="00E775D0"/>
    <w:rsid w:val="00E81A22"/>
    <w:rsid w:val="00E82984"/>
    <w:rsid w:val="00E82C7F"/>
    <w:rsid w:val="00E84D8B"/>
    <w:rsid w:val="00E85DB5"/>
    <w:rsid w:val="00E85EC6"/>
    <w:rsid w:val="00E904A3"/>
    <w:rsid w:val="00E909E4"/>
    <w:rsid w:val="00E91986"/>
    <w:rsid w:val="00E91DA4"/>
    <w:rsid w:val="00E95371"/>
    <w:rsid w:val="00E95A4C"/>
    <w:rsid w:val="00EA0073"/>
    <w:rsid w:val="00EA0DBF"/>
    <w:rsid w:val="00EA0F2A"/>
    <w:rsid w:val="00EA1647"/>
    <w:rsid w:val="00EA29D4"/>
    <w:rsid w:val="00EA3263"/>
    <w:rsid w:val="00EA4909"/>
    <w:rsid w:val="00EA640D"/>
    <w:rsid w:val="00EA76D8"/>
    <w:rsid w:val="00EB0475"/>
    <w:rsid w:val="00EB0661"/>
    <w:rsid w:val="00EB0988"/>
    <w:rsid w:val="00EB0C8C"/>
    <w:rsid w:val="00EB3D48"/>
    <w:rsid w:val="00EB430D"/>
    <w:rsid w:val="00EB433C"/>
    <w:rsid w:val="00EB44E1"/>
    <w:rsid w:val="00EB4DE9"/>
    <w:rsid w:val="00EC316D"/>
    <w:rsid w:val="00EC3777"/>
    <w:rsid w:val="00EC39B8"/>
    <w:rsid w:val="00EC3E24"/>
    <w:rsid w:val="00EC4683"/>
    <w:rsid w:val="00EC48AA"/>
    <w:rsid w:val="00EC502C"/>
    <w:rsid w:val="00EC6E55"/>
    <w:rsid w:val="00EC7CBB"/>
    <w:rsid w:val="00ED3E2A"/>
    <w:rsid w:val="00ED4C62"/>
    <w:rsid w:val="00ED5476"/>
    <w:rsid w:val="00ED557E"/>
    <w:rsid w:val="00ED66D1"/>
    <w:rsid w:val="00ED71BB"/>
    <w:rsid w:val="00ED7509"/>
    <w:rsid w:val="00EE11FF"/>
    <w:rsid w:val="00EE1FB5"/>
    <w:rsid w:val="00EE2EBA"/>
    <w:rsid w:val="00EE3287"/>
    <w:rsid w:val="00EE3585"/>
    <w:rsid w:val="00EE495C"/>
    <w:rsid w:val="00EE4A2C"/>
    <w:rsid w:val="00EE60EF"/>
    <w:rsid w:val="00EE6F0E"/>
    <w:rsid w:val="00EE72E1"/>
    <w:rsid w:val="00EF07A1"/>
    <w:rsid w:val="00EF146D"/>
    <w:rsid w:val="00EF22C3"/>
    <w:rsid w:val="00EF2D62"/>
    <w:rsid w:val="00EF33B2"/>
    <w:rsid w:val="00EF374E"/>
    <w:rsid w:val="00EF4CCF"/>
    <w:rsid w:val="00EF5370"/>
    <w:rsid w:val="00EF5D3F"/>
    <w:rsid w:val="00EF62CC"/>
    <w:rsid w:val="00F01126"/>
    <w:rsid w:val="00F06E9C"/>
    <w:rsid w:val="00F07A55"/>
    <w:rsid w:val="00F07A9E"/>
    <w:rsid w:val="00F11126"/>
    <w:rsid w:val="00F11ECB"/>
    <w:rsid w:val="00F128FB"/>
    <w:rsid w:val="00F15174"/>
    <w:rsid w:val="00F17C7C"/>
    <w:rsid w:val="00F202F9"/>
    <w:rsid w:val="00F2056D"/>
    <w:rsid w:val="00F215D5"/>
    <w:rsid w:val="00F2585F"/>
    <w:rsid w:val="00F262E2"/>
    <w:rsid w:val="00F2681A"/>
    <w:rsid w:val="00F30DCA"/>
    <w:rsid w:val="00F32E1B"/>
    <w:rsid w:val="00F330FA"/>
    <w:rsid w:val="00F33C5F"/>
    <w:rsid w:val="00F344C8"/>
    <w:rsid w:val="00F34CAA"/>
    <w:rsid w:val="00F34F2A"/>
    <w:rsid w:val="00F356A1"/>
    <w:rsid w:val="00F3601A"/>
    <w:rsid w:val="00F376C5"/>
    <w:rsid w:val="00F37E51"/>
    <w:rsid w:val="00F412F7"/>
    <w:rsid w:val="00F41ED1"/>
    <w:rsid w:val="00F451CA"/>
    <w:rsid w:val="00F45FE7"/>
    <w:rsid w:val="00F46774"/>
    <w:rsid w:val="00F46966"/>
    <w:rsid w:val="00F516BB"/>
    <w:rsid w:val="00F51A82"/>
    <w:rsid w:val="00F525E8"/>
    <w:rsid w:val="00F53B8A"/>
    <w:rsid w:val="00F54437"/>
    <w:rsid w:val="00F549A1"/>
    <w:rsid w:val="00F54E07"/>
    <w:rsid w:val="00F5524A"/>
    <w:rsid w:val="00F55429"/>
    <w:rsid w:val="00F5642F"/>
    <w:rsid w:val="00F564A0"/>
    <w:rsid w:val="00F5724D"/>
    <w:rsid w:val="00F60B6C"/>
    <w:rsid w:val="00F615B1"/>
    <w:rsid w:val="00F62344"/>
    <w:rsid w:val="00F6316E"/>
    <w:rsid w:val="00F632D2"/>
    <w:rsid w:val="00F63B60"/>
    <w:rsid w:val="00F64B5C"/>
    <w:rsid w:val="00F64DEA"/>
    <w:rsid w:val="00F65B86"/>
    <w:rsid w:val="00F67394"/>
    <w:rsid w:val="00F67959"/>
    <w:rsid w:val="00F67F47"/>
    <w:rsid w:val="00F72287"/>
    <w:rsid w:val="00F725AF"/>
    <w:rsid w:val="00F733F3"/>
    <w:rsid w:val="00F747D1"/>
    <w:rsid w:val="00F75724"/>
    <w:rsid w:val="00F7609B"/>
    <w:rsid w:val="00F8087B"/>
    <w:rsid w:val="00F8198B"/>
    <w:rsid w:val="00F82A75"/>
    <w:rsid w:val="00F82A9B"/>
    <w:rsid w:val="00F8453F"/>
    <w:rsid w:val="00F8531D"/>
    <w:rsid w:val="00F85711"/>
    <w:rsid w:val="00F857F0"/>
    <w:rsid w:val="00F85F7C"/>
    <w:rsid w:val="00F864A3"/>
    <w:rsid w:val="00F869B5"/>
    <w:rsid w:val="00F908F3"/>
    <w:rsid w:val="00F91489"/>
    <w:rsid w:val="00F94925"/>
    <w:rsid w:val="00F94E37"/>
    <w:rsid w:val="00F96F41"/>
    <w:rsid w:val="00FA0B72"/>
    <w:rsid w:val="00FA0E8E"/>
    <w:rsid w:val="00FA11DC"/>
    <w:rsid w:val="00FA36C6"/>
    <w:rsid w:val="00FA417A"/>
    <w:rsid w:val="00FA4E57"/>
    <w:rsid w:val="00FA579C"/>
    <w:rsid w:val="00FA6EA6"/>
    <w:rsid w:val="00FA7395"/>
    <w:rsid w:val="00FB0DAA"/>
    <w:rsid w:val="00FB1A75"/>
    <w:rsid w:val="00FB1AA3"/>
    <w:rsid w:val="00FB33D2"/>
    <w:rsid w:val="00FB3A04"/>
    <w:rsid w:val="00FB3AB7"/>
    <w:rsid w:val="00FB3EB4"/>
    <w:rsid w:val="00FB405A"/>
    <w:rsid w:val="00FB4551"/>
    <w:rsid w:val="00FB4F65"/>
    <w:rsid w:val="00FB4F86"/>
    <w:rsid w:val="00FB6FAD"/>
    <w:rsid w:val="00FB7B45"/>
    <w:rsid w:val="00FB7F71"/>
    <w:rsid w:val="00FC5949"/>
    <w:rsid w:val="00FC5DFA"/>
    <w:rsid w:val="00FC6337"/>
    <w:rsid w:val="00FC749A"/>
    <w:rsid w:val="00FC7947"/>
    <w:rsid w:val="00FD0696"/>
    <w:rsid w:val="00FD0BFD"/>
    <w:rsid w:val="00FD26E2"/>
    <w:rsid w:val="00FD4059"/>
    <w:rsid w:val="00FD4E69"/>
    <w:rsid w:val="00FD55D6"/>
    <w:rsid w:val="00FD6319"/>
    <w:rsid w:val="00FD6625"/>
    <w:rsid w:val="00FE255C"/>
    <w:rsid w:val="00FE2FC2"/>
    <w:rsid w:val="00FE461D"/>
    <w:rsid w:val="00FE5C06"/>
    <w:rsid w:val="00FE7354"/>
    <w:rsid w:val="00FF1A1F"/>
    <w:rsid w:val="00FF24AE"/>
    <w:rsid w:val="00FF628D"/>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2AD86"/>
  <w15:chartTrackingRefBased/>
  <w15:docId w15:val="{49213F6E-DEB4-434D-B03E-7CB43597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401"/>
    <w:pPr>
      <w:spacing w:line="360" w:lineRule="auto"/>
      <w:outlineLvl w:val="0"/>
    </w:pPr>
    <w:rPr>
      <w:rFonts w:ascii="Arial" w:hAnsi="Arial" w:cs="Arial"/>
      <w:color w:val="A84D98"/>
      <w:sz w:val="28"/>
      <w:szCs w:val="28"/>
      <w:u w:val="single"/>
    </w:rPr>
  </w:style>
  <w:style w:type="paragraph" w:styleId="Heading2">
    <w:name w:val="heading 2"/>
    <w:basedOn w:val="Heading1"/>
    <w:next w:val="Normal"/>
    <w:link w:val="Heading2Char"/>
    <w:uiPriority w:val="9"/>
    <w:unhideWhenUsed/>
    <w:qFormat/>
    <w:rsid w:val="00324401"/>
    <w:pPr>
      <w:outlineLvl w:val="1"/>
    </w:pPr>
    <w:rPr>
      <w:b/>
      <w:bCs/>
      <w:sz w:val="22"/>
      <w:szCs w:val="22"/>
      <w:u w:val="none"/>
    </w:rPr>
  </w:style>
  <w:style w:type="paragraph" w:styleId="Heading3">
    <w:name w:val="heading 3"/>
    <w:basedOn w:val="Normal"/>
    <w:link w:val="Heading3Char"/>
    <w:uiPriority w:val="9"/>
    <w:qFormat/>
    <w:rsid w:val="00324401"/>
    <w:pPr>
      <w:numPr>
        <w:ilvl w:val="1"/>
        <w:numId w:val="4"/>
      </w:numPr>
      <w:spacing w:line="360" w:lineRule="auto"/>
      <w:ind w:left="714" w:hanging="357"/>
      <w:outlineLvl w:val="2"/>
    </w:pPr>
    <w:rPr>
      <w:rFonts w:ascii="Arial" w:hAnsi="Arial" w:cs="Arial"/>
      <w:color w:val="A84D98"/>
      <w:sz w:val="24"/>
      <w:szCs w:val="24"/>
    </w:rPr>
  </w:style>
  <w:style w:type="paragraph" w:styleId="Heading4">
    <w:name w:val="heading 4"/>
    <w:basedOn w:val="Normal"/>
    <w:next w:val="Normal"/>
    <w:link w:val="Heading4Char"/>
    <w:uiPriority w:val="9"/>
    <w:semiHidden/>
    <w:unhideWhenUsed/>
    <w:qFormat/>
    <w:rsid w:val="00A139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1BA"/>
    <w:pPr>
      <w:ind w:left="720"/>
      <w:contextualSpacing/>
    </w:pPr>
  </w:style>
  <w:style w:type="paragraph" w:styleId="Header">
    <w:name w:val="header"/>
    <w:basedOn w:val="Normal"/>
    <w:link w:val="HeaderChar"/>
    <w:uiPriority w:val="99"/>
    <w:unhideWhenUsed/>
    <w:rsid w:val="00BF4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7F5"/>
  </w:style>
  <w:style w:type="paragraph" w:styleId="Footer">
    <w:name w:val="footer"/>
    <w:basedOn w:val="Normal"/>
    <w:link w:val="FooterChar"/>
    <w:uiPriority w:val="99"/>
    <w:unhideWhenUsed/>
    <w:rsid w:val="00BF4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7F5"/>
  </w:style>
  <w:style w:type="character" w:customStyle="1" w:styleId="Heading3Char">
    <w:name w:val="Heading 3 Char"/>
    <w:basedOn w:val="DefaultParagraphFont"/>
    <w:link w:val="Heading3"/>
    <w:uiPriority w:val="9"/>
    <w:rsid w:val="00324401"/>
    <w:rPr>
      <w:rFonts w:ascii="Arial" w:hAnsi="Arial" w:cs="Arial"/>
      <w:color w:val="A84D98"/>
      <w:sz w:val="24"/>
      <w:szCs w:val="24"/>
    </w:rPr>
  </w:style>
  <w:style w:type="character" w:styleId="CommentReference">
    <w:name w:val="annotation reference"/>
    <w:basedOn w:val="DefaultParagraphFont"/>
    <w:uiPriority w:val="99"/>
    <w:semiHidden/>
    <w:unhideWhenUsed/>
    <w:rsid w:val="008A14C7"/>
    <w:rPr>
      <w:sz w:val="16"/>
      <w:szCs w:val="16"/>
    </w:rPr>
  </w:style>
  <w:style w:type="paragraph" w:styleId="CommentText">
    <w:name w:val="annotation text"/>
    <w:basedOn w:val="Normal"/>
    <w:link w:val="CommentTextChar"/>
    <w:uiPriority w:val="99"/>
    <w:unhideWhenUsed/>
    <w:rsid w:val="008A14C7"/>
    <w:pPr>
      <w:spacing w:line="240" w:lineRule="auto"/>
    </w:pPr>
    <w:rPr>
      <w:sz w:val="20"/>
      <w:szCs w:val="20"/>
    </w:rPr>
  </w:style>
  <w:style w:type="character" w:customStyle="1" w:styleId="CommentTextChar">
    <w:name w:val="Comment Text Char"/>
    <w:basedOn w:val="DefaultParagraphFont"/>
    <w:link w:val="CommentText"/>
    <w:uiPriority w:val="99"/>
    <w:rsid w:val="008A14C7"/>
    <w:rPr>
      <w:sz w:val="20"/>
      <w:szCs w:val="20"/>
    </w:rPr>
  </w:style>
  <w:style w:type="character" w:styleId="Hyperlink">
    <w:name w:val="Hyperlink"/>
    <w:basedOn w:val="DefaultParagraphFont"/>
    <w:uiPriority w:val="99"/>
    <w:unhideWhenUsed/>
    <w:rsid w:val="008A14C7"/>
    <w:rPr>
      <w:color w:val="0000FF"/>
      <w:u w:val="single"/>
    </w:rPr>
  </w:style>
  <w:style w:type="paragraph" w:styleId="CommentSubject">
    <w:name w:val="annotation subject"/>
    <w:basedOn w:val="CommentText"/>
    <w:next w:val="CommentText"/>
    <w:link w:val="CommentSubjectChar"/>
    <w:uiPriority w:val="99"/>
    <w:semiHidden/>
    <w:unhideWhenUsed/>
    <w:rsid w:val="001C3632"/>
    <w:rPr>
      <w:b/>
      <w:bCs/>
    </w:rPr>
  </w:style>
  <w:style w:type="character" w:customStyle="1" w:styleId="CommentSubjectChar">
    <w:name w:val="Comment Subject Char"/>
    <w:basedOn w:val="CommentTextChar"/>
    <w:link w:val="CommentSubject"/>
    <w:uiPriority w:val="99"/>
    <w:semiHidden/>
    <w:rsid w:val="001C3632"/>
    <w:rPr>
      <w:b/>
      <w:bCs/>
      <w:sz w:val="20"/>
      <w:szCs w:val="20"/>
    </w:rPr>
  </w:style>
  <w:style w:type="character" w:customStyle="1" w:styleId="normaltextrun">
    <w:name w:val="normaltextrun"/>
    <w:basedOn w:val="DefaultParagraphFont"/>
    <w:rsid w:val="00FA7395"/>
  </w:style>
  <w:style w:type="character" w:customStyle="1" w:styleId="eop">
    <w:name w:val="eop"/>
    <w:basedOn w:val="DefaultParagraphFont"/>
    <w:rsid w:val="00FA7395"/>
  </w:style>
  <w:style w:type="paragraph" w:styleId="Revision">
    <w:name w:val="Revision"/>
    <w:hidden/>
    <w:uiPriority w:val="99"/>
    <w:semiHidden/>
    <w:rsid w:val="00FD4059"/>
    <w:pPr>
      <w:spacing w:after="0" w:line="240" w:lineRule="auto"/>
    </w:pPr>
  </w:style>
  <w:style w:type="paragraph" w:styleId="NormalWeb">
    <w:name w:val="Normal (Web)"/>
    <w:basedOn w:val="Normal"/>
    <w:uiPriority w:val="99"/>
    <w:semiHidden/>
    <w:unhideWhenUsed/>
    <w:rsid w:val="00553E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40A42"/>
    <w:rPr>
      <w:color w:val="605E5C"/>
      <w:shd w:val="clear" w:color="auto" w:fill="E1DFDD"/>
    </w:rPr>
  </w:style>
  <w:style w:type="character" w:styleId="FollowedHyperlink">
    <w:name w:val="FollowedHyperlink"/>
    <w:basedOn w:val="DefaultParagraphFont"/>
    <w:uiPriority w:val="99"/>
    <w:semiHidden/>
    <w:unhideWhenUsed/>
    <w:rsid w:val="00940A42"/>
    <w:rPr>
      <w:color w:val="954F72" w:themeColor="followedHyperlink"/>
      <w:u w:val="single"/>
    </w:rPr>
  </w:style>
  <w:style w:type="paragraph" w:styleId="Title">
    <w:name w:val="Title"/>
    <w:basedOn w:val="Normal"/>
    <w:next w:val="Normal"/>
    <w:link w:val="TitleChar"/>
    <w:uiPriority w:val="10"/>
    <w:qFormat/>
    <w:rsid w:val="00BB6DAA"/>
    <w:pPr>
      <w:spacing w:line="360" w:lineRule="auto"/>
      <w:jc w:val="center"/>
    </w:pPr>
    <w:rPr>
      <w:rFonts w:ascii="Arial" w:hAnsi="Arial" w:cs="Arial"/>
      <w:b/>
      <w:bCs/>
      <w:color w:val="A84D98"/>
      <w:sz w:val="40"/>
      <w:szCs w:val="40"/>
    </w:rPr>
  </w:style>
  <w:style w:type="character" w:customStyle="1" w:styleId="TitleChar">
    <w:name w:val="Title Char"/>
    <w:basedOn w:val="DefaultParagraphFont"/>
    <w:link w:val="Title"/>
    <w:uiPriority w:val="10"/>
    <w:rsid w:val="00BB6DAA"/>
    <w:rPr>
      <w:rFonts w:ascii="Arial" w:hAnsi="Arial" w:cs="Arial"/>
      <w:b/>
      <w:bCs/>
      <w:color w:val="A84D98"/>
      <w:sz w:val="40"/>
      <w:szCs w:val="40"/>
    </w:rPr>
  </w:style>
  <w:style w:type="character" w:customStyle="1" w:styleId="Heading1Char">
    <w:name w:val="Heading 1 Char"/>
    <w:basedOn w:val="DefaultParagraphFont"/>
    <w:link w:val="Heading1"/>
    <w:uiPriority w:val="9"/>
    <w:rsid w:val="00324401"/>
    <w:rPr>
      <w:rFonts w:ascii="Arial" w:hAnsi="Arial" w:cs="Arial"/>
      <w:color w:val="A84D98"/>
      <w:sz w:val="28"/>
      <w:szCs w:val="28"/>
      <w:u w:val="single"/>
    </w:rPr>
  </w:style>
  <w:style w:type="character" w:customStyle="1" w:styleId="Heading2Char">
    <w:name w:val="Heading 2 Char"/>
    <w:basedOn w:val="DefaultParagraphFont"/>
    <w:link w:val="Heading2"/>
    <w:uiPriority w:val="9"/>
    <w:rsid w:val="00324401"/>
    <w:rPr>
      <w:rFonts w:ascii="Arial" w:hAnsi="Arial" w:cs="Arial"/>
      <w:b/>
      <w:bCs/>
      <w:color w:val="A84D98"/>
    </w:rPr>
  </w:style>
  <w:style w:type="paragraph" w:customStyle="1" w:styleId="Default">
    <w:name w:val="Default"/>
    <w:rsid w:val="002F0D93"/>
    <w:pPr>
      <w:autoSpaceDE w:val="0"/>
      <w:autoSpaceDN w:val="0"/>
      <w:adjustRightInd w:val="0"/>
      <w:spacing w:after="0" w:line="240" w:lineRule="auto"/>
    </w:pPr>
    <w:rPr>
      <w:rFonts w:ascii="Arial Black" w:hAnsi="Arial Black" w:cs="Arial Black"/>
      <w:color w:val="000000"/>
      <w:sz w:val="24"/>
      <w:szCs w:val="24"/>
    </w:rPr>
  </w:style>
  <w:style w:type="paragraph" w:styleId="EndnoteText">
    <w:name w:val="endnote text"/>
    <w:basedOn w:val="Normal"/>
    <w:link w:val="EndnoteTextChar"/>
    <w:uiPriority w:val="99"/>
    <w:unhideWhenUsed/>
    <w:rsid w:val="00D65FA7"/>
    <w:pPr>
      <w:spacing w:after="0" w:line="240" w:lineRule="auto"/>
    </w:pPr>
    <w:rPr>
      <w:rFonts w:ascii="Arial" w:hAnsi="Arial" w:cs="Arial"/>
      <w:color w:val="222222"/>
      <w:kern w:val="2"/>
      <w:sz w:val="20"/>
      <w:szCs w:val="20"/>
      <w14:ligatures w14:val="standardContextual"/>
    </w:rPr>
  </w:style>
  <w:style w:type="character" w:customStyle="1" w:styleId="EndnoteTextChar">
    <w:name w:val="Endnote Text Char"/>
    <w:basedOn w:val="DefaultParagraphFont"/>
    <w:link w:val="EndnoteText"/>
    <w:uiPriority w:val="99"/>
    <w:rsid w:val="00D65FA7"/>
    <w:rPr>
      <w:rFonts w:ascii="Arial" w:hAnsi="Arial" w:cs="Arial"/>
      <w:color w:val="222222"/>
      <w:kern w:val="2"/>
      <w:sz w:val="20"/>
      <w:szCs w:val="20"/>
      <w14:ligatures w14:val="standardContextual"/>
    </w:rPr>
  </w:style>
  <w:style w:type="character" w:styleId="EndnoteReference">
    <w:name w:val="endnote reference"/>
    <w:basedOn w:val="DefaultParagraphFont"/>
    <w:uiPriority w:val="99"/>
    <w:semiHidden/>
    <w:unhideWhenUsed/>
    <w:rsid w:val="00D65FA7"/>
    <w:rPr>
      <w:vertAlign w:val="superscript"/>
    </w:rPr>
  </w:style>
  <w:style w:type="character" w:styleId="HTMLCite">
    <w:name w:val="HTML Cite"/>
    <w:basedOn w:val="DefaultParagraphFont"/>
    <w:uiPriority w:val="99"/>
    <w:semiHidden/>
    <w:unhideWhenUsed/>
    <w:rsid w:val="00F2056D"/>
    <w:rPr>
      <w:i/>
      <w:iCs/>
    </w:rPr>
  </w:style>
  <w:style w:type="character" w:customStyle="1" w:styleId="Heading4Char">
    <w:name w:val="Heading 4 Char"/>
    <w:basedOn w:val="DefaultParagraphFont"/>
    <w:link w:val="Heading4"/>
    <w:uiPriority w:val="9"/>
    <w:semiHidden/>
    <w:rsid w:val="00A13953"/>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763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2DC"/>
    <w:rPr>
      <w:sz w:val="20"/>
      <w:szCs w:val="20"/>
    </w:rPr>
  </w:style>
  <w:style w:type="character" w:styleId="FootnoteReference">
    <w:name w:val="footnote reference"/>
    <w:basedOn w:val="DefaultParagraphFont"/>
    <w:uiPriority w:val="99"/>
    <w:semiHidden/>
    <w:unhideWhenUsed/>
    <w:rsid w:val="007632DC"/>
    <w:rPr>
      <w:vertAlign w:val="superscript"/>
    </w:rPr>
  </w:style>
  <w:style w:type="paragraph" w:styleId="TOCHeading">
    <w:name w:val="TOC Heading"/>
    <w:basedOn w:val="Heading1"/>
    <w:next w:val="Normal"/>
    <w:uiPriority w:val="39"/>
    <w:unhideWhenUsed/>
    <w:qFormat/>
    <w:rsid w:val="005E3A29"/>
    <w:pPr>
      <w:keepNext/>
      <w:keepLines/>
      <w:spacing w:before="240" w:after="0" w:line="259" w:lineRule="auto"/>
      <w:outlineLvl w:val="9"/>
    </w:pPr>
    <w:rPr>
      <w:rFonts w:asciiTheme="majorHAnsi" w:eastAsiaTheme="majorEastAsia" w:hAnsiTheme="majorHAnsi" w:cstheme="majorBidi"/>
      <w:color w:val="2F5496" w:themeColor="accent1" w:themeShade="BF"/>
      <w:sz w:val="32"/>
      <w:szCs w:val="32"/>
      <w:u w:val="none"/>
      <w:lang w:val="en-US"/>
    </w:rPr>
  </w:style>
  <w:style w:type="paragraph" w:styleId="TOC1">
    <w:name w:val="toc 1"/>
    <w:basedOn w:val="Normal"/>
    <w:next w:val="Normal"/>
    <w:autoRedefine/>
    <w:uiPriority w:val="39"/>
    <w:unhideWhenUsed/>
    <w:rsid w:val="005E3A29"/>
    <w:pPr>
      <w:spacing w:after="100"/>
    </w:pPr>
  </w:style>
  <w:style w:type="paragraph" w:styleId="TOC2">
    <w:name w:val="toc 2"/>
    <w:basedOn w:val="Normal"/>
    <w:next w:val="Normal"/>
    <w:autoRedefine/>
    <w:uiPriority w:val="39"/>
    <w:unhideWhenUsed/>
    <w:rsid w:val="005E3A2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09252">
      <w:bodyDiv w:val="1"/>
      <w:marLeft w:val="0"/>
      <w:marRight w:val="0"/>
      <w:marTop w:val="0"/>
      <w:marBottom w:val="0"/>
      <w:divBdr>
        <w:top w:val="none" w:sz="0" w:space="0" w:color="auto"/>
        <w:left w:val="none" w:sz="0" w:space="0" w:color="auto"/>
        <w:bottom w:val="none" w:sz="0" w:space="0" w:color="auto"/>
        <w:right w:val="none" w:sz="0" w:space="0" w:color="auto"/>
      </w:divBdr>
    </w:div>
    <w:div w:id="49813336">
      <w:bodyDiv w:val="1"/>
      <w:marLeft w:val="0"/>
      <w:marRight w:val="0"/>
      <w:marTop w:val="0"/>
      <w:marBottom w:val="0"/>
      <w:divBdr>
        <w:top w:val="none" w:sz="0" w:space="0" w:color="auto"/>
        <w:left w:val="none" w:sz="0" w:space="0" w:color="auto"/>
        <w:bottom w:val="none" w:sz="0" w:space="0" w:color="auto"/>
        <w:right w:val="none" w:sz="0" w:space="0" w:color="auto"/>
      </w:divBdr>
    </w:div>
    <w:div w:id="185945541">
      <w:bodyDiv w:val="1"/>
      <w:marLeft w:val="0"/>
      <w:marRight w:val="0"/>
      <w:marTop w:val="0"/>
      <w:marBottom w:val="0"/>
      <w:divBdr>
        <w:top w:val="none" w:sz="0" w:space="0" w:color="auto"/>
        <w:left w:val="none" w:sz="0" w:space="0" w:color="auto"/>
        <w:bottom w:val="none" w:sz="0" w:space="0" w:color="auto"/>
        <w:right w:val="none" w:sz="0" w:space="0" w:color="auto"/>
      </w:divBdr>
    </w:div>
    <w:div w:id="194773098">
      <w:bodyDiv w:val="1"/>
      <w:marLeft w:val="0"/>
      <w:marRight w:val="0"/>
      <w:marTop w:val="0"/>
      <w:marBottom w:val="0"/>
      <w:divBdr>
        <w:top w:val="none" w:sz="0" w:space="0" w:color="auto"/>
        <w:left w:val="none" w:sz="0" w:space="0" w:color="auto"/>
        <w:bottom w:val="none" w:sz="0" w:space="0" w:color="auto"/>
        <w:right w:val="none" w:sz="0" w:space="0" w:color="auto"/>
      </w:divBdr>
    </w:div>
    <w:div w:id="228735821">
      <w:bodyDiv w:val="1"/>
      <w:marLeft w:val="0"/>
      <w:marRight w:val="0"/>
      <w:marTop w:val="0"/>
      <w:marBottom w:val="0"/>
      <w:divBdr>
        <w:top w:val="none" w:sz="0" w:space="0" w:color="auto"/>
        <w:left w:val="none" w:sz="0" w:space="0" w:color="auto"/>
        <w:bottom w:val="none" w:sz="0" w:space="0" w:color="auto"/>
        <w:right w:val="none" w:sz="0" w:space="0" w:color="auto"/>
      </w:divBdr>
    </w:div>
    <w:div w:id="354499825">
      <w:bodyDiv w:val="1"/>
      <w:marLeft w:val="0"/>
      <w:marRight w:val="0"/>
      <w:marTop w:val="0"/>
      <w:marBottom w:val="0"/>
      <w:divBdr>
        <w:top w:val="none" w:sz="0" w:space="0" w:color="auto"/>
        <w:left w:val="none" w:sz="0" w:space="0" w:color="auto"/>
        <w:bottom w:val="none" w:sz="0" w:space="0" w:color="auto"/>
        <w:right w:val="none" w:sz="0" w:space="0" w:color="auto"/>
      </w:divBdr>
    </w:div>
    <w:div w:id="426385163">
      <w:bodyDiv w:val="1"/>
      <w:marLeft w:val="0"/>
      <w:marRight w:val="0"/>
      <w:marTop w:val="0"/>
      <w:marBottom w:val="0"/>
      <w:divBdr>
        <w:top w:val="none" w:sz="0" w:space="0" w:color="auto"/>
        <w:left w:val="none" w:sz="0" w:space="0" w:color="auto"/>
        <w:bottom w:val="none" w:sz="0" w:space="0" w:color="auto"/>
        <w:right w:val="none" w:sz="0" w:space="0" w:color="auto"/>
      </w:divBdr>
      <w:divsChild>
        <w:div w:id="385222166">
          <w:marLeft w:val="1080"/>
          <w:marRight w:val="0"/>
          <w:marTop w:val="100"/>
          <w:marBottom w:val="160"/>
          <w:divBdr>
            <w:top w:val="none" w:sz="0" w:space="0" w:color="auto"/>
            <w:left w:val="none" w:sz="0" w:space="0" w:color="auto"/>
            <w:bottom w:val="none" w:sz="0" w:space="0" w:color="auto"/>
            <w:right w:val="none" w:sz="0" w:space="0" w:color="auto"/>
          </w:divBdr>
        </w:div>
        <w:div w:id="959146474">
          <w:marLeft w:val="1080"/>
          <w:marRight w:val="0"/>
          <w:marTop w:val="100"/>
          <w:marBottom w:val="160"/>
          <w:divBdr>
            <w:top w:val="none" w:sz="0" w:space="0" w:color="auto"/>
            <w:left w:val="none" w:sz="0" w:space="0" w:color="auto"/>
            <w:bottom w:val="none" w:sz="0" w:space="0" w:color="auto"/>
            <w:right w:val="none" w:sz="0" w:space="0" w:color="auto"/>
          </w:divBdr>
        </w:div>
        <w:div w:id="1148595486">
          <w:marLeft w:val="1080"/>
          <w:marRight w:val="0"/>
          <w:marTop w:val="100"/>
          <w:marBottom w:val="160"/>
          <w:divBdr>
            <w:top w:val="none" w:sz="0" w:space="0" w:color="auto"/>
            <w:left w:val="none" w:sz="0" w:space="0" w:color="auto"/>
            <w:bottom w:val="none" w:sz="0" w:space="0" w:color="auto"/>
            <w:right w:val="none" w:sz="0" w:space="0" w:color="auto"/>
          </w:divBdr>
        </w:div>
        <w:div w:id="1648585232">
          <w:marLeft w:val="1080"/>
          <w:marRight w:val="0"/>
          <w:marTop w:val="100"/>
          <w:marBottom w:val="160"/>
          <w:divBdr>
            <w:top w:val="none" w:sz="0" w:space="0" w:color="auto"/>
            <w:left w:val="none" w:sz="0" w:space="0" w:color="auto"/>
            <w:bottom w:val="none" w:sz="0" w:space="0" w:color="auto"/>
            <w:right w:val="none" w:sz="0" w:space="0" w:color="auto"/>
          </w:divBdr>
        </w:div>
      </w:divsChild>
    </w:div>
    <w:div w:id="513542540">
      <w:bodyDiv w:val="1"/>
      <w:marLeft w:val="0"/>
      <w:marRight w:val="0"/>
      <w:marTop w:val="0"/>
      <w:marBottom w:val="0"/>
      <w:divBdr>
        <w:top w:val="none" w:sz="0" w:space="0" w:color="auto"/>
        <w:left w:val="none" w:sz="0" w:space="0" w:color="auto"/>
        <w:bottom w:val="none" w:sz="0" w:space="0" w:color="auto"/>
        <w:right w:val="none" w:sz="0" w:space="0" w:color="auto"/>
      </w:divBdr>
    </w:div>
    <w:div w:id="551427589">
      <w:bodyDiv w:val="1"/>
      <w:marLeft w:val="0"/>
      <w:marRight w:val="0"/>
      <w:marTop w:val="0"/>
      <w:marBottom w:val="0"/>
      <w:divBdr>
        <w:top w:val="none" w:sz="0" w:space="0" w:color="auto"/>
        <w:left w:val="none" w:sz="0" w:space="0" w:color="auto"/>
        <w:bottom w:val="none" w:sz="0" w:space="0" w:color="auto"/>
        <w:right w:val="none" w:sz="0" w:space="0" w:color="auto"/>
      </w:divBdr>
    </w:div>
    <w:div w:id="726539264">
      <w:bodyDiv w:val="1"/>
      <w:marLeft w:val="0"/>
      <w:marRight w:val="0"/>
      <w:marTop w:val="0"/>
      <w:marBottom w:val="0"/>
      <w:divBdr>
        <w:top w:val="none" w:sz="0" w:space="0" w:color="auto"/>
        <w:left w:val="none" w:sz="0" w:space="0" w:color="auto"/>
        <w:bottom w:val="none" w:sz="0" w:space="0" w:color="auto"/>
        <w:right w:val="none" w:sz="0" w:space="0" w:color="auto"/>
      </w:divBdr>
      <w:divsChild>
        <w:div w:id="1777434330">
          <w:marLeft w:val="360"/>
          <w:marRight w:val="0"/>
          <w:marTop w:val="200"/>
          <w:marBottom w:val="0"/>
          <w:divBdr>
            <w:top w:val="none" w:sz="0" w:space="0" w:color="auto"/>
            <w:left w:val="none" w:sz="0" w:space="0" w:color="auto"/>
            <w:bottom w:val="none" w:sz="0" w:space="0" w:color="auto"/>
            <w:right w:val="none" w:sz="0" w:space="0" w:color="auto"/>
          </w:divBdr>
        </w:div>
      </w:divsChild>
    </w:div>
    <w:div w:id="742026502">
      <w:bodyDiv w:val="1"/>
      <w:marLeft w:val="0"/>
      <w:marRight w:val="0"/>
      <w:marTop w:val="0"/>
      <w:marBottom w:val="0"/>
      <w:divBdr>
        <w:top w:val="none" w:sz="0" w:space="0" w:color="auto"/>
        <w:left w:val="none" w:sz="0" w:space="0" w:color="auto"/>
        <w:bottom w:val="none" w:sz="0" w:space="0" w:color="auto"/>
        <w:right w:val="none" w:sz="0" w:space="0" w:color="auto"/>
      </w:divBdr>
      <w:divsChild>
        <w:div w:id="180360693">
          <w:marLeft w:val="360"/>
          <w:marRight w:val="0"/>
          <w:marTop w:val="200"/>
          <w:marBottom w:val="160"/>
          <w:divBdr>
            <w:top w:val="none" w:sz="0" w:space="0" w:color="auto"/>
            <w:left w:val="none" w:sz="0" w:space="0" w:color="auto"/>
            <w:bottom w:val="none" w:sz="0" w:space="0" w:color="auto"/>
            <w:right w:val="none" w:sz="0" w:space="0" w:color="auto"/>
          </w:divBdr>
        </w:div>
        <w:div w:id="894853662">
          <w:marLeft w:val="1080"/>
          <w:marRight w:val="0"/>
          <w:marTop w:val="100"/>
          <w:marBottom w:val="0"/>
          <w:divBdr>
            <w:top w:val="none" w:sz="0" w:space="0" w:color="auto"/>
            <w:left w:val="none" w:sz="0" w:space="0" w:color="auto"/>
            <w:bottom w:val="none" w:sz="0" w:space="0" w:color="auto"/>
            <w:right w:val="none" w:sz="0" w:space="0" w:color="auto"/>
          </w:divBdr>
        </w:div>
        <w:div w:id="1079329769">
          <w:marLeft w:val="1080"/>
          <w:marRight w:val="0"/>
          <w:marTop w:val="100"/>
          <w:marBottom w:val="0"/>
          <w:divBdr>
            <w:top w:val="none" w:sz="0" w:space="0" w:color="auto"/>
            <w:left w:val="none" w:sz="0" w:space="0" w:color="auto"/>
            <w:bottom w:val="none" w:sz="0" w:space="0" w:color="auto"/>
            <w:right w:val="none" w:sz="0" w:space="0" w:color="auto"/>
          </w:divBdr>
        </w:div>
        <w:div w:id="1130172227">
          <w:marLeft w:val="360"/>
          <w:marRight w:val="0"/>
          <w:marTop w:val="200"/>
          <w:marBottom w:val="0"/>
          <w:divBdr>
            <w:top w:val="none" w:sz="0" w:space="0" w:color="auto"/>
            <w:left w:val="none" w:sz="0" w:space="0" w:color="auto"/>
            <w:bottom w:val="none" w:sz="0" w:space="0" w:color="auto"/>
            <w:right w:val="none" w:sz="0" w:space="0" w:color="auto"/>
          </w:divBdr>
        </w:div>
        <w:div w:id="1775053912">
          <w:marLeft w:val="1080"/>
          <w:marRight w:val="0"/>
          <w:marTop w:val="100"/>
          <w:marBottom w:val="0"/>
          <w:divBdr>
            <w:top w:val="none" w:sz="0" w:space="0" w:color="auto"/>
            <w:left w:val="none" w:sz="0" w:space="0" w:color="auto"/>
            <w:bottom w:val="none" w:sz="0" w:space="0" w:color="auto"/>
            <w:right w:val="none" w:sz="0" w:space="0" w:color="auto"/>
          </w:divBdr>
        </w:div>
      </w:divsChild>
    </w:div>
    <w:div w:id="873924276">
      <w:bodyDiv w:val="1"/>
      <w:marLeft w:val="0"/>
      <w:marRight w:val="0"/>
      <w:marTop w:val="0"/>
      <w:marBottom w:val="0"/>
      <w:divBdr>
        <w:top w:val="none" w:sz="0" w:space="0" w:color="auto"/>
        <w:left w:val="none" w:sz="0" w:space="0" w:color="auto"/>
        <w:bottom w:val="none" w:sz="0" w:space="0" w:color="auto"/>
        <w:right w:val="none" w:sz="0" w:space="0" w:color="auto"/>
      </w:divBdr>
    </w:div>
    <w:div w:id="888684596">
      <w:bodyDiv w:val="1"/>
      <w:marLeft w:val="0"/>
      <w:marRight w:val="0"/>
      <w:marTop w:val="0"/>
      <w:marBottom w:val="0"/>
      <w:divBdr>
        <w:top w:val="none" w:sz="0" w:space="0" w:color="auto"/>
        <w:left w:val="none" w:sz="0" w:space="0" w:color="auto"/>
        <w:bottom w:val="none" w:sz="0" w:space="0" w:color="auto"/>
        <w:right w:val="none" w:sz="0" w:space="0" w:color="auto"/>
      </w:divBdr>
      <w:divsChild>
        <w:div w:id="661398081">
          <w:marLeft w:val="360"/>
          <w:marRight w:val="0"/>
          <w:marTop w:val="200"/>
          <w:marBottom w:val="0"/>
          <w:divBdr>
            <w:top w:val="none" w:sz="0" w:space="0" w:color="auto"/>
            <w:left w:val="none" w:sz="0" w:space="0" w:color="auto"/>
            <w:bottom w:val="none" w:sz="0" w:space="0" w:color="auto"/>
            <w:right w:val="none" w:sz="0" w:space="0" w:color="auto"/>
          </w:divBdr>
        </w:div>
        <w:div w:id="1680081936">
          <w:marLeft w:val="360"/>
          <w:marRight w:val="0"/>
          <w:marTop w:val="200"/>
          <w:marBottom w:val="160"/>
          <w:divBdr>
            <w:top w:val="none" w:sz="0" w:space="0" w:color="auto"/>
            <w:left w:val="none" w:sz="0" w:space="0" w:color="auto"/>
            <w:bottom w:val="none" w:sz="0" w:space="0" w:color="auto"/>
            <w:right w:val="none" w:sz="0" w:space="0" w:color="auto"/>
          </w:divBdr>
        </w:div>
        <w:div w:id="1957911129">
          <w:marLeft w:val="360"/>
          <w:marRight w:val="0"/>
          <w:marTop w:val="200"/>
          <w:marBottom w:val="160"/>
          <w:divBdr>
            <w:top w:val="none" w:sz="0" w:space="0" w:color="auto"/>
            <w:left w:val="none" w:sz="0" w:space="0" w:color="auto"/>
            <w:bottom w:val="none" w:sz="0" w:space="0" w:color="auto"/>
            <w:right w:val="none" w:sz="0" w:space="0" w:color="auto"/>
          </w:divBdr>
        </w:div>
        <w:div w:id="2103060350">
          <w:marLeft w:val="360"/>
          <w:marRight w:val="0"/>
          <w:marTop w:val="200"/>
          <w:marBottom w:val="160"/>
          <w:divBdr>
            <w:top w:val="none" w:sz="0" w:space="0" w:color="auto"/>
            <w:left w:val="none" w:sz="0" w:space="0" w:color="auto"/>
            <w:bottom w:val="none" w:sz="0" w:space="0" w:color="auto"/>
            <w:right w:val="none" w:sz="0" w:space="0" w:color="auto"/>
          </w:divBdr>
        </w:div>
      </w:divsChild>
    </w:div>
    <w:div w:id="904031783">
      <w:bodyDiv w:val="1"/>
      <w:marLeft w:val="0"/>
      <w:marRight w:val="0"/>
      <w:marTop w:val="0"/>
      <w:marBottom w:val="0"/>
      <w:divBdr>
        <w:top w:val="none" w:sz="0" w:space="0" w:color="auto"/>
        <w:left w:val="none" w:sz="0" w:space="0" w:color="auto"/>
        <w:bottom w:val="none" w:sz="0" w:space="0" w:color="auto"/>
        <w:right w:val="none" w:sz="0" w:space="0" w:color="auto"/>
      </w:divBdr>
    </w:div>
    <w:div w:id="951982579">
      <w:bodyDiv w:val="1"/>
      <w:marLeft w:val="0"/>
      <w:marRight w:val="0"/>
      <w:marTop w:val="0"/>
      <w:marBottom w:val="0"/>
      <w:divBdr>
        <w:top w:val="none" w:sz="0" w:space="0" w:color="auto"/>
        <w:left w:val="none" w:sz="0" w:space="0" w:color="auto"/>
        <w:bottom w:val="none" w:sz="0" w:space="0" w:color="auto"/>
        <w:right w:val="none" w:sz="0" w:space="0" w:color="auto"/>
      </w:divBdr>
    </w:div>
    <w:div w:id="1052070855">
      <w:bodyDiv w:val="1"/>
      <w:marLeft w:val="0"/>
      <w:marRight w:val="0"/>
      <w:marTop w:val="0"/>
      <w:marBottom w:val="0"/>
      <w:divBdr>
        <w:top w:val="none" w:sz="0" w:space="0" w:color="auto"/>
        <w:left w:val="none" w:sz="0" w:space="0" w:color="auto"/>
        <w:bottom w:val="none" w:sz="0" w:space="0" w:color="auto"/>
        <w:right w:val="none" w:sz="0" w:space="0" w:color="auto"/>
      </w:divBdr>
      <w:divsChild>
        <w:div w:id="795947573">
          <w:marLeft w:val="360"/>
          <w:marRight w:val="0"/>
          <w:marTop w:val="200"/>
          <w:marBottom w:val="0"/>
          <w:divBdr>
            <w:top w:val="none" w:sz="0" w:space="0" w:color="auto"/>
            <w:left w:val="none" w:sz="0" w:space="0" w:color="auto"/>
            <w:bottom w:val="none" w:sz="0" w:space="0" w:color="auto"/>
            <w:right w:val="none" w:sz="0" w:space="0" w:color="auto"/>
          </w:divBdr>
        </w:div>
      </w:divsChild>
    </w:div>
    <w:div w:id="1158225185">
      <w:bodyDiv w:val="1"/>
      <w:marLeft w:val="0"/>
      <w:marRight w:val="0"/>
      <w:marTop w:val="0"/>
      <w:marBottom w:val="0"/>
      <w:divBdr>
        <w:top w:val="none" w:sz="0" w:space="0" w:color="auto"/>
        <w:left w:val="none" w:sz="0" w:space="0" w:color="auto"/>
        <w:bottom w:val="none" w:sz="0" w:space="0" w:color="auto"/>
        <w:right w:val="none" w:sz="0" w:space="0" w:color="auto"/>
      </w:divBdr>
    </w:div>
    <w:div w:id="1171992866">
      <w:bodyDiv w:val="1"/>
      <w:marLeft w:val="0"/>
      <w:marRight w:val="0"/>
      <w:marTop w:val="0"/>
      <w:marBottom w:val="0"/>
      <w:divBdr>
        <w:top w:val="none" w:sz="0" w:space="0" w:color="auto"/>
        <w:left w:val="none" w:sz="0" w:space="0" w:color="auto"/>
        <w:bottom w:val="none" w:sz="0" w:space="0" w:color="auto"/>
        <w:right w:val="none" w:sz="0" w:space="0" w:color="auto"/>
      </w:divBdr>
    </w:div>
    <w:div w:id="1198932648">
      <w:bodyDiv w:val="1"/>
      <w:marLeft w:val="0"/>
      <w:marRight w:val="0"/>
      <w:marTop w:val="0"/>
      <w:marBottom w:val="0"/>
      <w:divBdr>
        <w:top w:val="none" w:sz="0" w:space="0" w:color="auto"/>
        <w:left w:val="none" w:sz="0" w:space="0" w:color="auto"/>
        <w:bottom w:val="none" w:sz="0" w:space="0" w:color="auto"/>
        <w:right w:val="none" w:sz="0" w:space="0" w:color="auto"/>
      </w:divBdr>
    </w:div>
    <w:div w:id="1222134051">
      <w:bodyDiv w:val="1"/>
      <w:marLeft w:val="0"/>
      <w:marRight w:val="0"/>
      <w:marTop w:val="0"/>
      <w:marBottom w:val="0"/>
      <w:divBdr>
        <w:top w:val="none" w:sz="0" w:space="0" w:color="auto"/>
        <w:left w:val="none" w:sz="0" w:space="0" w:color="auto"/>
        <w:bottom w:val="none" w:sz="0" w:space="0" w:color="auto"/>
        <w:right w:val="none" w:sz="0" w:space="0" w:color="auto"/>
      </w:divBdr>
    </w:div>
    <w:div w:id="1284264378">
      <w:bodyDiv w:val="1"/>
      <w:marLeft w:val="0"/>
      <w:marRight w:val="0"/>
      <w:marTop w:val="0"/>
      <w:marBottom w:val="0"/>
      <w:divBdr>
        <w:top w:val="none" w:sz="0" w:space="0" w:color="auto"/>
        <w:left w:val="none" w:sz="0" w:space="0" w:color="auto"/>
        <w:bottom w:val="none" w:sz="0" w:space="0" w:color="auto"/>
        <w:right w:val="none" w:sz="0" w:space="0" w:color="auto"/>
      </w:divBdr>
      <w:divsChild>
        <w:div w:id="82378867">
          <w:marLeft w:val="360"/>
          <w:marRight w:val="0"/>
          <w:marTop w:val="200"/>
          <w:marBottom w:val="160"/>
          <w:divBdr>
            <w:top w:val="none" w:sz="0" w:space="0" w:color="auto"/>
            <w:left w:val="none" w:sz="0" w:space="0" w:color="auto"/>
            <w:bottom w:val="none" w:sz="0" w:space="0" w:color="auto"/>
            <w:right w:val="none" w:sz="0" w:space="0" w:color="auto"/>
          </w:divBdr>
        </w:div>
        <w:div w:id="1269851802">
          <w:marLeft w:val="360"/>
          <w:marRight w:val="0"/>
          <w:marTop w:val="200"/>
          <w:marBottom w:val="160"/>
          <w:divBdr>
            <w:top w:val="none" w:sz="0" w:space="0" w:color="auto"/>
            <w:left w:val="none" w:sz="0" w:space="0" w:color="auto"/>
            <w:bottom w:val="none" w:sz="0" w:space="0" w:color="auto"/>
            <w:right w:val="none" w:sz="0" w:space="0" w:color="auto"/>
          </w:divBdr>
        </w:div>
        <w:div w:id="2097676646">
          <w:marLeft w:val="360"/>
          <w:marRight w:val="0"/>
          <w:marTop w:val="200"/>
          <w:marBottom w:val="160"/>
          <w:divBdr>
            <w:top w:val="none" w:sz="0" w:space="0" w:color="auto"/>
            <w:left w:val="none" w:sz="0" w:space="0" w:color="auto"/>
            <w:bottom w:val="none" w:sz="0" w:space="0" w:color="auto"/>
            <w:right w:val="none" w:sz="0" w:space="0" w:color="auto"/>
          </w:divBdr>
        </w:div>
        <w:div w:id="2127848633">
          <w:marLeft w:val="360"/>
          <w:marRight w:val="0"/>
          <w:marTop w:val="200"/>
          <w:marBottom w:val="160"/>
          <w:divBdr>
            <w:top w:val="none" w:sz="0" w:space="0" w:color="auto"/>
            <w:left w:val="none" w:sz="0" w:space="0" w:color="auto"/>
            <w:bottom w:val="none" w:sz="0" w:space="0" w:color="auto"/>
            <w:right w:val="none" w:sz="0" w:space="0" w:color="auto"/>
          </w:divBdr>
        </w:div>
      </w:divsChild>
    </w:div>
    <w:div w:id="1307589653">
      <w:bodyDiv w:val="1"/>
      <w:marLeft w:val="0"/>
      <w:marRight w:val="0"/>
      <w:marTop w:val="0"/>
      <w:marBottom w:val="0"/>
      <w:divBdr>
        <w:top w:val="none" w:sz="0" w:space="0" w:color="auto"/>
        <w:left w:val="none" w:sz="0" w:space="0" w:color="auto"/>
        <w:bottom w:val="none" w:sz="0" w:space="0" w:color="auto"/>
        <w:right w:val="none" w:sz="0" w:space="0" w:color="auto"/>
      </w:divBdr>
      <w:divsChild>
        <w:div w:id="31195532">
          <w:marLeft w:val="360"/>
          <w:marRight w:val="0"/>
          <w:marTop w:val="200"/>
          <w:marBottom w:val="160"/>
          <w:divBdr>
            <w:top w:val="none" w:sz="0" w:space="0" w:color="auto"/>
            <w:left w:val="none" w:sz="0" w:space="0" w:color="auto"/>
            <w:bottom w:val="none" w:sz="0" w:space="0" w:color="auto"/>
            <w:right w:val="none" w:sz="0" w:space="0" w:color="auto"/>
          </w:divBdr>
        </w:div>
        <w:div w:id="343093836">
          <w:marLeft w:val="360"/>
          <w:marRight w:val="0"/>
          <w:marTop w:val="200"/>
          <w:marBottom w:val="160"/>
          <w:divBdr>
            <w:top w:val="none" w:sz="0" w:space="0" w:color="auto"/>
            <w:left w:val="none" w:sz="0" w:space="0" w:color="auto"/>
            <w:bottom w:val="none" w:sz="0" w:space="0" w:color="auto"/>
            <w:right w:val="none" w:sz="0" w:space="0" w:color="auto"/>
          </w:divBdr>
        </w:div>
        <w:div w:id="428502645">
          <w:marLeft w:val="360"/>
          <w:marRight w:val="0"/>
          <w:marTop w:val="200"/>
          <w:marBottom w:val="160"/>
          <w:divBdr>
            <w:top w:val="none" w:sz="0" w:space="0" w:color="auto"/>
            <w:left w:val="none" w:sz="0" w:space="0" w:color="auto"/>
            <w:bottom w:val="none" w:sz="0" w:space="0" w:color="auto"/>
            <w:right w:val="none" w:sz="0" w:space="0" w:color="auto"/>
          </w:divBdr>
        </w:div>
        <w:div w:id="1550847076">
          <w:marLeft w:val="360"/>
          <w:marRight w:val="0"/>
          <w:marTop w:val="200"/>
          <w:marBottom w:val="160"/>
          <w:divBdr>
            <w:top w:val="none" w:sz="0" w:space="0" w:color="auto"/>
            <w:left w:val="none" w:sz="0" w:space="0" w:color="auto"/>
            <w:bottom w:val="none" w:sz="0" w:space="0" w:color="auto"/>
            <w:right w:val="none" w:sz="0" w:space="0" w:color="auto"/>
          </w:divBdr>
        </w:div>
      </w:divsChild>
    </w:div>
    <w:div w:id="1352993870">
      <w:bodyDiv w:val="1"/>
      <w:marLeft w:val="0"/>
      <w:marRight w:val="0"/>
      <w:marTop w:val="0"/>
      <w:marBottom w:val="0"/>
      <w:divBdr>
        <w:top w:val="none" w:sz="0" w:space="0" w:color="auto"/>
        <w:left w:val="none" w:sz="0" w:space="0" w:color="auto"/>
        <w:bottom w:val="none" w:sz="0" w:space="0" w:color="auto"/>
        <w:right w:val="none" w:sz="0" w:space="0" w:color="auto"/>
      </w:divBdr>
    </w:div>
    <w:div w:id="1359890633">
      <w:bodyDiv w:val="1"/>
      <w:marLeft w:val="0"/>
      <w:marRight w:val="0"/>
      <w:marTop w:val="0"/>
      <w:marBottom w:val="0"/>
      <w:divBdr>
        <w:top w:val="none" w:sz="0" w:space="0" w:color="auto"/>
        <w:left w:val="none" w:sz="0" w:space="0" w:color="auto"/>
        <w:bottom w:val="none" w:sz="0" w:space="0" w:color="auto"/>
        <w:right w:val="none" w:sz="0" w:space="0" w:color="auto"/>
      </w:divBdr>
    </w:div>
    <w:div w:id="1391735229">
      <w:bodyDiv w:val="1"/>
      <w:marLeft w:val="0"/>
      <w:marRight w:val="0"/>
      <w:marTop w:val="0"/>
      <w:marBottom w:val="0"/>
      <w:divBdr>
        <w:top w:val="none" w:sz="0" w:space="0" w:color="auto"/>
        <w:left w:val="none" w:sz="0" w:space="0" w:color="auto"/>
        <w:bottom w:val="none" w:sz="0" w:space="0" w:color="auto"/>
        <w:right w:val="none" w:sz="0" w:space="0" w:color="auto"/>
      </w:divBdr>
    </w:div>
    <w:div w:id="1426994402">
      <w:bodyDiv w:val="1"/>
      <w:marLeft w:val="0"/>
      <w:marRight w:val="0"/>
      <w:marTop w:val="0"/>
      <w:marBottom w:val="0"/>
      <w:divBdr>
        <w:top w:val="none" w:sz="0" w:space="0" w:color="auto"/>
        <w:left w:val="none" w:sz="0" w:space="0" w:color="auto"/>
        <w:bottom w:val="none" w:sz="0" w:space="0" w:color="auto"/>
        <w:right w:val="none" w:sz="0" w:space="0" w:color="auto"/>
      </w:divBdr>
      <w:divsChild>
        <w:div w:id="861019650">
          <w:marLeft w:val="360"/>
          <w:marRight w:val="0"/>
          <w:marTop w:val="200"/>
          <w:marBottom w:val="0"/>
          <w:divBdr>
            <w:top w:val="none" w:sz="0" w:space="0" w:color="auto"/>
            <w:left w:val="none" w:sz="0" w:space="0" w:color="auto"/>
            <w:bottom w:val="none" w:sz="0" w:space="0" w:color="auto"/>
            <w:right w:val="none" w:sz="0" w:space="0" w:color="auto"/>
          </w:divBdr>
        </w:div>
      </w:divsChild>
    </w:div>
    <w:div w:id="1623536924">
      <w:bodyDiv w:val="1"/>
      <w:marLeft w:val="0"/>
      <w:marRight w:val="0"/>
      <w:marTop w:val="0"/>
      <w:marBottom w:val="0"/>
      <w:divBdr>
        <w:top w:val="none" w:sz="0" w:space="0" w:color="auto"/>
        <w:left w:val="none" w:sz="0" w:space="0" w:color="auto"/>
        <w:bottom w:val="none" w:sz="0" w:space="0" w:color="auto"/>
        <w:right w:val="none" w:sz="0" w:space="0" w:color="auto"/>
      </w:divBdr>
    </w:div>
    <w:div w:id="1645501804">
      <w:bodyDiv w:val="1"/>
      <w:marLeft w:val="0"/>
      <w:marRight w:val="0"/>
      <w:marTop w:val="0"/>
      <w:marBottom w:val="0"/>
      <w:divBdr>
        <w:top w:val="none" w:sz="0" w:space="0" w:color="auto"/>
        <w:left w:val="none" w:sz="0" w:space="0" w:color="auto"/>
        <w:bottom w:val="none" w:sz="0" w:space="0" w:color="auto"/>
        <w:right w:val="none" w:sz="0" w:space="0" w:color="auto"/>
      </w:divBdr>
    </w:div>
    <w:div w:id="1703237908">
      <w:bodyDiv w:val="1"/>
      <w:marLeft w:val="0"/>
      <w:marRight w:val="0"/>
      <w:marTop w:val="0"/>
      <w:marBottom w:val="0"/>
      <w:divBdr>
        <w:top w:val="none" w:sz="0" w:space="0" w:color="auto"/>
        <w:left w:val="none" w:sz="0" w:space="0" w:color="auto"/>
        <w:bottom w:val="none" w:sz="0" w:space="0" w:color="auto"/>
        <w:right w:val="none" w:sz="0" w:space="0" w:color="auto"/>
      </w:divBdr>
    </w:div>
    <w:div w:id="1709723790">
      <w:bodyDiv w:val="1"/>
      <w:marLeft w:val="0"/>
      <w:marRight w:val="0"/>
      <w:marTop w:val="0"/>
      <w:marBottom w:val="0"/>
      <w:divBdr>
        <w:top w:val="none" w:sz="0" w:space="0" w:color="auto"/>
        <w:left w:val="none" w:sz="0" w:space="0" w:color="auto"/>
        <w:bottom w:val="none" w:sz="0" w:space="0" w:color="auto"/>
        <w:right w:val="none" w:sz="0" w:space="0" w:color="auto"/>
      </w:divBdr>
    </w:div>
    <w:div w:id="1711028663">
      <w:bodyDiv w:val="1"/>
      <w:marLeft w:val="0"/>
      <w:marRight w:val="0"/>
      <w:marTop w:val="0"/>
      <w:marBottom w:val="0"/>
      <w:divBdr>
        <w:top w:val="none" w:sz="0" w:space="0" w:color="auto"/>
        <w:left w:val="none" w:sz="0" w:space="0" w:color="auto"/>
        <w:bottom w:val="none" w:sz="0" w:space="0" w:color="auto"/>
        <w:right w:val="none" w:sz="0" w:space="0" w:color="auto"/>
      </w:divBdr>
    </w:div>
    <w:div w:id="1740664153">
      <w:bodyDiv w:val="1"/>
      <w:marLeft w:val="0"/>
      <w:marRight w:val="0"/>
      <w:marTop w:val="0"/>
      <w:marBottom w:val="0"/>
      <w:divBdr>
        <w:top w:val="none" w:sz="0" w:space="0" w:color="auto"/>
        <w:left w:val="none" w:sz="0" w:space="0" w:color="auto"/>
        <w:bottom w:val="none" w:sz="0" w:space="0" w:color="auto"/>
        <w:right w:val="none" w:sz="0" w:space="0" w:color="auto"/>
      </w:divBdr>
    </w:div>
    <w:div w:id="1768383450">
      <w:bodyDiv w:val="1"/>
      <w:marLeft w:val="0"/>
      <w:marRight w:val="0"/>
      <w:marTop w:val="0"/>
      <w:marBottom w:val="0"/>
      <w:divBdr>
        <w:top w:val="none" w:sz="0" w:space="0" w:color="auto"/>
        <w:left w:val="none" w:sz="0" w:space="0" w:color="auto"/>
        <w:bottom w:val="none" w:sz="0" w:space="0" w:color="auto"/>
        <w:right w:val="none" w:sz="0" w:space="0" w:color="auto"/>
      </w:divBdr>
    </w:div>
    <w:div w:id="1780099593">
      <w:bodyDiv w:val="1"/>
      <w:marLeft w:val="0"/>
      <w:marRight w:val="0"/>
      <w:marTop w:val="0"/>
      <w:marBottom w:val="0"/>
      <w:divBdr>
        <w:top w:val="none" w:sz="0" w:space="0" w:color="auto"/>
        <w:left w:val="none" w:sz="0" w:space="0" w:color="auto"/>
        <w:bottom w:val="none" w:sz="0" w:space="0" w:color="auto"/>
        <w:right w:val="none" w:sz="0" w:space="0" w:color="auto"/>
      </w:divBdr>
    </w:div>
    <w:div w:id="1814323897">
      <w:bodyDiv w:val="1"/>
      <w:marLeft w:val="0"/>
      <w:marRight w:val="0"/>
      <w:marTop w:val="0"/>
      <w:marBottom w:val="0"/>
      <w:divBdr>
        <w:top w:val="none" w:sz="0" w:space="0" w:color="auto"/>
        <w:left w:val="none" w:sz="0" w:space="0" w:color="auto"/>
        <w:bottom w:val="none" w:sz="0" w:space="0" w:color="auto"/>
        <w:right w:val="none" w:sz="0" w:space="0" w:color="auto"/>
      </w:divBdr>
      <w:divsChild>
        <w:div w:id="1372808208">
          <w:marLeft w:val="360"/>
          <w:marRight w:val="0"/>
          <w:marTop w:val="200"/>
          <w:marBottom w:val="0"/>
          <w:divBdr>
            <w:top w:val="none" w:sz="0" w:space="0" w:color="auto"/>
            <w:left w:val="none" w:sz="0" w:space="0" w:color="auto"/>
            <w:bottom w:val="none" w:sz="0" w:space="0" w:color="auto"/>
            <w:right w:val="none" w:sz="0" w:space="0" w:color="auto"/>
          </w:divBdr>
        </w:div>
      </w:divsChild>
    </w:div>
    <w:div w:id="1999920540">
      <w:bodyDiv w:val="1"/>
      <w:marLeft w:val="0"/>
      <w:marRight w:val="0"/>
      <w:marTop w:val="0"/>
      <w:marBottom w:val="0"/>
      <w:divBdr>
        <w:top w:val="none" w:sz="0" w:space="0" w:color="auto"/>
        <w:left w:val="none" w:sz="0" w:space="0" w:color="auto"/>
        <w:bottom w:val="none" w:sz="0" w:space="0" w:color="auto"/>
        <w:right w:val="none" w:sz="0" w:space="0" w:color="auto"/>
      </w:divBdr>
    </w:div>
    <w:div w:id="2107261066">
      <w:bodyDiv w:val="1"/>
      <w:marLeft w:val="0"/>
      <w:marRight w:val="0"/>
      <w:marTop w:val="0"/>
      <w:marBottom w:val="0"/>
      <w:divBdr>
        <w:top w:val="none" w:sz="0" w:space="0" w:color="auto"/>
        <w:left w:val="none" w:sz="0" w:space="0" w:color="auto"/>
        <w:bottom w:val="none" w:sz="0" w:space="0" w:color="auto"/>
        <w:right w:val="none" w:sz="0" w:space="0" w:color="auto"/>
      </w:divBdr>
    </w:div>
    <w:div w:id="21272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2B5D162DEB743A6DCB42E4D80BDAB" ma:contentTypeVersion="18" ma:contentTypeDescription="Create a new document." ma:contentTypeScope="" ma:versionID="c8a516aea972d7582157239b4c05d4fc">
  <xsd:schema xmlns:xsd="http://www.w3.org/2001/XMLSchema" xmlns:xs="http://www.w3.org/2001/XMLSchema" xmlns:p="http://schemas.microsoft.com/office/2006/metadata/properties" xmlns:ns2="932e182d-f828-49d8-b225-823d95a6369c" xmlns:ns3="a246c91f-ae64-48a8-a946-abb5de09178e" targetNamespace="http://schemas.microsoft.com/office/2006/metadata/properties" ma:root="true" ma:fieldsID="a1bf0341449d789ac86270154430016c" ns2:_="" ns3:_="">
    <xsd:import namespace="932e182d-f828-49d8-b225-823d95a6369c"/>
    <xsd:import namespace="a246c91f-ae64-48a8-a946-abb5de0917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e182d-f828-49d8-b225-823d95a63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6c91f-ae64-48a8-a946-abb5de0917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3cbaec-dac5-40a4-91c0-7120ec1e53a7}" ma:internalName="TaxCatchAll" ma:showField="CatchAllData" ma:web="a246c91f-ae64-48a8-a946-abb5de0917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246c91f-ae64-48a8-a946-abb5de09178e">
      <UserInfo>
        <DisplayName/>
        <AccountId xsi:nil="true"/>
        <AccountType/>
      </UserInfo>
    </SharedWithUsers>
    <lcf76f155ced4ddcb4097134ff3c332f xmlns="932e182d-f828-49d8-b225-823d95a6369c">
      <Terms xmlns="http://schemas.microsoft.com/office/infopath/2007/PartnerControls"/>
    </lcf76f155ced4ddcb4097134ff3c332f>
    <TaxCatchAll xmlns="a246c91f-ae64-48a8-a946-abb5de0917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DD7E-E951-4B5F-BAD6-4D485EEFB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e182d-f828-49d8-b225-823d95a6369c"/>
    <ds:schemaRef ds:uri="a246c91f-ae64-48a8-a946-abb5de091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4C29A-2256-4D09-AE95-DCDA35468B76}">
  <ds:schemaRefs>
    <ds:schemaRef ds:uri="http://schemas.microsoft.com/office/2006/metadata/properties"/>
    <ds:schemaRef ds:uri="http://schemas.microsoft.com/office/infopath/2007/PartnerControls"/>
    <ds:schemaRef ds:uri="a246c91f-ae64-48a8-a946-abb5de09178e"/>
    <ds:schemaRef ds:uri="932e182d-f828-49d8-b225-823d95a6369c"/>
  </ds:schemaRefs>
</ds:datastoreItem>
</file>

<file path=customXml/itemProps3.xml><?xml version="1.0" encoding="utf-8"?>
<ds:datastoreItem xmlns:ds="http://schemas.openxmlformats.org/officeDocument/2006/customXml" ds:itemID="{CD97CB64-2C92-4F27-B394-359644F108E0}">
  <ds:schemaRefs>
    <ds:schemaRef ds:uri="http://schemas.microsoft.com/sharepoint/v3/contenttype/forms"/>
  </ds:schemaRefs>
</ds:datastoreItem>
</file>

<file path=customXml/itemProps4.xml><?xml version="1.0" encoding="utf-8"?>
<ds:datastoreItem xmlns:ds="http://schemas.openxmlformats.org/officeDocument/2006/customXml" ds:itemID="{7E1B4B5C-3061-40B0-B896-4598958B5F6A}">
  <ds:schemaRefs>
    <ds:schemaRef ds:uri="http://schemas.openxmlformats.org/officeDocument/2006/bibliography"/>
  </ds:schemaRefs>
</ds:datastoreItem>
</file>

<file path=docMetadata/LabelInfo.xml><?xml version="1.0" encoding="utf-8"?>
<clbl:labelList xmlns:clbl="http://schemas.microsoft.com/office/2020/mipLabelMetadata">
  <clbl:label id="{b024cacf-dede-4241-a15c-3c97d553e9f3}" enabled="0" method="" siteId="{b024cacf-dede-4241-a15c-3c97d553e9f3}" removed="1"/>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37</Pages>
  <Words>13274</Words>
  <Characters>75662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Watchman</dc:creator>
  <cp:keywords/>
  <dc:description/>
  <cp:lastModifiedBy>Soracha Cashman</cp:lastModifiedBy>
  <cp:revision>2</cp:revision>
  <cp:lastPrinted>2024-10-31T11:36:00Z</cp:lastPrinted>
  <dcterms:created xsi:type="dcterms:W3CDTF">2024-10-31T11:44:00Z</dcterms:created>
  <dcterms:modified xsi:type="dcterms:W3CDTF">2024-10-31T11:44:00Z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0x010100A232B5D162DEB743A6DCB42E4D80BDAB</vt:lpwstr>
  </property>
  <property fmtid="{D5CDD505-2E9C-101B-9397-08002B2CF9AE}" pid="3" name="MediaServiceImageTags">
    <vt:lpwstr/>
  </property>
  <property fmtid="{D5CDD505-2E9C-101B-9397-08002B2CF9AE}" pid="4" name="Order">
    <vt:r8>101600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