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0A22E" w14:textId="77777777" w:rsidR="00CB4160" w:rsidRPr="005E1D24" w:rsidRDefault="00CB4160" w:rsidP="00772A20">
      <w:pPr>
        <w:jc w:val="center"/>
        <w:rPr>
          <w:b/>
          <w:bCs/>
          <w:sz w:val="28"/>
          <w:szCs w:val="28"/>
        </w:rPr>
      </w:pPr>
    </w:p>
    <w:p w14:paraId="538B7475" w14:textId="27BBD0AB" w:rsidR="00D932C4" w:rsidRPr="0064499D" w:rsidRDefault="00D932C4" w:rsidP="0064499D">
      <w:pPr>
        <w:pStyle w:val="Title"/>
      </w:pPr>
      <w:bookmarkStart w:id="0" w:name="_Hlk142561161"/>
      <w:proofErr w:type="spellStart"/>
      <w:r w:rsidRPr="0064499D">
        <w:t>Rhwydwaith</w:t>
      </w:r>
      <w:proofErr w:type="spellEnd"/>
      <w:r w:rsidRPr="0064499D">
        <w:t xml:space="preserve"> IMPACT - </w:t>
      </w:r>
      <w:r w:rsidR="0064499D">
        <w:br/>
      </w:r>
      <w:proofErr w:type="spellStart"/>
      <w:r w:rsidRPr="0064499D">
        <w:t>dod</w:t>
      </w:r>
      <w:proofErr w:type="spellEnd"/>
      <w:r w:rsidRPr="0064499D">
        <w:t xml:space="preserve"> </w:t>
      </w:r>
      <w:proofErr w:type="spellStart"/>
      <w:r w:rsidRPr="0064499D">
        <w:t>allan</w:t>
      </w:r>
      <w:proofErr w:type="spellEnd"/>
      <w:r w:rsidRPr="0064499D">
        <w:t xml:space="preserve"> o </w:t>
      </w:r>
      <w:proofErr w:type="spellStart"/>
      <w:r w:rsidRPr="0064499D">
        <w:t>ysbytai</w:t>
      </w:r>
      <w:proofErr w:type="spellEnd"/>
      <w:r w:rsidRPr="0064499D">
        <w:t xml:space="preserve"> </w:t>
      </w:r>
      <w:proofErr w:type="spellStart"/>
      <w:r w:rsidRPr="0064499D">
        <w:t>arhosiad</w:t>
      </w:r>
      <w:proofErr w:type="spellEnd"/>
      <w:r w:rsidRPr="0064499D">
        <w:t xml:space="preserve"> hir</w:t>
      </w:r>
    </w:p>
    <w:p w14:paraId="20A53F6D" w14:textId="024CC853" w:rsidR="00E55B62" w:rsidRPr="0064499D" w:rsidRDefault="00D932C4" w:rsidP="0064499D">
      <w:pPr>
        <w:pStyle w:val="Title"/>
      </w:pPr>
      <w:proofErr w:type="spellStart"/>
      <w:r w:rsidRPr="0064499D">
        <w:t>Adolygiad</w:t>
      </w:r>
      <w:proofErr w:type="spellEnd"/>
      <w:r w:rsidRPr="0064499D">
        <w:t xml:space="preserve"> </w:t>
      </w:r>
      <w:proofErr w:type="spellStart"/>
      <w:r w:rsidRPr="0064499D">
        <w:t>Tystiolaeth</w:t>
      </w:r>
      <w:proofErr w:type="spellEnd"/>
    </w:p>
    <w:p w14:paraId="56ADDAD6" w14:textId="77777777" w:rsidR="00D932C4" w:rsidRPr="005E1D24" w:rsidRDefault="00D932C4" w:rsidP="00D932C4">
      <w:pPr>
        <w:jc w:val="center"/>
        <w:rPr>
          <w:i/>
        </w:rPr>
      </w:pPr>
    </w:p>
    <w:bookmarkEnd w:id="0"/>
    <w:p w14:paraId="0746319E" w14:textId="06D9617F" w:rsidR="00C34E0B" w:rsidRPr="0064499D" w:rsidRDefault="00C34E0B" w:rsidP="00976587">
      <w:pPr>
        <w:pStyle w:val="Subtitle"/>
        <w:jc w:val="center"/>
        <w:rPr>
          <w:rFonts w:ascii="Arial" w:hAnsi="Arial" w:cs="Arial"/>
          <w:i w:val="0"/>
          <w:lang w:val="en-GB"/>
        </w:rPr>
      </w:pPr>
      <w:r w:rsidRPr="0064499D">
        <w:rPr>
          <w:rFonts w:ascii="Arial" w:hAnsi="Arial" w:cs="Arial"/>
          <w:i w:val="0"/>
          <w:lang w:val="en-GB"/>
        </w:rPr>
        <w:t xml:space="preserve">A baratowyd gan Jon Glasby, IMPACT Director, June 2023; </w:t>
      </w:r>
      <w:r w:rsidR="00976587" w:rsidRPr="0064499D">
        <w:rPr>
          <w:rFonts w:ascii="Arial" w:hAnsi="Arial" w:cs="Arial"/>
          <w:i w:val="0"/>
          <w:lang w:val="en-GB"/>
        </w:rPr>
        <w:br/>
      </w:r>
      <w:r w:rsidRPr="0064499D">
        <w:rPr>
          <w:rFonts w:ascii="Arial" w:hAnsi="Arial" w:cs="Arial"/>
          <w:i w:val="0"/>
          <w:lang w:val="en-GB"/>
        </w:rPr>
        <w:t>cyfieithwyd gan by The Translation People</w:t>
      </w:r>
    </w:p>
    <w:p w14:paraId="6AA7EF32" w14:textId="77777777" w:rsidR="00E55B62" w:rsidRPr="005E1D24" w:rsidRDefault="00E55B62" w:rsidP="00205BEC">
      <w:pPr>
        <w:spacing w:after="0"/>
        <w:rPr>
          <w:b/>
          <w:bCs/>
        </w:rPr>
      </w:pPr>
    </w:p>
    <w:p w14:paraId="79F094B3" w14:textId="334EA1F4" w:rsidR="00205BEC" w:rsidRPr="0064499D" w:rsidRDefault="00205BEC" w:rsidP="0064499D">
      <w:pPr>
        <w:pStyle w:val="Heading1"/>
      </w:pPr>
      <w:r w:rsidRPr="0064499D">
        <w:t xml:space="preserve">Beth </w:t>
      </w:r>
      <w:proofErr w:type="spellStart"/>
      <w:r w:rsidRPr="0064499D">
        <w:t>yw’r</w:t>
      </w:r>
      <w:proofErr w:type="spellEnd"/>
      <w:r w:rsidRPr="0064499D">
        <w:t xml:space="preserve"> mater?</w:t>
      </w:r>
    </w:p>
    <w:p w14:paraId="39737CA9" w14:textId="21E06904" w:rsidR="00205BEC" w:rsidRPr="005E1D24" w:rsidRDefault="00205BEC" w:rsidP="00C34E0B">
      <w:pPr>
        <w:spacing w:before="120" w:after="0"/>
        <w:jc w:val="both"/>
      </w:pPr>
      <w:r w:rsidRPr="005E1D24">
        <w:t>Yn ystod y blynyddoedd diwethaf, bu pryder cynyddol ynghylch nifer y bobl ag anableddau dysgu a/neu bobl awtistig sy’n cael eu derbyn i’r ysbyty am gyfnodau estynedig o flynyddoedd lawer heb unrhyw ddyddiad wedi’i gynllunio iddynt adael.</w:t>
      </w:r>
    </w:p>
    <w:p w14:paraId="17554B6D" w14:textId="39298BC8" w:rsidR="00205BEC" w:rsidRPr="005E1D24" w:rsidRDefault="00205BEC" w:rsidP="00C34E0B">
      <w:pPr>
        <w:spacing w:before="120" w:after="0"/>
        <w:jc w:val="both"/>
      </w:pPr>
      <w:r w:rsidRPr="005E1D24">
        <w:t>Er i’r DU benderfynu cau llochesi i bobl ag anableddau dysgu o’r 1960au ymlaen, bu twf yn nifer y bobl sydd wedi’u derbyn i ‘unedau asesu a thriniaeth’, a chaiff ei gydnabod yn eang bod rhai pobl yn aros ynddynt yn rhy hir o lawer, weithiau heb fawr o’ asesu’ neu ‘driniaeth’ na ellid ei darparu yn rhywle arall.  Mae pobl eraill yn byw mewn unedau diogel, ysbytai iechyd meddwl neu ar gampws y GIG ochr yn ochr â gwasanaethau eraill.  Rydym wedi galw’r rhain i gyd yn lleoliadau yn ‘arhosiad hir’.</w:t>
      </w:r>
    </w:p>
    <w:p w14:paraId="057739F5" w14:textId="13F26B06" w:rsidR="00E22A8B" w:rsidRPr="005E1D24" w:rsidRDefault="00205BEC" w:rsidP="00C34E0B">
      <w:pPr>
        <w:spacing w:before="120" w:after="0" w:line="240" w:lineRule="auto"/>
        <w:jc w:val="both"/>
      </w:pPr>
      <w:r w:rsidRPr="005E1D24">
        <w:t>Er gwaethaf polisïau mynych i helpu pobl i adael yr ysbyty a byw yn y gymuned, mae’r cynnydd wedi bod yn boenus o araf.</w:t>
      </w:r>
    </w:p>
    <w:p w14:paraId="52A2F0E7" w14:textId="56007B34" w:rsidR="00772A20" w:rsidRPr="005E1D24" w:rsidRDefault="00BC6ECA" w:rsidP="00C34E0B">
      <w:pPr>
        <w:spacing w:before="120" w:after="0" w:line="240" w:lineRule="auto"/>
        <w:jc w:val="both"/>
      </w:pPr>
      <w:r w:rsidRPr="005E1D24">
        <w:t xml:space="preserve">Dim ond i roi un enghraifft - mae tua 2,000 o bobl yn byw fel hyn yn Lloegr ar unrhyw adeg (gweler </w:t>
      </w:r>
      <w:hyperlink r:id="rId11" w:history="1">
        <w:r w:rsidRPr="005E1D24">
          <w:rPr>
            <w:rFonts w:ascii="Calibri" w:hAnsi="Calibri"/>
            <w:color w:val="0563C1"/>
            <w:u w:val="single"/>
          </w:rPr>
          <w:t>https://digital.nhs.uk/data-and-information/data-collections-and-data-sets/data-collections/assuring-transformation</w:t>
        </w:r>
      </w:hyperlink>
      <w:r w:rsidRPr="005E1D24">
        <w:t>).  Cyfartaledd hyd arhosiad yw tua 5.5 mlynedd, ac mae 350 o bobl wedi bod yn yr ysbyty am fwy na deng mlynedd.</w:t>
      </w:r>
    </w:p>
    <w:p w14:paraId="73632659" w14:textId="7AD85789" w:rsidR="00272FBB" w:rsidRPr="005E1D24" w:rsidRDefault="0005729B" w:rsidP="00C34E0B">
      <w:pPr>
        <w:spacing w:before="120" w:after="0" w:line="240" w:lineRule="auto"/>
        <w:jc w:val="both"/>
        <w:rPr>
          <w:rFonts w:ascii="Calibri" w:eastAsia="Calibri" w:hAnsi="Calibri" w:cs="Times New Roman"/>
        </w:rPr>
      </w:pPr>
      <w:r w:rsidRPr="005E1D24">
        <w:t>Ffigur o Loegr yw hwn, ond mae materion tebyg ym mhob un o’r pedair gwlad (Hatton, 2016; Macdonald, 2018; Comisiwn Lles Meddwl yr Alban, 2016; Mills et al., 2020; Palmer et al., 2014 – gweler hefyd Blwch 1/Tabl 1 i gael crynodeb o ystadegau allweddol o nifer o adolygiadau swyddogol ar draws y pedair gwlad).</w:t>
      </w:r>
    </w:p>
    <w:p w14:paraId="73D266D1" w14:textId="6E6848DA" w:rsidR="00CB4160" w:rsidRPr="005E1D24" w:rsidRDefault="00CB4160" w:rsidP="00C34E0B">
      <w:pPr>
        <w:spacing w:before="120" w:after="0" w:line="240" w:lineRule="auto"/>
        <w:jc w:val="both"/>
        <w:rPr>
          <w:rFonts w:ascii="Calibri" w:eastAsia="Calibri" w:hAnsi="Calibri" w:cs="Times New Roman"/>
        </w:rPr>
      </w:pPr>
      <w:r w:rsidRPr="005E1D24">
        <w:rPr>
          <w:rFonts w:ascii="Calibri" w:hAnsi="Calibri"/>
        </w:rPr>
        <w:t>Nid oes unrhyw un yn meddwl bod hyn yn dderbyniol – ond mae datrys y materion hyn wedi bod yn anodd iawn.</w:t>
      </w:r>
    </w:p>
    <w:p w14:paraId="607C4B8D" w14:textId="1B6B465A" w:rsidR="00E55B62" w:rsidRPr="005E1D24" w:rsidRDefault="00E55B62" w:rsidP="00205BEC">
      <w:pPr>
        <w:spacing w:after="0" w:line="240" w:lineRule="auto"/>
        <w:rPr>
          <w:rFonts w:ascii="Calibri" w:eastAsia="Calibri" w:hAnsi="Calibri" w:cs="Times New Roman"/>
        </w:rPr>
      </w:pPr>
    </w:p>
    <w:p w14:paraId="7D76B445" w14:textId="77777777" w:rsidR="00E55B62" w:rsidRPr="005E1D24" w:rsidRDefault="00E55B62" w:rsidP="00205BEC">
      <w:pPr>
        <w:spacing w:after="0" w:line="240" w:lineRule="auto"/>
        <w:rPr>
          <w:rFonts w:ascii="Calibri" w:eastAsia="Calibri" w:hAnsi="Calibri" w:cs="Times New Roman"/>
        </w:rPr>
      </w:pPr>
    </w:p>
    <w:p w14:paraId="500BEEC9" w14:textId="6C11B57D" w:rsidR="00205BEC" w:rsidRPr="005E1D24" w:rsidRDefault="00205BEC" w:rsidP="00E55B62">
      <w:pPr>
        <w:spacing w:after="0" w:line="240" w:lineRule="auto"/>
        <w:jc w:val="center"/>
      </w:pPr>
    </w:p>
    <w:p w14:paraId="0E54D3FB" w14:textId="5B39E961" w:rsidR="008B10A7" w:rsidRPr="0064499D" w:rsidRDefault="008B10A7" w:rsidP="0064499D">
      <w:pPr>
        <w:pStyle w:val="Heading2"/>
      </w:pPr>
      <w:r w:rsidRPr="00976587">
        <w:rPr>
          <w:noProof/>
        </w:rPr>
        <w:lastRenderedPageBreak/>
        <mc:AlternateContent>
          <mc:Choice Requires="wps">
            <w:drawing>
              <wp:anchor distT="45720" distB="45720" distL="114300" distR="114300" simplePos="0" relativeHeight="251659264" behindDoc="0" locked="0" layoutInCell="1" allowOverlap="1" wp14:anchorId="08620F4B" wp14:editId="4EFCF525">
                <wp:simplePos x="0" y="0"/>
                <wp:positionH relativeFrom="column">
                  <wp:posOffset>6350</wp:posOffset>
                </wp:positionH>
                <wp:positionV relativeFrom="paragraph">
                  <wp:posOffset>427990</wp:posOffset>
                </wp:positionV>
                <wp:extent cx="5969000" cy="62738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273800"/>
                        </a:xfrm>
                        <a:prstGeom prst="rect">
                          <a:avLst/>
                        </a:prstGeom>
                        <a:solidFill>
                          <a:schemeClr val="accent1">
                            <a:lumMod val="40000"/>
                            <a:lumOff val="60000"/>
                          </a:schemeClr>
                        </a:solidFill>
                        <a:ln w="9525">
                          <a:solidFill>
                            <a:srgbClr val="000000"/>
                          </a:solidFill>
                          <a:miter lim="800000"/>
                          <a:headEnd/>
                          <a:tailEnd/>
                        </a:ln>
                      </wps:spPr>
                      <wps:txbx>
                        <w:txbxContent>
                          <w:p w14:paraId="7CB695AF" w14:textId="481676A0" w:rsidR="008B10A7" w:rsidRDefault="008B10A7" w:rsidP="008B10A7">
                            <w:pPr>
                              <w:spacing w:after="0" w:line="240" w:lineRule="auto"/>
                            </w:pPr>
                          </w:p>
                          <w:p w14:paraId="1695C4B6" w14:textId="4E6EA054" w:rsidR="008B10A7" w:rsidRDefault="00926500" w:rsidP="008B10A7">
                            <w:pPr>
                              <w:spacing w:after="0" w:line="240" w:lineRule="auto"/>
                            </w:pPr>
                            <w:r>
                              <w:t xml:space="preserve">Yn 2022, adolygodd Ince et al ymchwil blaenorol yn edrych oedi wrth adael ysbytai arhosiad hir.  </w:t>
                            </w:r>
                          </w:p>
                          <w:p w14:paraId="61C06C7D" w14:textId="77777777" w:rsidR="00926500" w:rsidRDefault="00926500" w:rsidP="008B10A7">
                            <w:pPr>
                              <w:spacing w:after="0" w:line="240" w:lineRule="auto"/>
                            </w:pPr>
                          </w:p>
                          <w:p w14:paraId="6908575E" w14:textId="5511939F" w:rsidR="008B10A7" w:rsidRDefault="008B10A7" w:rsidP="008B10A7">
                            <w:pPr>
                              <w:spacing w:after="0" w:line="240" w:lineRule="auto"/>
                            </w:pPr>
                            <w:r>
                              <w:t>Cafodd pum adolygiad cenedlaethol/swyddogol o bob rhan o’r Deyrnas Unedig hefyd eu cynnwys:</w:t>
                            </w:r>
                          </w:p>
                          <w:p w14:paraId="5C49D557" w14:textId="77777777" w:rsidR="004700CA" w:rsidRPr="008B10A7" w:rsidRDefault="004700CA" w:rsidP="008B10A7">
                            <w:pPr>
                              <w:spacing w:after="0" w:line="240" w:lineRule="auto"/>
                              <w:rPr>
                                <w:b/>
                                <w:bCs/>
                              </w:rPr>
                            </w:pPr>
                          </w:p>
                          <w:p w14:paraId="6C8D74D1" w14:textId="77777777" w:rsidR="00A35DE3" w:rsidRPr="0064499D" w:rsidRDefault="008B10A7" w:rsidP="00A35DE3">
                            <w:pPr>
                              <w:tabs>
                                <w:tab w:val="num" w:pos="720"/>
                              </w:tabs>
                              <w:spacing w:after="0" w:line="240" w:lineRule="auto"/>
                              <w:rPr>
                                <w:rStyle w:val="Heading3Char"/>
                                <w:lang w:val="en-GB"/>
                              </w:rPr>
                            </w:pPr>
                            <w:proofErr w:type="spellStart"/>
                            <w:r w:rsidRPr="0064499D">
                              <w:rPr>
                                <w:rStyle w:val="Heading3Char"/>
                                <w:lang w:val="en-GB"/>
                              </w:rPr>
                              <w:t>Lloegr</w:t>
                            </w:r>
                            <w:proofErr w:type="spellEnd"/>
                          </w:p>
                          <w:p w14:paraId="3F4E9850" w14:textId="77777777" w:rsidR="00A35DE3" w:rsidRDefault="00A35DE3" w:rsidP="00A35DE3">
                            <w:pPr>
                              <w:tabs>
                                <w:tab w:val="num" w:pos="720"/>
                              </w:tabs>
                              <w:spacing w:after="0" w:line="240" w:lineRule="auto"/>
                            </w:pPr>
                          </w:p>
                          <w:p w14:paraId="000CA7B0" w14:textId="077B049C" w:rsidR="008B10A7" w:rsidRDefault="00A35DE3" w:rsidP="00A35DE3">
                            <w:pPr>
                              <w:tabs>
                                <w:tab w:val="num" w:pos="720"/>
                              </w:tabs>
                              <w:spacing w:after="0" w:line="240" w:lineRule="auto"/>
                            </w:pPr>
                            <w:r>
                              <w:t>Yn ogystal â data GIG Digidol a ddyfynnir uchod, cynhaliwyd adolygiad o neilltuaeth ac ataliaeth mewn ysbytai ar gyfer pobl ag anableddau dysgu gan y Comisiwn Ansawdd Gofal (CQC) – y rheoleiddiwr gwasanaethau iechyd a gofal yn Lloegr.  Archwiliodd brofiadau ac effeithiau arosiadau hirdymor yn yr ysbyty, gwahanu a neilltuo, rhyddhau a chynllun pontio a rhwystrau i bobl rhag symud ymlaen (CQC, 2020).</w:t>
                            </w:r>
                          </w:p>
                          <w:p w14:paraId="29B0AD98" w14:textId="77777777" w:rsidR="0056623E" w:rsidRPr="008B10A7" w:rsidRDefault="0056623E" w:rsidP="0056623E">
                            <w:pPr>
                              <w:spacing w:after="0" w:line="240" w:lineRule="auto"/>
                              <w:ind w:left="360"/>
                              <w:rPr>
                                <w:b/>
                                <w:bCs/>
                              </w:rPr>
                            </w:pPr>
                          </w:p>
                          <w:p w14:paraId="43098691" w14:textId="77777777" w:rsidR="00A35DE3" w:rsidRPr="00A35DE3" w:rsidRDefault="008B10A7" w:rsidP="0064499D">
                            <w:pPr>
                              <w:pStyle w:val="Heading3"/>
                              <w:ind w:left="0"/>
                              <w:rPr>
                                <w:bCs/>
                              </w:rPr>
                            </w:pPr>
                            <w:r>
                              <w:t>Gogledd Iwerddon</w:t>
                            </w:r>
                          </w:p>
                          <w:p w14:paraId="4D7EBFB8" w14:textId="77777777" w:rsidR="00A35DE3" w:rsidRDefault="00A35DE3" w:rsidP="00A35DE3">
                            <w:pPr>
                              <w:spacing w:after="0" w:line="240" w:lineRule="auto"/>
                            </w:pPr>
                          </w:p>
                          <w:p w14:paraId="0089CC0E" w14:textId="5301C774" w:rsidR="008B10A7" w:rsidRPr="008B10A7" w:rsidRDefault="008B10A7" w:rsidP="00A35DE3">
                            <w:pPr>
                              <w:spacing w:after="0" w:line="240" w:lineRule="auto"/>
                            </w:pPr>
                            <w:r>
                              <w:t>Adolygiad o gynnydd y rhaglen adsefydlu ar gyfer achosion o oedi wrth ryddhau, a gomisiynwyd gan Weithrediaeth Tai Gogledd Iwerddon a gynhaliodd y rhaglen, sydd hefyd yn archwilio rhesymau dros gynnydd araf (Palmer et al., 2014).</w:t>
                            </w:r>
                          </w:p>
                          <w:p w14:paraId="7D66197E" w14:textId="77777777" w:rsidR="0056623E" w:rsidRDefault="0056623E" w:rsidP="0056623E">
                            <w:pPr>
                              <w:tabs>
                                <w:tab w:val="num" w:pos="720"/>
                              </w:tabs>
                              <w:spacing w:after="0" w:line="240" w:lineRule="auto"/>
                              <w:ind w:left="360"/>
                            </w:pPr>
                          </w:p>
                          <w:p w14:paraId="74632541" w14:textId="0898453E" w:rsidR="00A35DE3" w:rsidRPr="00A35DE3" w:rsidRDefault="008B10A7" w:rsidP="00A35DE3">
                            <w:pPr>
                              <w:tabs>
                                <w:tab w:val="num" w:pos="720"/>
                              </w:tabs>
                              <w:spacing w:after="0" w:line="240" w:lineRule="auto"/>
                              <w:rPr>
                                <w:b/>
                                <w:bCs/>
                              </w:rPr>
                            </w:pPr>
                            <w:r w:rsidRPr="0064499D">
                              <w:rPr>
                                <w:rStyle w:val="Heading3Char"/>
                              </w:rPr>
                              <w:t>Yr Alban</w:t>
                            </w:r>
                            <w:r>
                              <w:t xml:space="preserve"> (2 adolygiad)</w:t>
                            </w:r>
                          </w:p>
                          <w:p w14:paraId="6030FDDD" w14:textId="77777777" w:rsidR="00A35DE3" w:rsidRDefault="00A35DE3" w:rsidP="00A35DE3">
                            <w:pPr>
                              <w:spacing w:after="0" w:line="240" w:lineRule="auto"/>
                            </w:pPr>
                          </w:p>
                          <w:p w14:paraId="4165E2A5" w14:textId="60224D7A" w:rsidR="008B10A7" w:rsidRPr="008B10A7" w:rsidRDefault="008B10A7" w:rsidP="00A35DE3">
                            <w:pPr>
                              <w:spacing w:after="0" w:line="240" w:lineRule="auto"/>
                            </w:pPr>
                            <w:r>
                              <w:t>Adolygiad o oedi wrth ryddhau o’r enw ‘No Thorugh Road’ a gynhaliwyd gan Gomisiwn Lles Meddwl yr Alban (2016), yn ymchwilio’r graddau a’r rhesymau dros oedi wrth ryddhau o unedau ysbytai anabledd dysgu ar draws yr Alban.</w:t>
                            </w:r>
                          </w:p>
                          <w:p w14:paraId="01935BBB" w14:textId="77777777" w:rsidR="00A35DE3" w:rsidRDefault="00A35DE3" w:rsidP="00A35DE3">
                            <w:pPr>
                              <w:spacing w:after="0" w:line="240" w:lineRule="auto"/>
                            </w:pPr>
                          </w:p>
                          <w:p w14:paraId="7CB4A5DA" w14:textId="165AF1BD" w:rsidR="008B10A7" w:rsidRPr="008B10A7" w:rsidRDefault="008B10A7" w:rsidP="00A35DE3">
                            <w:pPr>
                              <w:spacing w:after="0" w:line="240" w:lineRule="auto"/>
                            </w:pPr>
                            <w:r>
                              <w:t>Adolygiad o’r holl leoliadau arhosiad hir, ‘y tu allan i ardal’ (pobl a leolir mewn gwasanaethau y tu allan i’w hardal leol), a gomisiynwyd gan Lywodraeth yr Alban. Mae’n adrodd ar raddfa a hyd yr oedi ar gyfer cleifion y tu allan i’r ardal ag anableddau dysgu ac anghenion cymhleth, a rhesymau a awgrymir dros oedi (MacDonald, 2018).</w:t>
                            </w:r>
                          </w:p>
                          <w:p w14:paraId="73197C2B" w14:textId="77777777" w:rsidR="0056623E" w:rsidRDefault="0056623E" w:rsidP="0056623E">
                            <w:pPr>
                              <w:tabs>
                                <w:tab w:val="num" w:pos="720"/>
                              </w:tabs>
                              <w:spacing w:after="0" w:line="240" w:lineRule="auto"/>
                              <w:ind w:left="360"/>
                            </w:pPr>
                          </w:p>
                          <w:p w14:paraId="63E28791" w14:textId="77777777" w:rsidR="00A35DE3" w:rsidRPr="00A35DE3" w:rsidRDefault="008B10A7" w:rsidP="0064499D">
                            <w:pPr>
                              <w:pStyle w:val="Heading3"/>
                              <w:ind w:left="0"/>
                              <w:rPr>
                                <w:bCs/>
                              </w:rPr>
                            </w:pPr>
                            <w:r>
                              <w:t>Cymru</w:t>
                            </w:r>
                          </w:p>
                          <w:p w14:paraId="29DDBAD2" w14:textId="77777777" w:rsidR="00A35DE3" w:rsidRDefault="00A35DE3" w:rsidP="00A35DE3">
                            <w:pPr>
                              <w:spacing w:after="0" w:line="240" w:lineRule="auto"/>
                            </w:pPr>
                          </w:p>
                          <w:p w14:paraId="394BA34B" w14:textId="1F03311E" w:rsidR="008B10A7" w:rsidRPr="008B10A7" w:rsidRDefault="008B10A7" w:rsidP="00A35DE3">
                            <w:pPr>
                              <w:spacing w:after="0" w:line="240" w:lineRule="auto"/>
                            </w:pPr>
                            <w:r>
                              <w:t>Adolygiad Gofal Cenedlaethol o ofal a thriniaeth pobl ag anableddau dysgu a/neu awtistiaeth ym mhob un o’r 55 o unedau ysbyty sy’n gofalu am ddinasyddion Cymru (Mills et al., 2020), a archwiliodd barodrwydd ar gyfer pontio a pha mor briodol yw lleoliadau pobl ar gyfer eu hanghenion.</w:t>
                            </w:r>
                          </w:p>
                          <w:p w14:paraId="1CAE5145" w14:textId="77777777" w:rsidR="008B10A7" w:rsidRDefault="008B10A7" w:rsidP="008B10A7">
                            <w:pPr>
                              <w:spacing w:after="0" w:line="240" w:lineRule="auto"/>
                            </w:pPr>
                          </w:p>
                          <w:p w14:paraId="7D079F3A" w14:textId="77777777" w:rsidR="008E5768" w:rsidRDefault="008E5768" w:rsidP="008B10A7">
                            <w:pPr>
                              <w:spacing w:after="0" w:line="240" w:lineRule="auto"/>
                            </w:pPr>
                          </w:p>
                          <w:p w14:paraId="069ADF29" w14:textId="77777777" w:rsidR="008B10A7" w:rsidRDefault="008B10A7" w:rsidP="008B10A7">
                            <w:pPr>
                              <w:spacing w:after="0" w:line="240" w:lineRule="auto"/>
                            </w:pPr>
                          </w:p>
                          <w:p w14:paraId="22BB8EA5" w14:textId="77777777" w:rsidR="008B10A7" w:rsidRDefault="008B10A7" w:rsidP="008B10A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0F4B" id="_x0000_t202" coordsize="21600,21600" o:spt="202" path="m,l,21600r21600,l21600,xe">
                <v:stroke joinstyle="miter"/>
                <v:path gradientshapeok="t" o:connecttype="rect"/>
              </v:shapetype>
              <v:shape id="Text Box 2" o:spid="_x0000_s1026" type="#_x0000_t202" style="position:absolute;margin-left:.5pt;margin-top:33.7pt;width:470pt;height:4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" fillcolor="#b4c6e7 [1300]">
                <v:textbox>
                  <w:txbxContent>
                    <w:p w14:paraId="7CB695AF" w14:textId="481676A0" w:rsidR="008B10A7" w:rsidRDefault="008B10A7" w:rsidP="008B10A7">
                      <w:pPr>
                        <w:spacing w:after="0" w:line="240" w:lineRule="auto"/>
                      </w:pPr>
                    </w:p>
                    <w:p w14:paraId="1695C4B6" w14:textId="4E6EA054" w:rsidR="008B10A7" w:rsidRDefault="00926500" w:rsidP="008B10A7">
                      <w:pPr>
                        <w:spacing w:after="0" w:line="240" w:lineRule="auto"/>
                      </w:pPr>
                      <w:r>
                        <w:t xml:space="preserve">Yn 2022, adolygodd Ince et al ymchwil blaenorol yn edrych oedi wrth adael ysbytai arhosiad hir.  </w:t>
                      </w:r>
                    </w:p>
                    <w:p w14:paraId="61C06C7D" w14:textId="77777777" w:rsidR="00926500" w:rsidRDefault="00926500" w:rsidP="008B10A7">
                      <w:pPr>
                        <w:spacing w:after="0" w:line="240" w:lineRule="auto"/>
                      </w:pPr>
                    </w:p>
                    <w:p w14:paraId="6908575E" w14:textId="5511939F" w:rsidR="008B10A7" w:rsidRDefault="008B10A7" w:rsidP="008B10A7">
                      <w:pPr>
                        <w:spacing w:after="0" w:line="240" w:lineRule="auto"/>
                      </w:pPr>
                      <w:r>
                        <w:t>Cafodd pum adolygiad cenedlaethol/swyddogol o bob rhan o’r Deyrnas Unedig hefyd eu cynnwys:</w:t>
                      </w:r>
                    </w:p>
                    <w:p w14:paraId="5C49D557" w14:textId="77777777" w:rsidR="004700CA" w:rsidRPr="008B10A7" w:rsidRDefault="004700CA" w:rsidP="008B10A7">
                      <w:pPr>
                        <w:spacing w:after="0" w:line="240" w:lineRule="auto"/>
                        <w:rPr>
                          <w:b/>
                          <w:bCs/>
                        </w:rPr>
                      </w:pPr>
                    </w:p>
                    <w:p w14:paraId="6C8D74D1" w14:textId="77777777" w:rsidR="00A35DE3" w:rsidRPr="0064499D" w:rsidRDefault="008B10A7" w:rsidP="00A35DE3">
                      <w:pPr>
                        <w:tabs>
                          <w:tab w:val="num" w:pos="720"/>
                        </w:tabs>
                        <w:spacing w:after="0" w:line="240" w:lineRule="auto"/>
                        <w:rPr>
                          <w:rStyle w:val="Heading3Char"/>
                          <w:lang w:val="en-GB"/>
                        </w:rPr>
                      </w:pPr>
                      <w:proofErr w:type="spellStart"/>
                      <w:r w:rsidRPr="0064499D">
                        <w:rPr>
                          <w:rStyle w:val="Heading3Char"/>
                          <w:lang w:val="en-GB"/>
                        </w:rPr>
                        <w:t>Lloegr</w:t>
                      </w:r>
                      <w:proofErr w:type="spellEnd"/>
                    </w:p>
                    <w:p w14:paraId="3F4E9850" w14:textId="77777777" w:rsidR="00A35DE3" w:rsidRDefault="00A35DE3" w:rsidP="00A35DE3">
                      <w:pPr>
                        <w:tabs>
                          <w:tab w:val="num" w:pos="720"/>
                        </w:tabs>
                        <w:spacing w:after="0" w:line="240" w:lineRule="auto"/>
                      </w:pPr>
                    </w:p>
                    <w:p w14:paraId="000CA7B0" w14:textId="077B049C" w:rsidR="008B10A7" w:rsidRDefault="00A35DE3" w:rsidP="00A35DE3">
                      <w:pPr>
                        <w:tabs>
                          <w:tab w:val="num" w:pos="720"/>
                        </w:tabs>
                        <w:spacing w:after="0" w:line="240" w:lineRule="auto"/>
                      </w:pPr>
                      <w:r>
                        <w:t>Yn ogystal â data GIG Digidol a ddyfynnir uchod, cynhaliwyd adolygiad o neilltuaeth ac ataliaeth mewn ysbytai ar gyfer pobl ag anableddau dysgu gan y Comisiwn Ansawdd Gofal (CQC) – y rheoleiddiwr gwasanaethau iechyd a gofal yn Lloegr.  Archwiliodd brofiadau ac effeithiau arosiadau hirdymor yn yr ysbyty, gwahanu a neilltuo, rhyddhau a chynllun pontio a rhwystrau i bobl rhag symud ymlaen (CQC, 2020).</w:t>
                      </w:r>
                    </w:p>
                    <w:p w14:paraId="29B0AD98" w14:textId="77777777" w:rsidR="0056623E" w:rsidRPr="008B10A7" w:rsidRDefault="0056623E" w:rsidP="0056623E">
                      <w:pPr>
                        <w:spacing w:after="0" w:line="240" w:lineRule="auto"/>
                        <w:ind w:left="360"/>
                        <w:rPr>
                          <w:b/>
                          <w:bCs/>
                        </w:rPr>
                      </w:pPr>
                    </w:p>
                    <w:p w14:paraId="43098691" w14:textId="77777777" w:rsidR="00A35DE3" w:rsidRPr="00A35DE3" w:rsidRDefault="008B10A7" w:rsidP="0064499D">
                      <w:pPr>
                        <w:pStyle w:val="Heading3"/>
                        <w:ind w:left="0"/>
                        <w:rPr>
                          <w:bCs/>
                        </w:rPr>
                      </w:pPr>
                      <w:r>
                        <w:t>Gogledd Iwerddon</w:t>
                      </w:r>
                    </w:p>
                    <w:p w14:paraId="4D7EBFB8" w14:textId="77777777" w:rsidR="00A35DE3" w:rsidRDefault="00A35DE3" w:rsidP="00A35DE3">
                      <w:pPr>
                        <w:spacing w:after="0" w:line="240" w:lineRule="auto"/>
                      </w:pPr>
                    </w:p>
                    <w:p w14:paraId="0089CC0E" w14:textId="5301C774" w:rsidR="008B10A7" w:rsidRPr="008B10A7" w:rsidRDefault="008B10A7" w:rsidP="00A35DE3">
                      <w:pPr>
                        <w:spacing w:after="0" w:line="240" w:lineRule="auto"/>
                      </w:pPr>
                      <w:r>
                        <w:t>Adolygiad o gynnydd y rhaglen adsefydlu ar gyfer achosion o oedi wrth ryddhau, a gomisiynwyd gan Weithrediaeth Tai Gogledd Iwerddon a gynhaliodd y rhaglen, sydd hefyd yn archwilio rhesymau dros gynnydd araf (Palmer et al., 2014).</w:t>
                      </w:r>
                    </w:p>
                    <w:p w14:paraId="7D66197E" w14:textId="77777777" w:rsidR="0056623E" w:rsidRDefault="0056623E" w:rsidP="0056623E">
                      <w:pPr>
                        <w:tabs>
                          <w:tab w:val="num" w:pos="720"/>
                        </w:tabs>
                        <w:spacing w:after="0" w:line="240" w:lineRule="auto"/>
                        <w:ind w:left="360"/>
                      </w:pPr>
                    </w:p>
                    <w:p w14:paraId="74632541" w14:textId="0898453E" w:rsidR="00A35DE3" w:rsidRPr="00A35DE3" w:rsidRDefault="008B10A7" w:rsidP="00A35DE3">
                      <w:pPr>
                        <w:tabs>
                          <w:tab w:val="num" w:pos="720"/>
                        </w:tabs>
                        <w:spacing w:after="0" w:line="240" w:lineRule="auto"/>
                        <w:rPr>
                          <w:b/>
                          <w:bCs/>
                        </w:rPr>
                      </w:pPr>
                      <w:r w:rsidRPr="0064499D">
                        <w:rPr>
                          <w:rStyle w:val="Heading3Char"/>
                        </w:rPr>
                        <w:t>Yr Alban</w:t>
                      </w:r>
                      <w:r>
                        <w:t xml:space="preserve"> (2 adolygiad)</w:t>
                      </w:r>
                    </w:p>
                    <w:p w14:paraId="6030FDDD" w14:textId="77777777" w:rsidR="00A35DE3" w:rsidRDefault="00A35DE3" w:rsidP="00A35DE3">
                      <w:pPr>
                        <w:spacing w:after="0" w:line="240" w:lineRule="auto"/>
                      </w:pPr>
                    </w:p>
                    <w:p w14:paraId="4165E2A5" w14:textId="60224D7A" w:rsidR="008B10A7" w:rsidRPr="008B10A7" w:rsidRDefault="008B10A7" w:rsidP="00A35DE3">
                      <w:pPr>
                        <w:spacing w:after="0" w:line="240" w:lineRule="auto"/>
                      </w:pPr>
                      <w:r>
                        <w:t>Adolygiad o oedi wrth ryddhau o’r enw ‘No Thorugh Road’ a gynhaliwyd gan Gomisiwn Lles Meddwl yr Alban (2016), yn ymchwilio’r graddau a’r rhesymau dros oedi wrth ryddhau o unedau ysbytai anabledd dysgu ar draws yr Alban.</w:t>
                      </w:r>
                    </w:p>
                    <w:p w14:paraId="01935BBB" w14:textId="77777777" w:rsidR="00A35DE3" w:rsidRDefault="00A35DE3" w:rsidP="00A35DE3">
                      <w:pPr>
                        <w:spacing w:after="0" w:line="240" w:lineRule="auto"/>
                      </w:pPr>
                    </w:p>
                    <w:p w14:paraId="7CB4A5DA" w14:textId="165AF1BD" w:rsidR="008B10A7" w:rsidRPr="008B10A7" w:rsidRDefault="008B10A7" w:rsidP="00A35DE3">
                      <w:pPr>
                        <w:spacing w:after="0" w:line="240" w:lineRule="auto"/>
                      </w:pPr>
                      <w:r>
                        <w:t>Adolygiad o’r holl leoliadau arhosiad hir, ‘y tu allan i ardal’ (pobl a leolir mewn gwasanaethau y tu allan i’w hardal leol), a gomisiynwyd gan Lywodraeth yr Alban. Mae’n adrodd ar raddfa a hyd yr oedi ar gyfer cleifion y tu allan i’r ardal ag anableddau dysgu ac anghenion cymhleth, a rhesymau a awgrymir dros oedi (MacDonald, 2018).</w:t>
                      </w:r>
                    </w:p>
                    <w:p w14:paraId="73197C2B" w14:textId="77777777" w:rsidR="0056623E" w:rsidRDefault="0056623E" w:rsidP="0056623E">
                      <w:pPr>
                        <w:tabs>
                          <w:tab w:val="num" w:pos="720"/>
                        </w:tabs>
                        <w:spacing w:after="0" w:line="240" w:lineRule="auto"/>
                        <w:ind w:left="360"/>
                      </w:pPr>
                    </w:p>
                    <w:p w14:paraId="63E28791" w14:textId="77777777" w:rsidR="00A35DE3" w:rsidRPr="00A35DE3" w:rsidRDefault="008B10A7" w:rsidP="0064499D">
                      <w:pPr>
                        <w:pStyle w:val="Heading3"/>
                        <w:ind w:left="0"/>
                        <w:rPr>
                          <w:bCs/>
                        </w:rPr>
                      </w:pPr>
                      <w:r>
                        <w:t>Cymru</w:t>
                      </w:r>
                    </w:p>
                    <w:p w14:paraId="29DDBAD2" w14:textId="77777777" w:rsidR="00A35DE3" w:rsidRDefault="00A35DE3" w:rsidP="00A35DE3">
                      <w:pPr>
                        <w:spacing w:after="0" w:line="240" w:lineRule="auto"/>
                      </w:pPr>
                    </w:p>
                    <w:p w14:paraId="394BA34B" w14:textId="1F03311E" w:rsidR="008B10A7" w:rsidRPr="008B10A7" w:rsidRDefault="008B10A7" w:rsidP="00A35DE3">
                      <w:pPr>
                        <w:spacing w:after="0" w:line="240" w:lineRule="auto"/>
                      </w:pPr>
                      <w:r>
                        <w:t>Adolygiad Gofal Cenedlaethol o ofal a thriniaeth pobl ag anableddau dysgu a/neu awtistiaeth ym mhob un o’r 55 o unedau ysbyty sy’n gofalu am ddinasyddion Cymru (Mills et al., 2020), a archwiliodd barodrwydd ar gyfer pontio a pha mor briodol yw lleoliadau pobl ar gyfer eu hanghenion.</w:t>
                      </w:r>
                    </w:p>
                    <w:p w14:paraId="1CAE5145" w14:textId="77777777" w:rsidR="008B10A7" w:rsidRDefault="008B10A7" w:rsidP="008B10A7">
                      <w:pPr>
                        <w:spacing w:after="0" w:line="240" w:lineRule="auto"/>
                      </w:pPr>
                    </w:p>
                    <w:p w14:paraId="7D079F3A" w14:textId="77777777" w:rsidR="008E5768" w:rsidRDefault="008E5768" w:rsidP="008B10A7">
                      <w:pPr>
                        <w:spacing w:after="0" w:line="240" w:lineRule="auto"/>
                      </w:pPr>
                    </w:p>
                    <w:p w14:paraId="069ADF29" w14:textId="77777777" w:rsidR="008B10A7" w:rsidRDefault="008B10A7" w:rsidP="008B10A7">
                      <w:pPr>
                        <w:spacing w:after="0" w:line="240" w:lineRule="auto"/>
                      </w:pPr>
                    </w:p>
                    <w:p w14:paraId="22BB8EA5" w14:textId="77777777" w:rsidR="008B10A7" w:rsidRDefault="008B10A7" w:rsidP="008B10A7">
                      <w:pPr>
                        <w:spacing w:after="0" w:line="240" w:lineRule="auto"/>
                      </w:pPr>
                    </w:p>
                  </w:txbxContent>
                </v:textbox>
                <w10:wrap type="square"/>
              </v:shape>
            </w:pict>
          </mc:Fallback>
        </mc:AlternateContent>
      </w:r>
      <w:proofErr w:type="spellStart"/>
      <w:r w:rsidRPr="00976587">
        <w:t>B</w:t>
      </w:r>
      <w:r w:rsidRPr="0064499D">
        <w:t>lwch</w:t>
      </w:r>
      <w:proofErr w:type="spellEnd"/>
      <w:r w:rsidRPr="0064499D">
        <w:t xml:space="preserve"> 1: </w:t>
      </w:r>
      <w:proofErr w:type="spellStart"/>
      <w:r w:rsidRPr="0064499D">
        <w:t>Adolygiadau</w:t>
      </w:r>
      <w:proofErr w:type="spellEnd"/>
      <w:r w:rsidRPr="0064499D">
        <w:t xml:space="preserve"> </w:t>
      </w:r>
      <w:proofErr w:type="spellStart"/>
      <w:r w:rsidRPr="0064499D">
        <w:t>swyddogol</w:t>
      </w:r>
      <w:proofErr w:type="spellEnd"/>
      <w:r w:rsidRPr="0064499D">
        <w:t xml:space="preserve"> </w:t>
      </w:r>
      <w:proofErr w:type="spellStart"/>
      <w:r w:rsidRPr="0064499D">
        <w:t>ar</w:t>
      </w:r>
      <w:proofErr w:type="spellEnd"/>
      <w:r w:rsidRPr="0064499D">
        <w:t xml:space="preserve"> draws y </w:t>
      </w:r>
      <w:proofErr w:type="spellStart"/>
      <w:r w:rsidRPr="0064499D">
        <w:t>pedair</w:t>
      </w:r>
      <w:proofErr w:type="spellEnd"/>
      <w:r w:rsidRPr="0064499D">
        <w:t xml:space="preserve"> </w:t>
      </w:r>
      <w:proofErr w:type="spellStart"/>
      <w:proofErr w:type="gramStart"/>
      <w:r w:rsidRPr="0064499D">
        <w:t>gwlad</w:t>
      </w:r>
      <w:proofErr w:type="spellEnd"/>
      <w:proofErr w:type="gramEnd"/>
    </w:p>
    <w:p w14:paraId="439C49D3" w14:textId="1ED91021" w:rsidR="008B10A7" w:rsidRPr="005E1D24" w:rsidRDefault="008B10A7" w:rsidP="008B10A7">
      <w:pPr>
        <w:spacing w:after="0" w:line="240" w:lineRule="auto"/>
      </w:pPr>
    </w:p>
    <w:p w14:paraId="34E524A8" w14:textId="77777777" w:rsidR="0056623E" w:rsidRPr="005E1D24" w:rsidRDefault="0056623E">
      <w:pPr>
        <w:rPr>
          <w:b/>
          <w:bCs/>
        </w:rPr>
      </w:pPr>
      <w:r w:rsidRPr="005E1D24">
        <w:br w:type="page"/>
      </w:r>
    </w:p>
    <w:p w14:paraId="27A1F438" w14:textId="44B0A207" w:rsidR="0056623E" w:rsidRPr="005E1D24" w:rsidRDefault="0056623E" w:rsidP="0064499D">
      <w:pPr>
        <w:pStyle w:val="Heading2"/>
      </w:pPr>
      <w:r w:rsidRPr="005E1D24">
        <w:lastRenderedPageBreak/>
        <w:t>Tabl 1: Oedi wrth adael yr ysbyty – adolygiadau swyddogol (dyfyniad o Ince et al., 2022)</w:t>
      </w:r>
    </w:p>
    <w:p w14:paraId="65DF4B73" w14:textId="77777777" w:rsidR="0056623E" w:rsidRPr="005E1D24" w:rsidRDefault="0056623E" w:rsidP="008B10A7">
      <w:pPr>
        <w:spacing w:after="0" w:line="240" w:lineRule="auto"/>
      </w:pPr>
    </w:p>
    <w:tbl>
      <w:tblPr>
        <w:tblW w:w="92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2268"/>
        <w:gridCol w:w="3118"/>
        <w:gridCol w:w="2517"/>
      </w:tblGrid>
      <w:tr w:rsidR="0056623E" w:rsidRPr="005E1D24" w14:paraId="2854FBE3" w14:textId="77777777" w:rsidTr="005E1D24">
        <w:trPr>
          <w:trHeight w:val="658"/>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D272A" w14:textId="77777777" w:rsidR="0056623E" w:rsidRPr="005E1D24" w:rsidRDefault="0056623E" w:rsidP="0064499D">
            <w:pPr>
              <w:pStyle w:val="Heading3"/>
              <w:pBdr>
                <w:top w:val="nil"/>
                <w:left w:val="nil"/>
                <w:bottom w:val="nil"/>
                <w:right w:val="nil"/>
                <w:between w:val="nil"/>
                <w:bar w:val="nil"/>
              </w:pBdr>
              <w:ind w:left="0"/>
              <w:rPr>
                <w:rFonts w:ascii="Calibri" w:eastAsia="Arial Unicode MS" w:hAnsi="Calibri" w:cs="Arial Unicode MS"/>
                <w:color w:val="000000"/>
                <w:u w:color="000000"/>
                <w:bdr w:val="nil"/>
                <w14:textOutline w14:w="0" w14:cap="flat" w14:cmpd="sng" w14:algn="ctr">
                  <w14:noFill/>
                  <w14:prstDash w14:val="solid"/>
                  <w14:bevel/>
                </w14:textOutline>
              </w:rPr>
            </w:pPr>
            <w:r w:rsidRPr="0064499D">
              <w:rPr>
                <w:u w:color="212121"/>
                <w:bdr w:val="nil"/>
              </w:rPr>
              <w:t>Awduron, dyddiad, gwlad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4708B" w14:textId="77777777" w:rsidR="0056623E" w:rsidRPr="005E1D24" w:rsidRDefault="0056623E" w:rsidP="0064499D">
            <w:pPr>
              <w:pStyle w:val="Heading3"/>
              <w:ind w:left="0"/>
              <w:rPr>
                <w:rFonts w:eastAsia="Arial Unicode MS" w:cs="Arial Unicode MS"/>
                <w:color w:val="000000"/>
                <w:u w:color="000000"/>
                <w:bdr w:val="nil"/>
              </w:rPr>
            </w:pPr>
            <w:r w:rsidRPr="005E1D24">
              <w:rPr>
                <w:u w:color="212121"/>
                <w:bdr w:val="nil"/>
              </w:rPr>
              <w:t>Poblogaeth/lleoliad</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E48C2" w14:textId="0CB4256B" w:rsidR="0064499D" w:rsidRPr="0064499D" w:rsidRDefault="0056623E" w:rsidP="0064499D">
            <w:pPr>
              <w:pStyle w:val="Heading3"/>
              <w:pBdr>
                <w:top w:val="nil"/>
                <w:left w:val="nil"/>
                <w:bottom w:val="nil"/>
                <w:right w:val="nil"/>
                <w:between w:val="nil"/>
                <w:bar w:val="nil"/>
              </w:pBdr>
              <w:ind w:left="0"/>
              <w:rPr>
                <w:u w:color="212121"/>
                <w:bdr w:val="nil"/>
              </w:rPr>
            </w:pPr>
            <w:r w:rsidRPr="0064499D">
              <w:rPr>
                <w:u w:color="212121"/>
                <w:bdr w:val="nil"/>
              </w:rPr>
              <w:t>Hyd arhosiad neu oedi (os yw wedi’i gynnwys)</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A0029" w14:textId="77777777" w:rsidR="0056623E" w:rsidRPr="005E1D24" w:rsidRDefault="0056623E" w:rsidP="0064499D">
            <w:pPr>
              <w:pStyle w:val="Heading3"/>
              <w:pBdr>
                <w:top w:val="nil"/>
                <w:left w:val="nil"/>
                <w:bottom w:val="nil"/>
                <w:right w:val="nil"/>
                <w:between w:val="nil"/>
                <w:bar w:val="nil"/>
              </w:pBdr>
              <w:ind w:left="0"/>
              <w:rPr>
                <w:rFonts w:ascii="Calibri" w:eastAsia="Arial Unicode MS" w:hAnsi="Calibri" w:cs="Arial Unicode MS"/>
                <w:color w:val="000000"/>
                <w:u w:color="000000"/>
                <w:bdr w:val="nil"/>
                <w14:textOutline w14:w="0" w14:cap="flat" w14:cmpd="sng" w14:algn="ctr">
                  <w14:noFill/>
                  <w14:prstDash w14:val="solid"/>
                  <w14:bevel/>
                </w14:textOutline>
              </w:rPr>
            </w:pPr>
            <w:r w:rsidRPr="0064499D">
              <w:rPr>
                <w:u w:color="212121"/>
                <w:bdr w:val="nil"/>
              </w:rPr>
              <w:t>Nifer yr achosion o oedi wrth ryddhau</w:t>
            </w:r>
          </w:p>
        </w:tc>
      </w:tr>
      <w:tr w:rsidR="0056623E" w:rsidRPr="005E1D24" w14:paraId="5131468C" w14:textId="77777777" w:rsidTr="005E1D24">
        <w:trPr>
          <w:trHeight w:val="2028"/>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5905B"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212121"/>
                <w:u w:color="212121"/>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 xml:space="preserve">CQC (2020) </w:t>
            </w:r>
          </w:p>
          <w:p w14:paraId="55F7DE65" w14:textId="77777777" w:rsidR="00305A9F" w:rsidRPr="005E1D24" w:rsidRDefault="00305A9F" w:rsidP="00305A9F">
            <w:pPr>
              <w:pBdr>
                <w:top w:val="nil"/>
                <w:left w:val="nil"/>
                <w:bottom w:val="nil"/>
                <w:right w:val="nil"/>
                <w:between w:val="nil"/>
                <w:bar w:val="nil"/>
              </w:pBdr>
              <w:spacing w:after="0"/>
              <w:rPr>
                <w:rFonts w:ascii="Calibri" w:eastAsia="Arial Unicode MS" w:hAnsi="Calibri" w:cs="Arial Unicode MS"/>
                <w:color w:val="000000"/>
                <w:u w:color="000000"/>
                <w:bdr w:val="nil"/>
                <w:lang w:eastAsia="en-GB"/>
                <w14:textOutline w14:w="0" w14:cap="flat" w14:cmpd="sng" w14:algn="ctr">
                  <w14:noFill/>
                  <w14:prstDash w14:val="solid"/>
                  <w14:bevel/>
                </w14:textOutline>
              </w:rPr>
            </w:pPr>
          </w:p>
          <w:p w14:paraId="789FE519" w14:textId="3C7E57B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Lloegr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4DB75"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Adolygiadau manwl o 66 o bobl fel rhan o ymweliadau arolygu ag ystod eang o wasanaethau iechyd meddwl ac anabledd dysgu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3D639" w14:textId="77777777" w:rsidR="0056623E" w:rsidRPr="005E1D24" w:rsidRDefault="0056623E" w:rsidP="00305A9F">
            <w:pPr>
              <w:pBdr>
                <w:top w:val="nil"/>
                <w:left w:val="nil"/>
                <w:bottom w:val="nil"/>
                <w:right w:val="nil"/>
                <w:between w:val="nil"/>
                <w:bar w:val="nil"/>
              </w:pBdr>
              <w:spacing w:after="0" w:line="240" w:lineRule="auto"/>
              <w:rPr>
                <w:rFonts w:ascii="Calibri" w:eastAsia="Arial Unicode MS" w:hAnsi="Calibri" w:cs="Calibri"/>
                <w:bdr w:val="nil"/>
              </w:rPr>
            </w:pPr>
            <w:r w:rsidRPr="005E1D24">
              <w:rPr>
                <w:rFonts w:ascii="Calibri" w:hAnsi="Calibri"/>
                <w:color w:val="212121"/>
                <w:u w:color="212121"/>
                <w:bdr w:val="nil"/>
              </w:rPr>
              <w:t>Data ddim ar gael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FD75"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Rhyddhau wedi’i atal oherwydd diffyg gwasanaethau cymunedol ar gyfer 60% o’r 66 o bobl y gwnaethant gyfarfod â nhw</w:t>
            </w:r>
          </w:p>
        </w:tc>
      </w:tr>
      <w:tr w:rsidR="0056623E" w:rsidRPr="005E1D24" w14:paraId="0FFF9B03" w14:textId="77777777" w:rsidTr="005E1D24">
        <w:trPr>
          <w:trHeight w:val="2541"/>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7D9CA"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212121"/>
                <w:u w:color="212121"/>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MacDonald (2018)</w:t>
            </w:r>
          </w:p>
          <w:p w14:paraId="4041DE85" w14:textId="77777777" w:rsidR="00305A9F" w:rsidRPr="005E1D24" w:rsidRDefault="00305A9F" w:rsidP="00305A9F">
            <w:pPr>
              <w:pBdr>
                <w:top w:val="nil"/>
                <w:left w:val="nil"/>
                <w:bottom w:val="nil"/>
                <w:right w:val="nil"/>
                <w:between w:val="nil"/>
                <w:bar w:val="nil"/>
              </w:pBdr>
              <w:spacing w:after="0"/>
              <w:rPr>
                <w:rFonts w:ascii="Calibri" w:eastAsia="Arial Unicode MS" w:hAnsi="Calibri" w:cs="Arial Unicode MS"/>
                <w:color w:val="000000"/>
                <w:u w:color="000000"/>
                <w:bdr w:val="nil"/>
                <w:lang w:eastAsia="en-GB"/>
                <w14:textOutline w14:w="0" w14:cap="flat" w14:cmpd="sng" w14:algn="ctr">
                  <w14:noFill/>
                  <w14:prstDash w14:val="solid"/>
                  <w14:bevel/>
                </w14:textOutline>
              </w:rPr>
            </w:pPr>
          </w:p>
          <w:p w14:paraId="63DADE0B" w14:textId="211BBD82"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Yr Alban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526A8"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Pob un ac eithrio un Partneriaeth Iechyd a Gofal Cymdeithasol yn yr Alban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8F2FE"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Calibri"/>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 xml:space="preserve">Mwy na 22% dros 10 mlynedd; 9% am 5-10 mlynedd. Ni atebodd llawer o bobl, ond bu oedi i 13 o bobl am 1 flwyddyn a mwy, ac roedd 10 o bobl a oedd yn profi oedi mewn lleoliadau a oedd yn costio dros £150,000 y flwyddyn. Dim ond 51% oedd â chynlluniau rhyddhau gweithredol </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ECCB1"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 xml:space="preserve">67 o bobl </w:t>
            </w:r>
          </w:p>
        </w:tc>
      </w:tr>
      <w:tr w:rsidR="0056623E" w:rsidRPr="005E1D24" w14:paraId="5D22EA4D" w14:textId="77777777" w:rsidTr="005E1D24">
        <w:trPr>
          <w:trHeight w:val="1052"/>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4E3F6" w14:textId="47AC9063"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212121"/>
                <w:u w:color="212121"/>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Comisiwn Lles Meddwl yr Alban (2016)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A45BB"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Pob un o’r 18 uned ysbyty yn yr Alban – cofnodion 104 o bobl (hanner y rheini yng ngwasanaethau’r Alban)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21052"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Calibri"/>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50% dros 3 blynedd; ychydig dros 20% dros 10 mlynedd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D727"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Roedd bron i draean o gleifion mewnol presennol (32%) ledled yr Alban yn achosion o oedi wrth ryddhau</w:t>
            </w:r>
          </w:p>
        </w:tc>
      </w:tr>
      <w:tr w:rsidR="0056623E" w:rsidRPr="005E1D24" w14:paraId="218BE994" w14:textId="77777777" w:rsidTr="005E1D24">
        <w:trPr>
          <w:trHeight w:val="2712"/>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384D6"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212121"/>
                <w:u w:color="212121"/>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 xml:space="preserve">Mills </w:t>
            </w:r>
            <w:r w:rsidRPr="005E1D24">
              <w:rPr>
                <w:rFonts w:ascii="Calibri" w:hAnsi="Calibri"/>
                <w:i/>
                <w:color w:val="212121"/>
                <w:u w:color="212121"/>
                <w:bdr w:val="nil"/>
                <w14:textOutline w14:w="0" w14:cap="flat" w14:cmpd="sng" w14:algn="ctr">
                  <w14:noFill/>
                  <w14:prstDash w14:val="solid"/>
                  <w14:bevel/>
                </w14:textOutline>
              </w:rPr>
              <w:t>et al</w:t>
            </w:r>
            <w:r w:rsidRPr="005E1D24">
              <w:rPr>
                <w:rFonts w:ascii="Calibri" w:hAnsi="Calibri"/>
                <w:color w:val="212121"/>
                <w:u w:color="212121"/>
                <w:bdr w:val="nil"/>
                <w14:textOutline w14:w="0" w14:cap="flat" w14:cmpd="sng" w14:algn="ctr">
                  <w14:noFill/>
                  <w14:prstDash w14:val="solid"/>
                  <w14:bevel/>
                </w14:textOutline>
              </w:rPr>
              <w:t xml:space="preserve"> (2019)</w:t>
            </w:r>
          </w:p>
          <w:p w14:paraId="1F8B633B" w14:textId="77777777" w:rsidR="00305A9F" w:rsidRPr="005E1D24" w:rsidRDefault="00305A9F" w:rsidP="00305A9F">
            <w:pPr>
              <w:pBdr>
                <w:top w:val="nil"/>
                <w:left w:val="nil"/>
                <w:bottom w:val="nil"/>
                <w:right w:val="nil"/>
                <w:between w:val="nil"/>
                <w:bar w:val="nil"/>
              </w:pBdr>
              <w:spacing w:after="0"/>
              <w:rPr>
                <w:rFonts w:ascii="Calibri" w:eastAsia="Arial Unicode MS" w:hAnsi="Calibri" w:cs="Arial Unicode MS"/>
                <w:color w:val="000000"/>
                <w:u w:color="000000"/>
                <w:bdr w:val="nil"/>
                <w:lang w:eastAsia="en-GB"/>
                <w14:textOutline w14:w="0" w14:cap="flat" w14:cmpd="sng" w14:algn="ctr">
                  <w14:noFill/>
                  <w14:prstDash w14:val="solid"/>
                  <w14:bevel/>
                </w14:textOutline>
              </w:rPr>
            </w:pPr>
          </w:p>
          <w:p w14:paraId="138BB8B2" w14:textId="6D779491"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Cymru</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94BEB"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256 o gleifion ag anableddau dysgu mewn unedau yn cael eu rheoli’n uniongyrchol gan, neu eu comisiynu gan, GIG Cymru (ar draws 55 o unedau)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26C9C"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Calibri"/>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Cymedr (pob claf) – 5.2 mlynedd derbyniadau presennol; 53% dros 2 flynedd; 19% dros 10 mlynedd. Gallai 18% o’r costau presennol (£5.994 miliwn) gael ei ail-fuddsoddi mewn gwasanaethau cymunedol pe bai’r holl bobl y gellid eu trosglwyddo yn cael eu trosglwyddo</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D686D" w14:textId="77777777"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Gallai 80 (54%) o bobl gael eu hystyried ar gyfer pontio</w:t>
            </w:r>
          </w:p>
        </w:tc>
      </w:tr>
      <w:tr w:rsidR="0056623E" w:rsidRPr="005E1D24" w14:paraId="515B6290" w14:textId="77777777" w:rsidTr="005E1D24">
        <w:trPr>
          <w:trHeight w:val="2042"/>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C3945" w14:textId="247B9554"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212121"/>
                <w:u w:color="212121"/>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lastRenderedPageBreak/>
              <w:t xml:space="preserve">Palmer </w:t>
            </w:r>
            <w:r w:rsidRPr="005E1D24">
              <w:rPr>
                <w:rFonts w:ascii="Calibri" w:hAnsi="Calibri"/>
                <w:i/>
                <w:color w:val="212121"/>
                <w:u w:color="212121"/>
                <w:bdr w:val="nil"/>
                <w14:textOutline w14:w="0" w14:cap="flat" w14:cmpd="sng" w14:algn="ctr">
                  <w14:noFill/>
                  <w14:prstDash w14:val="solid"/>
                  <w14:bevel/>
                </w14:textOutline>
              </w:rPr>
              <w:t xml:space="preserve">et al </w:t>
            </w:r>
            <w:r w:rsidRPr="005E1D24">
              <w:rPr>
                <w:rFonts w:ascii="Calibri" w:hAnsi="Calibri"/>
                <w:color w:val="212121"/>
                <w:u w:color="212121"/>
                <w:bdr w:val="nil"/>
                <w14:textOutline w14:w="0" w14:cap="flat" w14:cmpd="sng" w14:algn="ctr">
                  <w14:noFill/>
                  <w14:prstDash w14:val="solid"/>
                  <w14:bevel/>
                </w14:textOutline>
              </w:rPr>
              <w:t xml:space="preserve">(2014) </w:t>
            </w:r>
          </w:p>
          <w:p w14:paraId="40DFAA01" w14:textId="77777777" w:rsidR="004C4EF4" w:rsidRPr="005E1D24" w:rsidRDefault="004C4EF4" w:rsidP="00305A9F">
            <w:pPr>
              <w:pBdr>
                <w:top w:val="nil"/>
                <w:left w:val="nil"/>
                <w:bottom w:val="nil"/>
                <w:right w:val="nil"/>
                <w:between w:val="nil"/>
                <w:bar w:val="nil"/>
              </w:pBdr>
              <w:spacing w:after="0"/>
              <w:rPr>
                <w:rFonts w:ascii="Calibri" w:eastAsia="Arial Unicode MS" w:hAnsi="Calibri" w:cs="Arial Unicode MS"/>
                <w:color w:val="000000"/>
                <w:u w:color="000000"/>
                <w:bdr w:val="nil"/>
                <w:lang w:eastAsia="en-GB"/>
                <w14:textOutline w14:w="0" w14:cap="flat" w14:cmpd="sng" w14:algn="ctr">
                  <w14:noFill/>
                  <w14:prstDash w14:val="solid"/>
                  <w14:bevel/>
                </w14:textOutline>
              </w:rPr>
            </w:pPr>
          </w:p>
          <w:p w14:paraId="4A9DFF61" w14:textId="2E4FA7A8"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Gogledd Iwerddon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B1AFC" w14:textId="1101D0AA"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 xml:space="preserve">Holl boblogaeth cleifion mewnol ysbytai anabledd dysgu Gogledd Iwerddon, yn bennaf yn Ysbyty Muckamore, Belfast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6FADC" w14:textId="020C0A94" w:rsidR="0056623E" w:rsidRPr="005E1D24" w:rsidRDefault="0056623E" w:rsidP="00305A9F">
            <w:pPr>
              <w:pBdr>
                <w:top w:val="nil"/>
                <w:left w:val="nil"/>
                <w:bottom w:val="nil"/>
                <w:right w:val="nil"/>
                <w:between w:val="nil"/>
                <w:bar w:val="nil"/>
              </w:pBdr>
              <w:spacing w:after="0"/>
              <w:rPr>
                <w:rFonts w:ascii="Calibri" w:eastAsia="Arial Unicode MS" w:hAnsi="Calibri" w:cs="Calibri"/>
                <w:color w:val="000000"/>
                <w:u w:color="000000"/>
                <w:bdr w:val="nil"/>
                <w14:textOutline w14:w="0" w14:cap="flat" w14:cmpd="sng" w14:algn="ctr">
                  <w14:noFill/>
                  <w14:prstDash w14:val="solid"/>
                  <w14:bevel/>
                </w14:textOutline>
              </w:rPr>
            </w:pPr>
            <w:r w:rsidRPr="005E1D24">
              <w:rPr>
                <w:rFonts w:ascii="Calibri" w:hAnsi="Calibri"/>
                <w:color w:val="000000"/>
                <w:u w:color="000000"/>
                <w:bdr w:val="nil"/>
                <w14:textOutline w14:w="0" w14:cap="flat" w14:cmpd="sng" w14:algn="ctr">
                  <w14:noFill/>
                  <w14:prstDash w14:val="solid"/>
                  <w14:bevel/>
                </w14:textOutline>
              </w:rPr>
              <w:t>Cyfartaledd hyd arhosiad - 6.2 mlynedd (gan gynnwys arosiadau byr o ddyddiau neu wythnosau - felly rhaid bod rhai yn hir iawn)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27E12" w14:textId="511C605D" w:rsidR="0056623E" w:rsidRPr="005E1D24" w:rsidRDefault="0056623E" w:rsidP="00305A9F">
            <w:pPr>
              <w:pBdr>
                <w:top w:val="nil"/>
                <w:left w:val="nil"/>
                <w:bottom w:val="nil"/>
                <w:right w:val="nil"/>
                <w:between w:val="nil"/>
                <w:bar w:val="nil"/>
              </w:pBdr>
              <w:spacing w:after="0"/>
              <w:rPr>
                <w:rFonts w:ascii="Calibri" w:eastAsia="Arial Unicode MS" w:hAnsi="Calibri" w:cs="Arial Unicode MS"/>
                <w:color w:val="000000"/>
                <w:u w:color="000000"/>
                <w:bdr w:val="nil"/>
                <w14:textOutline w14:w="0" w14:cap="flat" w14:cmpd="sng" w14:algn="ctr">
                  <w14:noFill/>
                  <w14:prstDash w14:val="solid"/>
                  <w14:bevel/>
                </w14:textOutline>
              </w:rPr>
            </w:pPr>
            <w:r w:rsidRPr="005E1D24">
              <w:rPr>
                <w:rFonts w:ascii="Calibri" w:hAnsi="Calibri"/>
                <w:color w:val="212121"/>
                <w:u w:color="212121"/>
                <w:bdr w:val="nil"/>
                <w14:textOutline w14:w="0" w14:cap="flat" w14:cmpd="sng" w14:algn="ctr">
                  <w14:noFill/>
                  <w14:prstDash w14:val="solid"/>
                  <w14:bevel/>
                </w14:textOutline>
              </w:rPr>
              <w:t>Ni roddwyd nifer yr achosion ond adroddwyd ar gynnydd: 31 Mawrth 2014, 24 allan o 30 o bobl o restr darged 2011 heb eu hailsefydlu; Mawrth 2015: gyda derbyniadau newydd, bu oedi i 49 o bobl</w:t>
            </w:r>
          </w:p>
        </w:tc>
      </w:tr>
    </w:tbl>
    <w:p w14:paraId="74462F28" w14:textId="77777777" w:rsidR="004C4EF4" w:rsidRPr="005E1D24" w:rsidRDefault="004C4EF4" w:rsidP="00205BEC">
      <w:pPr>
        <w:spacing w:after="0" w:line="240" w:lineRule="auto"/>
        <w:rPr>
          <w:b/>
          <w:bCs/>
        </w:rPr>
      </w:pPr>
    </w:p>
    <w:p w14:paraId="0A89A82A" w14:textId="2B04DAAF" w:rsidR="00205BEC" w:rsidRPr="005E1D24" w:rsidRDefault="00205BEC" w:rsidP="0064499D">
      <w:pPr>
        <w:pStyle w:val="Heading1"/>
        <w:rPr>
          <w:bCs/>
        </w:rPr>
      </w:pPr>
      <w:r w:rsidRPr="005E1D24">
        <w:t>Pam fod hyn yn broblem?</w:t>
      </w:r>
    </w:p>
    <w:p w14:paraId="7FA9E571" w14:textId="1BB3FAEA" w:rsidR="00205BEC" w:rsidRPr="005E1D24" w:rsidRDefault="00205BEC" w:rsidP="00205BEC">
      <w:pPr>
        <w:spacing w:after="0" w:line="240" w:lineRule="auto"/>
      </w:pPr>
    </w:p>
    <w:p w14:paraId="62ADA58B" w14:textId="40E8C571" w:rsidR="00272FBB" w:rsidRPr="005E1D24" w:rsidRDefault="00272FBB" w:rsidP="00205BEC">
      <w:pPr>
        <w:spacing w:after="0" w:line="240" w:lineRule="auto"/>
      </w:pPr>
      <w:r w:rsidRPr="005E1D24">
        <w:t>Mae hyn yn broblem wirioneddol am o leiaf bedwar prif reswm:</w:t>
      </w:r>
    </w:p>
    <w:p w14:paraId="6FE4223F" w14:textId="77777777" w:rsidR="00272FBB" w:rsidRPr="005E1D24" w:rsidRDefault="00272FBB" w:rsidP="00205BEC">
      <w:pPr>
        <w:spacing w:after="0" w:line="240" w:lineRule="auto"/>
      </w:pPr>
    </w:p>
    <w:p w14:paraId="657CC621" w14:textId="4771CA3E" w:rsidR="0005729B" w:rsidRPr="005E1D24" w:rsidRDefault="0005729B" w:rsidP="0005729B">
      <w:pPr>
        <w:numPr>
          <w:ilvl w:val="0"/>
          <w:numId w:val="9"/>
        </w:numPr>
        <w:spacing w:after="0" w:line="240" w:lineRule="auto"/>
        <w:jc w:val="both"/>
        <w:rPr>
          <w:rFonts w:ascii="Calibri" w:eastAsia="Calibri" w:hAnsi="Calibri" w:cs="Times New Roman"/>
        </w:rPr>
      </w:pPr>
      <w:r w:rsidRPr="005E1D24">
        <w:rPr>
          <w:rFonts w:ascii="Calibri" w:hAnsi="Calibri"/>
        </w:rPr>
        <w:t>Er y gallai fod eu hangen ar rai pobl am gyfnodau penodol o amser, nid yw ysbytai wedi’u cynllunio i gefnogi pobl i fyw bywyd arferol.  Ychydig iawn o bobl (os unrhyw un) fyddai eisiau byw mewn ysbyty pe gallent wir ddewis.</w:t>
      </w:r>
    </w:p>
    <w:p w14:paraId="506B7036" w14:textId="77777777" w:rsidR="00772A20" w:rsidRPr="005E1D24" w:rsidRDefault="00772A20" w:rsidP="00772A20">
      <w:pPr>
        <w:spacing w:after="0" w:line="240" w:lineRule="auto"/>
        <w:ind w:left="360"/>
        <w:jc w:val="both"/>
        <w:rPr>
          <w:rFonts w:ascii="Calibri" w:eastAsia="Calibri" w:hAnsi="Calibri" w:cs="Times New Roman"/>
        </w:rPr>
      </w:pPr>
    </w:p>
    <w:p w14:paraId="7F235895" w14:textId="736893C6" w:rsidR="0005729B" w:rsidRPr="005E1D24" w:rsidRDefault="0005729B" w:rsidP="0005729B">
      <w:pPr>
        <w:numPr>
          <w:ilvl w:val="0"/>
          <w:numId w:val="9"/>
        </w:numPr>
        <w:spacing w:after="0" w:line="240" w:lineRule="auto"/>
        <w:jc w:val="both"/>
        <w:rPr>
          <w:rFonts w:ascii="Calibri" w:eastAsia="Calibri" w:hAnsi="Calibri" w:cs="Times New Roman"/>
        </w:rPr>
      </w:pPr>
      <w:r w:rsidRPr="005E1D24">
        <w:rPr>
          <w:rFonts w:ascii="Calibri" w:hAnsi="Calibri"/>
        </w:rPr>
        <w:t>Mae pobl yn aml ‘allan o’u hardal’ – ymhell oddi wrth eu teulu, ffrindiau a chymunedau lleol.</w:t>
      </w:r>
    </w:p>
    <w:p w14:paraId="128542F3" w14:textId="77777777" w:rsidR="00772A20" w:rsidRPr="005E1D24" w:rsidRDefault="00772A20" w:rsidP="00772A20">
      <w:pPr>
        <w:spacing w:after="0" w:line="240" w:lineRule="auto"/>
        <w:ind w:left="360"/>
        <w:jc w:val="both"/>
        <w:rPr>
          <w:rFonts w:ascii="Calibri" w:eastAsia="Calibri" w:hAnsi="Calibri" w:cs="Times New Roman"/>
        </w:rPr>
      </w:pPr>
    </w:p>
    <w:p w14:paraId="0ECE9BFD" w14:textId="0DF9F850" w:rsidR="00CB4160" w:rsidRPr="005E1D24" w:rsidRDefault="0005729B" w:rsidP="00CB4160">
      <w:pPr>
        <w:numPr>
          <w:ilvl w:val="0"/>
          <w:numId w:val="9"/>
        </w:numPr>
        <w:spacing w:after="0" w:line="240" w:lineRule="auto"/>
        <w:jc w:val="both"/>
        <w:rPr>
          <w:rFonts w:ascii="Calibri" w:eastAsia="Calibri" w:hAnsi="Calibri" w:cs="Times New Roman"/>
        </w:rPr>
      </w:pPr>
      <w:r w:rsidRPr="005E1D24">
        <w:rPr>
          <w:rFonts w:ascii="Calibri" w:hAnsi="Calibri"/>
        </w:rPr>
        <w:t>Bu cyfres o sgandalau gofal erchyll mewn rhai lleoliadau o’r fath, gyda disgrifiadau dirdynnol o gam-drin, esgeulustod, marwolaethau ac amddifadedd eang o hawliau dynol.</w:t>
      </w:r>
    </w:p>
    <w:p w14:paraId="2742ED5D" w14:textId="77777777" w:rsidR="00CB4160" w:rsidRPr="005E1D24" w:rsidRDefault="00CB4160" w:rsidP="00CB4160">
      <w:pPr>
        <w:pStyle w:val="ListParagraph"/>
        <w:spacing w:after="0" w:line="240" w:lineRule="auto"/>
        <w:rPr>
          <w:rFonts w:ascii="Calibri" w:eastAsia="Calibri" w:hAnsi="Calibri" w:cs="Times New Roman"/>
        </w:rPr>
      </w:pPr>
    </w:p>
    <w:p w14:paraId="20461983" w14:textId="49B7BF66" w:rsidR="0005729B" w:rsidRPr="005E1D24" w:rsidRDefault="00272FBB" w:rsidP="00CB4160">
      <w:pPr>
        <w:numPr>
          <w:ilvl w:val="0"/>
          <w:numId w:val="9"/>
        </w:numPr>
        <w:spacing w:after="0" w:line="240" w:lineRule="auto"/>
        <w:jc w:val="both"/>
        <w:rPr>
          <w:rFonts w:ascii="Calibri" w:eastAsia="Calibri" w:hAnsi="Calibri" w:cs="Times New Roman"/>
        </w:rPr>
      </w:pPr>
      <w:r w:rsidRPr="005E1D24">
        <w:rPr>
          <w:rFonts w:ascii="Calibri" w:hAnsi="Calibri"/>
        </w:rPr>
        <w:t>Gall gwasanaethau ysbyty fod yn ddrud iawn. Gall hyn greu ‘cylch dieflig’ lle mae cyllid yn cael ei sugno i mewn i fathau o ofal sefydliadol, gan adael llai o arian ar gyfer gwasanaethau cymunedol gan arwain at hyd yn oed mwy o bobl yn cael eu derbyn i ysbytai.</w:t>
      </w:r>
    </w:p>
    <w:p w14:paraId="3C4D760E" w14:textId="424928EA" w:rsidR="0005729B" w:rsidRPr="005E1D24" w:rsidRDefault="0005729B" w:rsidP="0005729B">
      <w:pPr>
        <w:spacing w:after="0" w:line="240" w:lineRule="auto"/>
        <w:jc w:val="both"/>
        <w:rPr>
          <w:rFonts w:ascii="Calibri" w:eastAsia="Calibri" w:hAnsi="Calibri" w:cs="Times New Roman"/>
        </w:rPr>
      </w:pPr>
    </w:p>
    <w:p w14:paraId="0BB3618B" w14:textId="04134A6C" w:rsidR="005E1D24" w:rsidRPr="005E1D24" w:rsidRDefault="005E1D24">
      <w:pPr>
        <w:rPr>
          <w:rFonts w:ascii="Calibri" w:eastAsia="Calibri" w:hAnsi="Calibri" w:cs="Times New Roman"/>
        </w:rPr>
      </w:pPr>
      <w:r w:rsidRPr="005E1D24">
        <w:rPr>
          <w:rFonts w:ascii="Calibri" w:eastAsia="Calibri" w:hAnsi="Calibri" w:cs="Times New Roman"/>
        </w:rPr>
        <w:br w:type="page"/>
      </w:r>
    </w:p>
    <w:p w14:paraId="63845BFC" w14:textId="198E3C40" w:rsidR="00577219" w:rsidRPr="005E1D24" w:rsidRDefault="00577219" w:rsidP="0005729B">
      <w:pPr>
        <w:spacing w:after="0" w:line="240" w:lineRule="auto"/>
        <w:jc w:val="both"/>
        <w:rPr>
          <w:rFonts w:ascii="Calibri" w:eastAsia="Calibri" w:hAnsi="Calibri" w:cs="Times New Roman"/>
          <w:i/>
          <w:iCs/>
        </w:rPr>
      </w:pPr>
      <w:r w:rsidRPr="005E1D24">
        <w:rPr>
          <w:rFonts w:ascii="Calibri" w:hAnsi="Calibri"/>
          <w:i/>
        </w:rPr>
        <w:lastRenderedPageBreak/>
        <w:t>Detholiad o wefan y BBC</w:t>
      </w:r>
    </w:p>
    <w:p w14:paraId="00AA3560" w14:textId="77777777" w:rsidR="00E55B62" w:rsidRPr="005E1D24" w:rsidRDefault="00E55B62" w:rsidP="0005729B">
      <w:pPr>
        <w:spacing w:after="0" w:line="240" w:lineRule="auto"/>
        <w:jc w:val="both"/>
        <w:rPr>
          <w:rFonts w:ascii="Calibri" w:eastAsia="Calibri" w:hAnsi="Calibri" w:cs="Times New Roman"/>
          <w:i/>
          <w:iCs/>
        </w:rPr>
      </w:pPr>
    </w:p>
    <w:p w14:paraId="70333A1B" w14:textId="30A50E35" w:rsidR="00577219" w:rsidRPr="005E1D24" w:rsidRDefault="001A2E68" w:rsidP="001A2E68">
      <w:pPr>
        <w:tabs>
          <w:tab w:val="center" w:pos="4513"/>
          <w:tab w:val="right" w:pos="9026"/>
        </w:tabs>
        <w:spacing w:after="0" w:line="240" w:lineRule="auto"/>
        <w:rPr>
          <w:rFonts w:ascii="Calibri" w:eastAsia="Calibri" w:hAnsi="Calibri" w:cs="Times New Roman"/>
        </w:rPr>
      </w:pPr>
      <w:r w:rsidRPr="005E1D24">
        <w:rPr>
          <w:rFonts w:ascii="Calibri" w:hAnsi="Calibri"/>
        </w:rPr>
        <w:tab/>
      </w:r>
      <w:r w:rsidRPr="005E1D24">
        <w:rPr>
          <w:noProof/>
        </w:rPr>
        <w:drawing>
          <wp:inline distT="0" distB="0" distL="0" distR="0" wp14:anchorId="67BE26BB" wp14:editId="635C29A2">
            <wp:extent cx="4828888" cy="4541074"/>
            <wp:effectExtent l="19050" t="19050" r="1016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88" t="14182" r="43053" b="29880"/>
                    <a:stretch/>
                  </pic:blipFill>
                  <pic:spPr bwMode="auto">
                    <a:xfrm>
                      <a:off x="0" y="0"/>
                      <a:ext cx="4854469" cy="4565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E1D24">
        <w:rPr>
          <w:rFonts w:ascii="Calibri" w:hAnsi="Calibri"/>
        </w:rPr>
        <w:tab/>
      </w:r>
    </w:p>
    <w:p w14:paraId="27A9AF7F" w14:textId="33BE501D" w:rsidR="00577219" w:rsidRPr="005E1D24" w:rsidRDefault="00577219" w:rsidP="0005729B">
      <w:pPr>
        <w:spacing w:after="0" w:line="240" w:lineRule="auto"/>
        <w:jc w:val="both"/>
        <w:rPr>
          <w:rFonts w:ascii="Calibri" w:eastAsia="Calibri" w:hAnsi="Calibri" w:cs="Times New Roman"/>
        </w:rPr>
      </w:pPr>
    </w:p>
    <w:p w14:paraId="41214279" w14:textId="52FCB29A" w:rsidR="00205BEC" w:rsidRPr="005E1D24" w:rsidRDefault="00205BEC" w:rsidP="0064499D">
      <w:pPr>
        <w:pStyle w:val="Heading1"/>
        <w:rPr>
          <w:bCs/>
        </w:rPr>
      </w:pPr>
      <w:r w:rsidRPr="005E1D24">
        <w:t>Beth ydym ni’n ei wybod yn barod?</w:t>
      </w:r>
    </w:p>
    <w:p w14:paraId="42CF278B" w14:textId="77777777" w:rsidR="00205BEC" w:rsidRPr="005E1D24" w:rsidRDefault="00205BEC" w:rsidP="00205BEC">
      <w:pPr>
        <w:spacing w:after="0" w:line="240" w:lineRule="auto"/>
      </w:pPr>
    </w:p>
    <w:p w14:paraId="2D285F24" w14:textId="083EEFE4" w:rsidR="00205BEC" w:rsidRPr="005E1D24" w:rsidRDefault="00205BEC" w:rsidP="00205BEC">
      <w:pPr>
        <w:spacing w:after="0" w:line="240" w:lineRule="auto"/>
      </w:pPr>
      <w:r w:rsidRPr="005E1D24">
        <w:t xml:space="preserve">Er gwaethaf hyn, ychydig iawn o waith ymchwil sydd wedi’i wneud ynghylch pam mae pobl ag anableddau dysgu a/neu bobl awtistig yn profi oedi mewn lleoliadau o’r fath.  Yn benodol, mae gwaith ymchwil blaenorol yn aml wedi </w:t>
      </w:r>
      <w:r w:rsidRPr="005E1D24">
        <w:rPr>
          <w:u w:val="single"/>
        </w:rPr>
        <w:t>methu</w:t>
      </w:r>
      <w:r w:rsidRPr="005E1D24">
        <w:t xml:space="preserve"> â siarad yn uniongyrchol â phobl ag anableddau dysgu/pobl awtistig, eu teuluoedd a staff rheng flaen am eu profiadau o fyw neu weithio mewn lleoliadau o’r fath, beth maen nhw’n ei deimlo yw’r prif rwystrau a beth fyddai’n helpu mwy o bobl i adael yr ysbyty.</w:t>
      </w:r>
    </w:p>
    <w:p w14:paraId="49616B79" w14:textId="77777777" w:rsidR="00205BEC" w:rsidRPr="005E1D24" w:rsidRDefault="00205BEC" w:rsidP="00205BEC">
      <w:pPr>
        <w:spacing w:after="0" w:line="240" w:lineRule="auto"/>
      </w:pPr>
    </w:p>
    <w:p w14:paraId="0967911A" w14:textId="3B87203B" w:rsidR="00205BEC" w:rsidRPr="005E1D24" w:rsidRDefault="00205BEC" w:rsidP="00205BEC">
      <w:pPr>
        <w:spacing w:after="0" w:line="240" w:lineRule="auto"/>
      </w:pPr>
      <w:r w:rsidRPr="005E1D24">
        <w:t>Mae rhai o’r ‘atebion’ a gyflwynwyd hefyd yn wan iawn ac yn brin o fanylion.  Er enghraifft, efallai y bydd awdur yn dweud ‘mae angen mwy o wasanaethau cymunedol arnom’, ond fel arfer prin yw’r drafodaeth ynghylch faint o wasanaethau cymunedol sydd gennym mewn gwirionedd, ai ‘mwy’ yw’r ateb, pa fath o wasanaethau y gallai fod eu hangen mewn gwirionedd, beth mae hyn yn ei olygu o ran staffio a hyfforddiant, a fyddai cael ‘mwy’ yn datrys unrhyw beth ynddo’i hun, ac yn y blaen.</w:t>
      </w:r>
    </w:p>
    <w:p w14:paraId="78C2703E" w14:textId="5658EC43" w:rsidR="00272FBB" w:rsidRPr="005E1D24" w:rsidRDefault="00272FBB" w:rsidP="00205BEC">
      <w:pPr>
        <w:spacing w:after="0" w:line="240" w:lineRule="auto"/>
      </w:pPr>
    </w:p>
    <w:p w14:paraId="2C6CBC5A" w14:textId="28F51A8F" w:rsidR="00272FBB" w:rsidRPr="005E1D24" w:rsidRDefault="00272FBB" w:rsidP="00205BEC">
      <w:pPr>
        <w:spacing w:after="0" w:line="240" w:lineRule="auto"/>
      </w:pPr>
      <w:r w:rsidRPr="005E1D24">
        <w:t xml:space="preserve">Mae’r gwaith ymchwil blaenorol a’r bylchau hyn yn ein gwybodaeth wedi’u crynhoi mewn adolygiad am ddim gan </w:t>
      </w:r>
      <w:r w:rsidRPr="005E1D24">
        <w:rPr>
          <w:i/>
          <w:iCs/>
        </w:rPr>
        <w:t>Ince et al</w:t>
      </w:r>
      <w:r w:rsidRPr="005E1D24">
        <w:t xml:space="preserve"> (2022).  Mae hwn yn dadlau na fyddwn yn gwneud mwy o gynnydd nes ein </w:t>
      </w:r>
      <w:r w:rsidRPr="005E1D24">
        <w:lastRenderedPageBreak/>
        <w:t>bod yn gwerthfawrogi profiad bywyd pobl a gwybodaeth am ymarfer fel ffynonellau pwysig o arbenigedd a allai ein helpu i ddod o hyd i ffyrdd gwell o wneud pethau.</w:t>
      </w:r>
    </w:p>
    <w:p w14:paraId="5B278648" w14:textId="77777777" w:rsidR="00E55B62" w:rsidRPr="005E1D24" w:rsidRDefault="00E55B62" w:rsidP="00205BEC">
      <w:pPr>
        <w:spacing w:after="0" w:line="240" w:lineRule="auto"/>
        <w:rPr>
          <w:b/>
          <w:bCs/>
        </w:rPr>
      </w:pPr>
    </w:p>
    <w:p w14:paraId="6B0B7F4E" w14:textId="55AFFA70" w:rsidR="00DB5711" w:rsidRPr="005E1D24" w:rsidRDefault="00DB5711" w:rsidP="0064499D">
      <w:pPr>
        <w:pStyle w:val="Heading1"/>
        <w:rPr>
          <w:bCs/>
        </w:rPr>
      </w:pPr>
      <w:r w:rsidRPr="005E1D24">
        <w:t>Ymchwil newydd, yn tynnu ar brofiad bywyd a gwybodaeth am ymarfer</w:t>
      </w:r>
    </w:p>
    <w:p w14:paraId="7AF264A2" w14:textId="77777777" w:rsidR="00DB5711" w:rsidRPr="005E1D24" w:rsidRDefault="00DB5711" w:rsidP="00205BEC">
      <w:pPr>
        <w:spacing w:after="0" w:line="240" w:lineRule="auto"/>
      </w:pPr>
    </w:p>
    <w:p w14:paraId="73E451FC" w14:textId="17F6A739" w:rsidR="00E55B62" w:rsidRPr="005E1D24" w:rsidRDefault="00272FBB" w:rsidP="00DB5711">
      <w:pPr>
        <w:spacing w:after="0" w:line="240" w:lineRule="auto"/>
      </w:pPr>
      <w:r w:rsidRPr="005E1D24">
        <w:t>Mewn ymateb, ceisiodd ymchwil diweddar a ariannwyd gan y Sefydliad Cenedlaethol dros Ymchwil Iechyd a Gofal (NIHR) greu ffyrdd gwell o gefnogi pobl i ddod allan o’r ysbyty drwy weithio mewn 3 safle astudiaeth achos i ddeall profiad bywyd pobl yn yr ysbyty a’u teuluoedd, yn ogystal â gwybodaeth am ymarfer staff iechyd a gofal cymdeithasol.</w:t>
      </w:r>
    </w:p>
    <w:p w14:paraId="7F2A8F1F" w14:textId="77777777" w:rsidR="00E55B62" w:rsidRPr="005E1D24" w:rsidRDefault="00E55B62" w:rsidP="00DB5711">
      <w:pPr>
        <w:spacing w:after="0" w:line="240" w:lineRule="auto"/>
      </w:pPr>
    </w:p>
    <w:p w14:paraId="79A9BDA7" w14:textId="1F3BC685" w:rsidR="00205BEC" w:rsidRPr="005E1D24" w:rsidRDefault="00DB5711" w:rsidP="00DB5711">
      <w:pPr>
        <w:spacing w:after="0" w:line="240" w:lineRule="auto"/>
      </w:pPr>
      <w:r w:rsidRPr="005E1D24">
        <w:t xml:space="preserve">Arweiniodd hyn at ganllaw ar-lein am ddim a fideo hyfforddi (yn ogystal â fersiynau mwy hygyrch i bobl a theuluoedd) a oedd yn nodi </w:t>
      </w:r>
      <w:r w:rsidRPr="005E1D24">
        <w:rPr>
          <w:b/>
          <w:bCs/>
          <w:u w:val="single"/>
        </w:rPr>
        <w:t>‘deg awgrym da’</w:t>
      </w:r>
      <w:r w:rsidRPr="005E1D24">
        <w:t xml:space="preserve"> ar gyfer helpu pobl i adael yr ysbyty (gweler isod).  Mae’r rhain wedi’u cymeradwyo gan nifer o sefydliadau iechyd a gofal cymdeithasol cenedlaethol, gan gynnwys sefydliadau sy’n cynrychioli pobl ag anableddau dysgu a’u teuluoedd, cyrff proffesiynol a llunwyr polisïau cenedlaethol.</w:t>
      </w:r>
    </w:p>
    <w:p w14:paraId="1CB844D4" w14:textId="77777777" w:rsidR="00B5060D" w:rsidRPr="005E1D24" w:rsidRDefault="00B5060D" w:rsidP="00DB5711">
      <w:pPr>
        <w:spacing w:after="0" w:line="240" w:lineRule="auto"/>
      </w:pPr>
    </w:p>
    <w:p w14:paraId="3216B85F" w14:textId="77777777" w:rsidR="00A136D6" w:rsidRPr="005E1D24" w:rsidRDefault="00A136D6" w:rsidP="00DB5711">
      <w:pPr>
        <w:spacing w:after="0" w:line="240" w:lineRule="auto"/>
      </w:pPr>
    </w:p>
    <w:p w14:paraId="3B03C28C" w14:textId="4C359B44" w:rsidR="00B518D0" w:rsidRPr="005E1D24" w:rsidRDefault="00B518D0" w:rsidP="0064499D">
      <w:pPr>
        <w:pStyle w:val="Heading1"/>
        <w:rPr>
          <w:bCs/>
        </w:rPr>
      </w:pPr>
      <w:r w:rsidRPr="005E1D24">
        <w:t>Rhai materion sy’n dod i’r amlwg gan gydlynwyr Rhwydwaith lleol</w:t>
      </w:r>
    </w:p>
    <w:p w14:paraId="5498ABE6" w14:textId="77777777" w:rsidR="00B518D0" w:rsidRPr="005E1D24" w:rsidRDefault="00B518D0" w:rsidP="00DB5711">
      <w:pPr>
        <w:spacing w:after="0" w:line="240" w:lineRule="auto"/>
      </w:pPr>
    </w:p>
    <w:p w14:paraId="69B60FE3" w14:textId="0BDC8F22" w:rsidR="00B5060D" w:rsidRPr="005E1D24" w:rsidRDefault="009528D7" w:rsidP="0040113D">
      <w:pPr>
        <w:spacing w:after="0" w:line="240" w:lineRule="auto"/>
      </w:pPr>
      <w:r w:rsidRPr="005E1D24">
        <w:t>Fel rhan o sesiwn friffio gychwynnol, mae cydlynwyr Rhwydwaith lleol wedi dweud y byddai’n ddefnyddiol gwybod am rai pethau allweddol y maent yn cael trafferthion â nhw – llawer ohonynt hefyd yn themâu allweddol yn yr ymchwil hwn.  Darllenwch yr adroddiad llawn pan gaiff ei gyhoeddi yn ddiweddarach yn 2023 – ond mae enghreifftiau’n cynnwys:</w:t>
      </w:r>
    </w:p>
    <w:p w14:paraId="4D379484" w14:textId="77777777" w:rsidR="00A82307" w:rsidRPr="005E1D24" w:rsidRDefault="00A82307" w:rsidP="0040113D">
      <w:pPr>
        <w:spacing w:after="0" w:line="240" w:lineRule="auto"/>
      </w:pPr>
    </w:p>
    <w:p w14:paraId="62ECCD41" w14:textId="1DC7C121" w:rsidR="00A82307" w:rsidRPr="005E1D24" w:rsidRDefault="00CD5797" w:rsidP="0040113D">
      <w:pPr>
        <w:pStyle w:val="ListParagraph"/>
        <w:numPr>
          <w:ilvl w:val="0"/>
          <w:numId w:val="15"/>
        </w:numPr>
        <w:spacing w:after="0" w:line="240" w:lineRule="auto"/>
      </w:pPr>
      <w:r w:rsidRPr="005E1D24">
        <w:t>Roedd yn ymddangos bod llawer o bobl yn yr astudiaeth wedi cael profiadau trawmatig iawn, naill ai fel plant neu oedolion, neu’r ddau.  Mae un o’r ‘awgrymiadau da’ yn sôn am bwysigrwydd ymarfer wedi’i lywio gan drawma (yn ogystal â mynediad at gymorth seicolegol arbenigol i’r bobl hynny sydd ei angen mewn gwirionedd) fel bod pobl yn cael cymorth i ddod i delerau â’r hyn sydd wedi digwydd iddynt.</w:t>
      </w:r>
    </w:p>
    <w:p w14:paraId="0639F6B3" w14:textId="77777777" w:rsidR="000825EE" w:rsidRPr="005E1D24" w:rsidRDefault="000825EE" w:rsidP="0040113D">
      <w:pPr>
        <w:pStyle w:val="ListParagraph"/>
        <w:spacing w:after="0" w:line="240" w:lineRule="auto"/>
        <w:ind w:left="360"/>
      </w:pPr>
    </w:p>
    <w:p w14:paraId="68175088" w14:textId="4CAB4412" w:rsidR="000825EE" w:rsidRPr="005E1D24" w:rsidRDefault="000825EE" w:rsidP="0040113D">
      <w:pPr>
        <w:pStyle w:val="ListParagraph"/>
        <w:numPr>
          <w:ilvl w:val="0"/>
          <w:numId w:val="15"/>
        </w:numPr>
        <w:spacing w:after="0" w:line="240" w:lineRule="auto"/>
      </w:pPr>
      <w:r w:rsidRPr="005E1D24">
        <w:t>Roedd llawer o deuluoedd wedi bod yn ceisio cymorth ers blynyddoedd lawer, i ddechrau pan oedd aelod o’u teulu yn blentyn.  Roeddent yn aml yn teimlo nad oedd neb yn gwrando nes bod argyfwng mawr yn digwydd, ac yna cafodd y person ei dderbyn i’r ysbyty.  Mae’n ymddangos ei bod yn bwysig iawn darparu cymorth yn gynnar/ar yr adeg iawn, yn hytrach nag aros am argyfwng.</w:t>
      </w:r>
    </w:p>
    <w:p w14:paraId="6CF87BEF" w14:textId="77777777" w:rsidR="000825EE" w:rsidRPr="005E1D24" w:rsidRDefault="000825EE" w:rsidP="0040113D">
      <w:pPr>
        <w:pStyle w:val="ListParagraph"/>
        <w:spacing w:after="0" w:line="240" w:lineRule="auto"/>
      </w:pPr>
    </w:p>
    <w:p w14:paraId="0A795D2F" w14:textId="52F4C44E" w:rsidR="000825EE" w:rsidRPr="005E1D24" w:rsidRDefault="00E07874" w:rsidP="0040113D">
      <w:pPr>
        <w:pStyle w:val="ListParagraph"/>
        <w:numPr>
          <w:ilvl w:val="0"/>
          <w:numId w:val="15"/>
        </w:numPr>
        <w:spacing w:after="0" w:line="240" w:lineRule="auto"/>
      </w:pPr>
      <w:r w:rsidRPr="005E1D24">
        <w:t>Mae un o’r ‘awgrymiadau da’ yn edrych ar sut y gallai ysbytai a gwasanaethau cymunedol ddatblygu perthynas well, fel bod ysbytai’n cael eu cefnogi i wybod beth sydd ar gael yn y gymuned ac i deimlo’n fwy cyfforddus ynghylch cymhlethdod y risg y gall rhai gwasanaethau cymunedol weithio gyda hi.  Roedd hyn yn arbennig o anodd i ddarparwyr mawr sy’n cefnogi pobl o bob rhan o’r wlad – nid yw’n bosibl iddynt wybod beth sydd ar gael yn lleol heb gymorth gwasanaethau cymunedol o’r ardal honno.</w:t>
      </w:r>
    </w:p>
    <w:p w14:paraId="6F1DB28D" w14:textId="77777777" w:rsidR="008C7AB6" w:rsidRPr="005E1D24" w:rsidRDefault="008C7AB6" w:rsidP="0040113D">
      <w:pPr>
        <w:pStyle w:val="ListParagraph"/>
        <w:spacing w:after="0" w:line="240" w:lineRule="auto"/>
      </w:pPr>
    </w:p>
    <w:p w14:paraId="44D3096F" w14:textId="0ECDA3CF" w:rsidR="008C7AB6" w:rsidRPr="005E1D24" w:rsidRDefault="0040113D" w:rsidP="0040113D">
      <w:pPr>
        <w:pStyle w:val="ListParagraph"/>
        <w:numPr>
          <w:ilvl w:val="0"/>
          <w:numId w:val="15"/>
        </w:numPr>
        <w:spacing w:after="0" w:line="240" w:lineRule="auto"/>
      </w:pPr>
      <w:r w:rsidRPr="005E1D24">
        <w:t>Cafwyd llawer o drafodaethau anodd ynghylch natur ‘risg’ a phwy oedd yn gyfrifol am reoli risg.  Efallai y bydd rhai Rhwydweithiau lleol am archwilio materion sy’n ymwneud ag osgoi risg o gymharu â galluogi risg/cymryd risg cadarnhaol/rhannu risg (gan gynnwys safbwynt pobl a theuluoedd).</w:t>
      </w:r>
    </w:p>
    <w:p w14:paraId="4F81249A" w14:textId="77777777" w:rsidR="002D0A91" w:rsidRPr="005E1D24" w:rsidRDefault="002D0A91" w:rsidP="002D0A91">
      <w:pPr>
        <w:pStyle w:val="ListParagraph"/>
      </w:pPr>
    </w:p>
    <w:p w14:paraId="2DF22D17" w14:textId="77777777" w:rsidR="005E1D24" w:rsidRPr="005E1D24" w:rsidRDefault="005E1D24" w:rsidP="002D0A91">
      <w:pPr>
        <w:pStyle w:val="ListParagraph"/>
      </w:pPr>
    </w:p>
    <w:p w14:paraId="457FB64B" w14:textId="3828EB4A" w:rsidR="002D0A91" w:rsidRPr="005E1D24" w:rsidRDefault="002D0A91" w:rsidP="0040113D">
      <w:pPr>
        <w:pStyle w:val="ListParagraph"/>
        <w:numPr>
          <w:ilvl w:val="0"/>
          <w:numId w:val="15"/>
        </w:numPr>
        <w:spacing w:after="0" w:line="240" w:lineRule="auto"/>
      </w:pPr>
      <w:r w:rsidRPr="005E1D24">
        <w:t>Roedd pobl yn teimlo eu bod wedi cael llawer o labeli yn yr ysbyty ac yn ystod eu taith ehangach drwy wasanaethau.  Unwaith iddynt gael label roedd bron yn amhosibl cael gwared arno – ac roedd rhai gwasanaethau fel petaent yn ymateb i’r hyn a ysgrifennwyd yn ffeil rhywun, yn hytrach na dod i’w hadnabod fel pobl unigol.</w:t>
      </w:r>
    </w:p>
    <w:p w14:paraId="21D64237" w14:textId="77777777" w:rsidR="003D5934" w:rsidRPr="005E1D24" w:rsidRDefault="003D5934" w:rsidP="00DB5711">
      <w:pPr>
        <w:spacing w:after="0" w:line="240" w:lineRule="auto"/>
      </w:pPr>
    </w:p>
    <w:p w14:paraId="0DBB2140" w14:textId="67862F6C" w:rsidR="00CC3FC1" w:rsidRPr="005E1D24" w:rsidRDefault="008A7CAC" w:rsidP="00DB5711">
      <w:pPr>
        <w:spacing w:after="0" w:line="240" w:lineRule="auto"/>
      </w:pPr>
      <w:r w:rsidRPr="005E1D24">
        <w:rPr>
          <w:noProof/>
        </w:rPr>
        <mc:AlternateContent>
          <mc:Choice Requires="wps">
            <w:drawing>
              <wp:anchor distT="45720" distB="45720" distL="114300" distR="114300" simplePos="0" relativeHeight="251661312" behindDoc="0" locked="0" layoutInCell="1" allowOverlap="1" wp14:anchorId="5C0E4BB6" wp14:editId="38220FC5">
                <wp:simplePos x="0" y="0"/>
                <wp:positionH relativeFrom="margin">
                  <wp:posOffset>-2540</wp:posOffset>
                </wp:positionH>
                <wp:positionV relativeFrom="paragraph">
                  <wp:posOffset>222885</wp:posOffset>
                </wp:positionV>
                <wp:extent cx="5708650" cy="1404620"/>
                <wp:effectExtent l="0" t="0" r="2540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14:paraId="524B103C" w14:textId="77777777" w:rsidR="008A7CAC" w:rsidRDefault="008A7CAC" w:rsidP="008A7CAC">
                            <w:pPr>
                              <w:spacing w:after="0" w:line="240" w:lineRule="auto"/>
                            </w:pPr>
                          </w:p>
                          <w:p w14:paraId="1072DD3F" w14:textId="14D7477C" w:rsidR="008A7CAC" w:rsidRDefault="008A7CAC" w:rsidP="008A7CAC">
                            <w:pPr>
                              <w:spacing w:after="0" w:line="240" w:lineRule="auto"/>
                            </w:pPr>
                            <w:r>
                              <w:t>Er bod y ‘deg awgrym da’ yn canolbwyntio ar bobl yn dod allan o’r ysbyty, efallai y bydd rhai Rhwydweithiau lleol yn eu defnyddio i feddwl am sut i atal pobl rhag mynd i’r ysbyty yn y lle cyntaf a/neu sut i gefnogi pobl ar ôl iddynt gael eu haildderbyn i’r ysbyty/atal.</w:t>
                            </w:r>
                          </w:p>
                          <w:p w14:paraId="65AD42B1" w14:textId="77777777" w:rsidR="008A7CAC" w:rsidRDefault="008A7CAC" w:rsidP="008A7CA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E4BB6" id="_x0000_s1027" type="#_x0000_t202" style="position:absolute;margin-left:-.2pt;margin-top:17.55pt;width:449.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">
                <v:textbox style="mso-fit-shape-to-text:t">
                  <w:txbxContent>
                    <w:p w14:paraId="524B103C" w14:textId="77777777" w:rsidR="008A7CAC" w:rsidRDefault="008A7CAC" w:rsidP="008A7CAC">
                      <w:pPr>
                        <w:spacing w:after="0" w:line="240" w:lineRule="auto"/>
                      </w:pPr>
                    </w:p>
                    <w:p w14:paraId="1072DD3F" w14:textId="14D7477C" w:rsidR="008A7CAC" w:rsidRDefault="008A7CAC" w:rsidP="008A7CAC">
                      <w:pPr>
                        <w:spacing w:after="0" w:line="240" w:lineRule="auto"/>
                      </w:pPr>
                      <w:r>
                        <w:t>Er bod y ‘deg awgrym da’ yn canolbwyntio ar bobl yn dod allan o’r ysbyty, efallai y bydd rhai Rhwydweithiau lleol yn eu defnyddio i feddwl am sut i atal pobl rhag mynd i’r ysbyty yn y lle cyntaf a/neu sut i gefnogi pobl ar ôl iddynt gael eu haildderbyn i’r ysbyty/atal.</w:t>
                      </w:r>
                    </w:p>
                    <w:p w14:paraId="65AD42B1" w14:textId="77777777" w:rsidR="008A7CAC" w:rsidRDefault="008A7CAC" w:rsidP="008A7CAC">
                      <w:pPr>
                        <w:spacing w:after="0" w:line="240" w:lineRule="auto"/>
                      </w:pPr>
                    </w:p>
                  </w:txbxContent>
                </v:textbox>
                <w10:wrap type="square" anchorx="margin"/>
              </v:shape>
            </w:pict>
          </mc:Fallback>
        </mc:AlternateContent>
      </w:r>
    </w:p>
    <w:p w14:paraId="7F253ACD" w14:textId="7F6A9C07" w:rsidR="00B518D0" w:rsidRPr="005E1D24" w:rsidRDefault="00B518D0" w:rsidP="00DB5711">
      <w:pPr>
        <w:spacing w:after="0" w:line="240" w:lineRule="auto"/>
      </w:pPr>
    </w:p>
    <w:p w14:paraId="00F888A5" w14:textId="77777777" w:rsidR="00A136D6" w:rsidRPr="005E1D24" w:rsidRDefault="00A136D6" w:rsidP="00DB5711">
      <w:pPr>
        <w:spacing w:after="0" w:line="240" w:lineRule="auto"/>
      </w:pPr>
    </w:p>
    <w:p w14:paraId="6521201F" w14:textId="64F01D08" w:rsidR="00CC3FC1" w:rsidRPr="005E1D24" w:rsidRDefault="00CC3FC1" w:rsidP="0064499D">
      <w:pPr>
        <w:pStyle w:val="Heading1"/>
        <w:rPr>
          <w:bCs/>
        </w:rPr>
      </w:pPr>
      <w:r w:rsidRPr="005E1D24">
        <w:t>Pam rydyn ni’n sownd yn yr ysbyty – ‘deg awgrym da’</w:t>
      </w:r>
    </w:p>
    <w:p w14:paraId="5E60408C" w14:textId="372838F0" w:rsidR="00E22A8B" w:rsidRPr="005E1D24" w:rsidRDefault="00E22A8B" w:rsidP="00DB5711">
      <w:pPr>
        <w:spacing w:after="0" w:line="240" w:lineRule="auto"/>
      </w:pPr>
    </w:p>
    <w:p w14:paraId="1D1D2D13" w14:textId="4F5B5CD6" w:rsidR="00CC3FC1" w:rsidRPr="005E1D24" w:rsidRDefault="00CC3FC1" w:rsidP="00CC3FC1">
      <w:pPr>
        <w:spacing w:after="0" w:line="240" w:lineRule="auto"/>
        <w:jc w:val="center"/>
      </w:pPr>
      <w:r w:rsidRPr="005E1D24">
        <w:rPr>
          <w:noProof/>
        </w:rPr>
        <w:drawing>
          <wp:inline distT="0" distB="0" distL="0" distR="0" wp14:anchorId="69602F39" wp14:editId="17DA1F62">
            <wp:extent cx="4831411" cy="3302000"/>
            <wp:effectExtent l="19050" t="19050" r="266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0052" cy="3328409"/>
                    </a:xfrm>
                    <a:prstGeom prst="rect">
                      <a:avLst/>
                    </a:prstGeom>
                    <a:noFill/>
                    <a:ln>
                      <a:solidFill>
                        <a:schemeClr val="tx1"/>
                      </a:solidFill>
                    </a:ln>
                  </pic:spPr>
                </pic:pic>
              </a:graphicData>
            </a:graphic>
          </wp:inline>
        </w:drawing>
      </w:r>
    </w:p>
    <w:p w14:paraId="3E822F21" w14:textId="77777777" w:rsidR="00A136D6" w:rsidRPr="005E1D24" w:rsidRDefault="00A136D6" w:rsidP="00CC3FC1">
      <w:pPr>
        <w:spacing w:after="0" w:line="240" w:lineRule="auto"/>
      </w:pPr>
    </w:p>
    <w:p w14:paraId="62AC44B8" w14:textId="77777777" w:rsidR="003D5934" w:rsidRPr="005E1D24" w:rsidRDefault="003D5934" w:rsidP="00CC3FC1">
      <w:pPr>
        <w:spacing w:after="0" w:line="240" w:lineRule="auto"/>
      </w:pPr>
    </w:p>
    <w:p w14:paraId="7E58F713" w14:textId="486EEDF9" w:rsidR="00CC3FC1" w:rsidRPr="005E1D24" w:rsidRDefault="00CC3FC1" w:rsidP="00CC3FC1">
      <w:pPr>
        <w:spacing w:after="0" w:line="240" w:lineRule="auto"/>
      </w:pPr>
      <w:r w:rsidRPr="005E1D24">
        <w:t>Mae’r canllaw, y fideo a fersiynau mwy hygyrch ar gael ac am ddim drwy bob un o’r tair gwefan ganlynol:</w:t>
      </w:r>
    </w:p>
    <w:p w14:paraId="360B965A" w14:textId="77777777" w:rsidR="00CC3FC1" w:rsidRPr="005E1D24" w:rsidRDefault="00CC3FC1" w:rsidP="00CC3FC1">
      <w:pPr>
        <w:spacing w:after="0" w:line="240" w:lineRule="auto"/>
      </w:pPr>
    </w:p>
    <w:p w14:paraId="7593DDAC" w14:textId="77777777" w:rsidR="00CC3FC1" w:rsidRPr="005E1D24" w:rsidRDefault="00000000" w:rsidP="00CC3FC1">
      <w:pPr>
        <w:numPr>
          <w:ilvl w:val="0"/>
          <w:numId w:val="11"/>
        </w:numPr>
        <w:spacing w:after="0" w:line="240" w:lineRule="auto"/>
      </w:pPr>
      <w:hyperlink r:id="rId14" w:history="1">
        <w:r w:rsidR="00FA0959" w:rsidRPr="005E1D24">
          <w:rPr>
            <w:rStyle w:val="Hyperlink"/>
          </w:rPr>
          <w:t>https://www.birmingham.ac.uk/schools/social-policy/departments/social-work-social-care/research/why-are-we-stuck-in-hospital.aspx</w:t>
        </w:r>
      </w:hyperlink>
    </w:p>
    <w:p w14:paraId="44AC0DAA" w14:textId="77777777" w:rsidR="00CC3FC1" w:rsidRPr="005E1D24" w:rsidRDefault="00CC3FC1" w:rsidP="00CC3FC1">
      <w:pPr>
        <w:spacing w:after="0" w:line="240" w:lineRule="auto"/>
      </w:pPr>
    </w:p>
    <w:p w14:paraId="1795081B" w14:textId="77777777" w:rsidR="00CC3FC1" w:rsidRPr="005E1D24" w:rsidRDefault="00000000" w:rsidP="00CC3FC1">
      <w:pPr>
        <w:numPr>
          <w:ilvl w:val="0"/>
          <w:numId w:val="11"/>
        </w:numPr>
        <w:spacing w:after="0" w:line="240" w:lineRule="auto"/>
      </w:pPr>
      <w:hyperlink r:id="rId15" w:history="1">
        <w:r w:rsidR="00FA0959" w:rsidRPr="005E1D24">
          <w:rPr>
            <w:rStyle w:val="Hyperlink"/>
          </w:rPr>
          <w:t>https://changingourlives.org/our-work/research/</w:t>
        </w:r>
      </w:hyperlink>
    </w:p>
    <w:p w14:paraId="4B64A303" w14:textId="77777777" w:rsidR="00CC3FC1" w:rsidRPr="005E1D24" w:rsidRDefault="00CC3FC1" w:rsidP="00CC3FC1">
      <w:pPr>
        <w:spacing w:after="0" w:line="240" w:lineRule="auto"/>
      </w:pPr>
    </w:p>
    <w:p w14:paraId="6ECE948F" w14:textId="77777777" w:rsidR="00CC3FC1" w:rsidRPr="005E1D24" w:rsidRDefault="00000000" w:rsidP="00CC3FC1">
      <w:pPr>
        <w:numPr>
          <w:ilvl w:val="0"/>
          <w:numId w:val="11"/>
        </w:numPr>
        <w:spacing w:after="0" w:line="240" w:lineRule="auto"/>
      </w:pPr>
      <w:hyperlink r:id="rId16" w:history="1">
        <w:r w:rsidR="00FA0959" w:rsidRPr="005E1D24">
          <w:rPr>
            <w:rStyle w:val="Hyperlink"/>
          </w:rPr>
          <w:t>www.scie.org.uk/integrated-care/interventions/transfers-of-care/stuck-in-hospital</w:t>
        </w:r>
      </w:hyperlink>
      <w:r w:rsidR="00FA0959" w:rsidRPr="005E1D24">
        <w:t xml:space="preserve"> </w:t>
      </w:r>
    </w:p>
    <w:p w14:paraId="5550897D" w14:textId="0DB75D06" w:rsidR="00CC3FC1" w:rsidRPr="005E1D24" w:rsidRDefault="00CC3FC1" w:rsidP="00DB5711">
      <w:pPr>
        <w:spacing w:after="0" w:line="240" w:lineRule="auto"/>
      </w:pPr>
    </w:p>
    <w:p w14:paraId="67344C3F" w14:textId="687CC967" w:rsidR="00E22A8B" w:rsidRPr="005E1D24" w:rsidRDefault="00E22A8B" w:rsidP="00DB5711">
      <w:pPr>
        <w:spacing w:after="0" w:line="240" w:lineRule="auto"/>
      </w:pPr>
      <w:r w:rsidRPr="005E1D24">
        <w:t xml:space="preserve">Bu’r tîm ymchwil hefyd yn gweithio gydag oriel gelf i gomisiynu artist proffil uchel i greu gosodiad gwreiddiol er mwyn codi ymwybyddiaeth ymhlith y cyhoedd – gan gynnwys drwy ymgyrch hysbysfyrddau (gweler </w:t>
      </w:r>
      <w:hyperlink r:id="rId17" w:history="1">
        <w:r w:rsidRPr="005E1D24">
          <w:rPr>
            <w:rStyle w:val="Hyperlink"/>
          </w:rPr>
          <w:t>www.theguardian.com/society/2023/mar/14/thousands-learning-disabilities-trapped-long-stay-hospitals</w:t>
        </w:r>
      </w:hyperlink>
      <w:r w:rsidRPr="005E1D24">
        <w:t>).  Er bod llawer o staff iechyd a gofal cymdeithasol yn gyfarwydd iawn â’r materion hyn, cafodd aelodau’r cyhoedd eu synnu, roeddent yn flin ac yn gofidio’n fawr mai dyma’r sefyllfa.</w:t>
      </w:r>
    </w:p>
    <w:p w14:paraId="7A83FC4D" w14:textId="533B93F4" w:rsidR="00CC3FC1" w:rsidRPr="005E1D24" w:rsidRDefault="00CC3FC1">
      <w:pPr>
        <w:rPr>
          <w:i/>
          <w:iCs/>
        </w:rPr>
      </w:pPr>
    </w:p>
    <w:p w14:paraId="1D254B1A" w14:textId="7E2B80AB" w:rsidR="00CC3FC1" w:rsidRPr="005E1D24" w:rsidRDefault="00CC3FC1" w:rsidP="00DB5711">
      <w:pPr>
        <w:spacing w:after="0" w:line="240" w:lineRule="auto"/>
        <w:rPr>
          <w:i/>
          <w:iCs/>
        </w:rPr>
      </w:pPr>
      <w:r w:rsidRPr="005E1D24">
        <w:rPr>
          <w:i/>
        </w:rPr>
        <w:t>Pam rydyn ni’n sownd yn yr ysbyty - defnyddio celf i gyfathrebu â’r cyhoedd (erthygl y Guardian)</w:t>
      </w:r>
    </w:p>
    <w:p w14:paraId="1D878A0B" w14:textId="73C77D7E" w:rsidR="00CC3FC1" w:rsidRPr="005E1D24" w:rsidRDefault="00CC3FC1" w:rsidP="00DB5711">
      <w:pPr>
        <w:spacing w:after="0" w:line="240" w:lineRule="auto"/>
      </w:pPr>
    </w:p>
    <w:p w14:paraId="47263F23" w14:textId="013E92E8" w:rsidR="00CC3FC1" w:rsidRPr="005E1D24" w:rsidRDefault="00CC3FC1" w:rsidP="00CC3FC1">
      <w:pPr>
        <w:spacing w:after="0" w:line="240" w:lineRule="auto"/>
        <w:jc w:val="center"/>
      </w:pPr>
      <w:r w:rsidRPr="005E1D24">
        <w:rPr>
          <w:noProof/>
        </w:rPr>
        <w:drawing>
          <wp:inline distT="0" distB="0" distL="0" distR="0" wp14:anchorId="550A50F1" wp14:editId="0D980F07">
            <wp:extent cx="5175038" cy="3105023"/>
            <wp:effectExtent l="19050" t="19050" r="260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162" cy="3127298"/>
                    </a:xfrm>
                    <a:prstGeom prst="rect">
                      <a:avLst/>
                    </a:prstGeom>
                    <a:noFill/>
                    <a:ln>
                      <a:solidFill>
                        <a:schemeClr val="tx1"/>
                      </a:solidFill>
                    </a:ln>
                  </pic:spPr>
                </pic:pic>
              </a:graphicData>
            </a:graphic>
          </wp:inline>
        </w:drawing>
      </w:r>
    </w:p>
    <w:p w14:paraId="01B89C33" w14:textId="77777777" w:rsidR="00CC3FC1" w:rsidRPr="005E1D24" w:rsidRDefault="00CC3FC1" w:rsidP="00DB5711">
      <w:pPr>
        <w:spacing w:after="0" w:line="240" w:lineRule="auto"/>
      </w:pPr>
    </w:p>
    <w:p w14:paraId="7EDED4B3" w14:textId="77777777" w:rsidR="00CC3FC1" w:rsidRPr="005E1D24" w:rsidRDefault="00CC3FC1" w:rsidP="00DB5711">
      <w:pPr>
        <w:spacing w:after="0" w:line="240" w:lineRule="auto"/>
      </w:pPr>
    </w:p>
    <w:p w14:paraId="189BD1F8" w14:textId="706200BE" w:rsidR="00C52F86" w:rsidRPr="005E1D24" w:rsidRDefault="00C52F86" w:rsidP="0064499D">
      <w:pPr>
        <w:pStyle w:val="Heading1"/>
        <w:rPr>
          <w:bCs/>
        </w:rPr>
      </w:pPr>
      <w:r w:rsidRPr="005E1D24">
        <w:t>Rhai adnoddau eraill</w:t>
      </w:r>
    </w:p>
    <w:p w14:paraId="31556ACF" w14:textId="77777777" w:rsidR="00C52F86" w:rsidRPr="005E1D24" w:rsidRDefault="00C52F86" w:rsidP="00DB5711">
      <w:pPr>
        <w:spacing w:after="0" w:line="240" w:lineRule="auto"/>
      </w:pPr>
    </w:p>
    <w:p w14:paraId="76B4CD54" w14:textId="2CD2E2D9" w:rsidR="00DB5711" w:rsidRPr="005E1D24" w:rsidRDefault="00DB5711" w:rsidP="00DB5711">
      <w:pPr>
        <w:spacing w:after="0" w:line="240" w:lineRule="auto"/>
      </w:pPr>
      <w:r w:rsidRPr="005E1D24">
        <w:t>Mae yna hefyd astudiaeth gyfredol gan NIHR sy’n edrych ar yr hyn sy’n helpu pobl i barhau i fyw’n annibynnol yn y gymuned ar ôl iddynt ddod allan o’r ysbyty (</w:t>
      </w:r>
      <w:hyperlink r:id="rId19" w:history="1">
        <w:r w:rsidRPr="005E1D24">
          <w:rPr>
            <w:rStyle w:val="Hyperlink"/>
          </w:rPr>
          <w:t>https://fundingawards.nihr.ac.uk/award/PB-PG-1217-20032</w:t>
        </w:r>
      </w:hyperlink>
      <w:r w:rsidRPr="005E1D24">
        <w:t>), gyda’r canfyddiadau sy’n dod i’r amlwg ar gael drwy’r wefan ‘Making Positive Moves’ (</w:t>
      </w:r>
      <w:hyperlink r:id="rId20" w:history="1">
        <w:r w:rsidRPr="005E1D24">
          <w:rPr>
            <w:rStyle w:val="Hyperlink"/>
          </w:rPr>
          <w:t>https://makingpositivemoves.org/</w:t>
        </w:r>
      </w:hyperlink>
      <w:r w:rsidRPr="005E1D24">
        <w:t>).</w:t>
      </w:r>
    </w:p>
    <w:p w14:paraId="370A0076" w14:textId="15C07A53" w:rsidR="00E22A8B" w:rsidRPr="005E1D24" w:rsidRDefault="00E22A8B" w:rsidP="00DB5711">
      <w:pPr>
        <w:spacing w:after="0" w:line="240" w:lineRule="auto"/>
      </w:pPr>
    </w:p>
    <w:p w14:paraId="14217242" w14:textId="21810997" w:rsidR="00E22A8B" w:rsidRPr="005E1D24" w:rsidRDefault="00E22A8B" w:rsidP="00DB5711">
      <w:pPr>
        <w:spacing w:after="0" w:line="240" w:lineRule="auto"/>
      </w:pPr>
      <w:r w:rsidRPr="005E1D24">
        <w:t xml:space="preserve">Mae’r sefydliad seiliedig ar hawliau, Changing Our Lives, wedi cyhoeddi cyfres o lyfrau ‘ysbyty i’r cartref’ sy’n dangos beth sydd wedi gweithio i bob a beth sy’n bosibl, er gawethaf yr holl heriau: </w:t>
      </w:r>
      <w:hyperlink r:id="rId21" w:history="1">
        <w:r w:rsidRPr="005E1D24">
          <w:rPr>
            <w:rStyle w:val="Hyperlink"/>
          </w:rPr>
          <w:t>https://changingourlives.org/category/stories/hospital-to-home/</w:t>
        </w:r>
      </w:hyperlink>
      <w:r w:rsidRPr="005E1D24">
        <w:t>.</w:t>
      </w:r>
    </w:p>
    <w:p w14:paraId="71618E79" w14:textId="46A3BE9A" w:rsidR="00205BEC" w:rsidRPr="005E1D24" w:rsidRDefault="00205BEC" w:rsidP="00205BEC">
      <w:pPr>
        <w:jc w:val="center"/>
        <w:rPr>
          <w:b/>
          <w:bCs/>
          <w:sz w:val="28"/>
          <w:szCs w:val="28"/>
        </w:rPr>
      </w:pPr>
    </w:p>
    <w:p w14:paraId="631AF19D" w14:textId="77777777" w:rsidR="00272FBB" w:rsidRPr="005E1D24" w:rsidRDefault="00272FBB">
      <w:pPr>
        <w:rPr>
          <w:b/>
          <w:bCs/>
        </w:rPr>
      </w:pPr>
      <w:r w:rsidRPr="005E1D24">
        <w:br w:type="page"/>
      </w:r>
    </w:p>
    <w:p w14:paraId="11FC61C3" w14:textId="733C15BD" w:rsidR="00272FBB" w:rsidRPr="005E1D24" w:rsidRDefault="00272FBB" w:rsidP="0064499D">
      <w:pPr>
        <w:pStyle w:val="Heading1"/>
        <w:rPr>
          <w:bCs/>
        </w:rPr>
      </w:pPr>
      <w:r w:rsidRPr="005E1D24">
        <w:lastRenderedPageBreak/>
        <w:t>Cyfeiriadau</w:t>
      </w:r>
    </w:p>
    <w:p w14:paraId="056B6B3B" w14:textId="04FD5BE7" w:rsidR="00272FBB" w:rsidRPr="005E1D24" w:rsidRDefault="00272FBB" w:rsidP="00272FBB">
      <w:pPr>
        <w:spacing w:after="0" w:line="240" w:lineRule="auto"/>
        <w:jc w:val="both"/>
      </w:pPr>
    </w:p>
    <w:p w14:paraId="06BB5981" w14:textId="5A5A26D6" w:rsidR="00272FBB" w:rsidRPr="005E1D24" w:rsidRDefault="00272FBB" w:rsidP="00272FBB">
      <w:pPr>
        <w:spacing w:after="0" w:line="240" w:lineRule="auto"/>
        <w:jc w:val="both"/>
      </w:pPr>
      <w:r w:rsidRPr="005E1D24">
        <w:t>Daw’r rhan fwyaf o’r papur trafod hwn o adolygiad cychwynnol ac astudiaeth ymchwil ddiweddar sy’n tynnu ar brofiad bywyd a gwybodaeth am ymarfer:</w:t>
      </w:r>
    </w:p>
    <w:p w14:paraId="352172F3" w14:textId="53417781" w:rsidR="00272FBB" w:rsidRPr="005E1D24" w:rsidRDefault="00272FBB" w:rsidP="00272FBB">
      <w:pPr>
        <w:spacing w:after="0" w:line="240" w:lineRule="auto"/>
        <w:jc w:val="both"/>
      </w:pPr>
    </w:p>
    <w:p w14:paraId="2FF226D8" w14:textId="5C50D8BB" w:rsidR="00272FBB" w:rsidRPr="005E1D24" w:rsidRDefault="00272FBB" w:rsidP="00272FBB">
      <w:pPr>
        <w:pStyle w:val="ListParagraph"/>
        <w:numPr>
          <w:ilvl w:val="0"/>
          <w:numId w:val="10"/>
        </w:numPr>
        <w:spacing w:after="0" w:line="240" w:lineRule="auto"/>
        <w:rPr>
          <w:rFonts w:eastAsia="Times New Roman" w:cstheme="minorHAnsi"/>
          <w:bCs/>
        </w:rPr>
      </w:pPr>
      <w:r w:rsidRPr="005E1D24">
        <w:t xml:space="preserve">Ince, R. </w:t>
      </w:r>
      <w:r w:rsidRPr="005E1D24">
        <w:rPr>
          <w:i/>
        </w:rPr>
        <w:t>et al</w:t>
      </w:r>
      <w:r w:rsidRPr="005E1D24">
        <w:t xml:space="preserve"> (2022) ‘Why are we stuck in hospital?’  Understanding delayed hospital discharges for people with learning disabilities and/or autistic people in long-stay hospitals in the UK, </w:t>
      </w:r>
      <w:r w:rsidRPr="005E1D24">
        <w:rPr>
          <w:i/>
        </w:rPr>
        <w:t>Health and Social Care in the Community</w:t>
      </w:r>
      <w:r w:rsidRPr="005E1D24">
        <w:t xml:space="preserve">, </w:t>
      </w:r>
      <w:hyperlink r:id="rId22" w:history="1">
        <w:r w:rsidRPr="005E1D24">
          <w:rPr>
            <w:rStyle w:val="Hyperlink"/>
          </w:rPr>
          <w:t>https://doi.org/10.1111/hsc.13964</w:t>
        </w:r>
      </w:hyperlink>
    </w:p>
    <w:p w14:paraId="79B5DD65" w14:textId="77777777" w:rsidR="00772A20" w:rsidRPr="005E1D24" w:rsidRDefault="00772A20" w:rsidP="00772A20">
      <w:pPr>
        <w:pStyle w:val="ListParagraph"/>
        <w:spacing w:after="0" w:line="240" w:lineRule="auto"/>
        <w:ind w:left="360"/>
        <w:rPr>
          <w:rFonts w:eastAsia="Times New Roman" w:cstheme="minorHAnsi"/>
          <w:bCs/>
        </w:rPr>
      </w:pPr>
    </w:p>
    <w:p w14:paraId="378D9FBA" w14:textId="6B883295" w:rsidR="00272FBB" w:rsidRPr="005E1D24" w:rsidRDefault="00272FBB" w:rsidP="006C69CA">
      <w:pPr>
        <w:pStyle w:val="ListParagraph"/>
        <w:numPr>
          <w:ilvl w:val="0"/>
          <w:numId w:val="10"/>
        </w:numPr>
        <w:spacing w:after="0" w:line="240" w:lineRule="auto"/>
        <w:rPr>
          <w:rFonts w:eastAsia="Times New Roman" w:cstheme="minorHAnsi"/>
          <w:bCs/>
        </w:rPr>
      </w:pPr>
      <w:r w:rsidRPr="005E1D24">
        <w:t xml:space="preserve">Glasby, J. </w:t>
      </w:r>
      <w:r w:rsidRPr="005E1D24">
        <w:rPr>
          <w:i/>
        </w:rPr>
        <w:t>et al</w:t>
      </w:r>
      <w:r w:rsidRPr="005E1D24">
        <w:t xml:space="preserve"> (2023) ‘</w:t>
      </w:r>
      <w:r w:rsidRPr="005E1D24">
        <w:rPr>
          <w:i/>
        </w:rPr>
        <w:t>Why are we stuck in hospital?’  Barriers to people with learning disabilities/autistic people leaving ‘long-stay’ hospital: a mixed methods study</w:t>
      </w:r>
      <w:r w:rsidRPr="005E1D24">
        <w:t xml:space="preserve">.  Birmingham, University of Birmingham/Changing Our Lives (national NIHR report due out in mid-2023) – see </w:t>
      </w:r>
      <w:hyperlink r:id="rId23" w:history="1">
        <w:r w:rsidRPr="005E1D24">
          <w:rPr>
            <w:rStyle w:val="Hyperlink"/>
          </w:rPr>
          <w:t>https://www.birmingham.ac.uk/schools/social-policy/departments/social-work-social-care/research/why-are-we-stuck-in-hospital.aspx</w:t>
        </w:r>
      </w:hyperlink>
      <w:r w:rsidRPr="005E1D24">
        <w:t xml:space="preserve"> for a summary and all materials</w:t>
      </w:r>
    </w:p>
    <w:p w14:paraId="77C8F2D3" w14:textId="77777777" w:rsidR="00272FBB" w:rsidRPr="005E1D24" w:rsidRDefault="00272FBB" w:rsidP="00272FBB">
      <w:pPr>
        <w:spacing w:after="0" w:line="240" w:lineRule="auto"/>
        <w:rPr>
          <w:rFonts w:ascii="Times New Roman" w:eastAsia="Times New Roman" w:hAnsi="Times New Roman" w:cs="Times New Roman"/>
          <w:bCs/>
          <w:sz w:val="24"/>
          <w:szCs w:val="24"/>
        </w:rPr>
      </w:pPr>
    </w:p>
    <w:p w14:paraId="3EF20F4F" w14:textId="3223216B" w:rsidR="00272FBB" w:rsidRPr="005E1D24" w:rsidRDefault="00272FBB" w:rsidP="00272FBB">
      <w:pPr>
        <w:spacing w:after="0" w:line="240" w:lineRule="auto"/>
        <w:jc w:val="both"/>
      </w:pPr>
      <w:r w:rsidRPr="005E1D24">
        <w:t>Mae cyfeiriadau cefndir yn y testun uchod ac ar wahanol rannau o’r DU yn cynnwys:</w:t>
      </w:r>
    </w:p>
    <w:p w14:paraId="77DF7968" w14:textId="77777777" w:rsidR="00272FBB" w:rsidRPr="005E1D24" w:rsidRDefault="00272FBB" w:rsidP="00272FBB">
      <w:pPr>
        <w:spacing w:after="0" w:line="240" w:lineRule="auto"/>
        <w:jc w:val="both"/>
      </w:pPr>
    </w:p>
    <w:p w14:paraId="5454722D" w14:textId="46250C96" w:rsidR="00683118" w:rsidRPr="005E1D24" w:rsidRDefault="00683118" w:rsidP="00272FBB">
      <w:pPr>
        <w:spacing w:after="0" w:line="240" w:lineRule="auto"/>
        <w:jc w:val="both"/>
      </w:pPr>
      <w:r w:rsidRPr="005E1D24">
        <w:rPr>
          <w:rStyle w:val="None"/>
          <w:lang w:val="en-US"/>
        </w:rPr>
        <w:t>Care Quality Commission (CQC) (2020)</w:t>
      </w:r>
      <w:r w:rsidRPr="005E1D24">
        <w:rPr>
          <w:rStyle w:val="None"/>
          <w:i/>
          <w:lang w:val="en-US"/>
        </w:rPr>
        <w:t xml:space="preserve"> Out of sight: who cares? A review of restraint, seclusion and segregation for autistic people, and people with a learning disability and/or mental health condition</w:t>
      </w:r>
      <w:r w:rsidRPr="005E1D24">
        <w:rPr>
          <w:rStyle w:val="None"/>
          <w:i/>
        </w:rPr>
        <w:t xml:space="preserve">. </w:t>
      </w:r>
      <w:r w:rsidRPr="005E1D24">
        <w:rPr>
          <w:rStyle w:val="None"/>
        </w:rPr>
        <w:t>London, CQC</w:t>
      </w:r>
    </w:p>
    <w:p w14:paraId="786D23C2" w14:textId="77777777" w:rsidR="00683118" w:rsidRPr="005E1D24" w:rsidRDefault="00683118" w:rsidP="00272FBB">
      <w:pPr>
        <w:spacing w:after="0" w:line="240" w:lineRule="auto"/>
        <w:jc w:val="both"/>
      </w:pPr>
    </w:p>
    <w:p w14:paraId="7C5F8A50" w14:textId="46AD10DF" w:rsidR="00272FBB" w:rsidRPr="005E1D24" w:rsidRDefault="00272FBB" w:rsidP="00272FBB">
      <w:pPr>
        <w:spacing w:after="0" w:line="240" w:lineRule="auto"/>
        <w:jc w:val="both"/>
      </w:pPr>
      <w:r w:rsidRPr="005E1D24">
        <w:t xml:space="preserve">Hatton, C. (2016) Specialist inpatient services for people with learning disabilities across the four countries of the UK, </w:t>
      </w:r>
      <w:r w:rsidRPr="005E1D24">
        <w:rPr>
          <w:i/>
        </w:rPr>
        <w:t>Tizard Learning Disability Review</w:t>
      </w:r>
      <w:r w:rsidRPr="005E1D24">
        <w:t>, 21(4), 220-225</w:t>
      </w:r>
    </w:p>
    <w:p w14:paraId="5848788D" w14:textId="76C20DFC" w:rsidR="00DB5711" w:rsidRPr="005E1D24" w:rsidRDefault="00DB5711" w:rsidP="00272FBB">
      <w:pPr>
        <w:spacing w:after="0" w:line="240" w:lineRule="auto"/>
        <w:jc w:val="both"/>
      </w:pPr>
    </w:p>
    <w:p w14:paraId="368AF13A" w14:textId="77777777" w:rsidR="00DB5711" w:rsidRPr="005E1D24" w:rsidRDefault="00DB5711" w:rsidP="00DB5711">
      <w:pPr>
        <w:spacing w:after="0" w:line="240" w:lineRule="auto"/>
        <w:jc w:val="both"/>
        <w:rPr>
          <w:rFonts w:eastAsia="Calibri" w:cs="Times New Roman"/>
          <w:iCs/>
        </w:rPr>
      </w:pPr>
      <w:r w:rsidRPr="005E1D24">
        <w:t>MacDonald, A. (2018) </w:t>
      </w:r>
      <w:r w:rsidRPr="005E1D24">
        <w:rPr>
          <w:i/>
        </w:rPr>
        <w:t>Coming home: a report on out-of-area placements and delayed discharge for people with learning disabilities and complex needs</w:t>
      </w:r>
      <w:r w:rsidRPr="005E1D24">
        <w:t xml:space="preserve">. Edinburgh, Scottish Government </w:t>
      </w:r>
    </w:p>
    <w:p w14:paraId="0D9F624E" w14:textId="77777777" w:rsidR="00DB5711" w:rsidRPr="005E1D24" w:rsidRDefault="00DB5711" w:rsidP="00272FBB">
      <w:pPr>
        <w:spacing w:after="0" w:line="240" w:lineRule="auto"/>
        <w:jc w:val="both"/>
      </w:pPr>
    </w:p>
    <w:p w14:paraId="07EA5E35" w14:textId="60EF9EA6" w:rsidR="00272FBB" w:rsidRPr="005E1D24" w:rsidRDefault="00272FBB" w:rsidP="00272FBB">
      <w:pPr>
        <w:spacing w:after="0" w:line="240" w:lineRule="auto"/>
        <w:jc w:val="both"/>
      </w:pPr>
      <w:r w:rsidRPr="005E1D24">
        <w:t xml:space="preserve">Mental Welfare Commission for Scotland (2016) </w:t>
      </w:r>
      <w:r w:rsidRPr="005E1D24">
        <w:rPr>
          <w:i/>
        </w:rPr>
        <w:t>No through road: people with learning disabilities in hospital</w:t>
      </w:r>
      <w:r w:rsidRPr="005E1D24">
        <w:t>. Edinburgh, Mental Welfare Commission for Scotland</w:t>
      </w:r>
    </w:p>
    <w:p w14:paraId="4FD2E017" w14:textId="77777777" w:rsidR="00272FBB" w:rsidRPr="005E1D24" w:rsidRDefault="00272FBB" w:rsidP="00272FBB">
      <w:pPr>
        <w:spacing w:after="0" w:line="240" w:lineRule="auto"/>
        <w:jc w:val="both"/>
      </w:pPr>
    </w:p>
    <w:p w14:paraId="7218FA79" w14:textId="65999415" w:rsidR="00272FBB" w:rsidRPr="005E1D24" w:rsidRDefault="00272FBB" w:rsidP="00272FBB">
      <w:pPr>
        <w:spacing w:after="0" w:line="240" w:lineRule="auto"/>
        <w:jc w:val="both"/>
      </w:pPr>
      <w:r w:rsidRPr="005E1D24">
        <w:t xml:space="preserve">Mills, S., French, M. and Clarke, A. (2020) </w:t>
      </w:r>
      <w:r w:rsidRPr="005E1D24">
        <w:rPr>
          <w:i/>
        </w:rPr>
        <w:t>Improving care, improving lives: Chief Nursing Officer’s National Care Review of Learning Disabilities Hospital Inpatient Provision Managed or Commissioned by NHS Wales</w:t>
      </w:r>
      <w:r w:rsidRPr="005E1D24">
        <w:t>. Cardiff, National Collaborative Commissioning Unit</w:t>
      </w:r>
    </w:p>
    <w:p w14:paraId="5839A053" w14:textId="77777777" w:rsidR="00272FBB" w:rsidRPr="005E1D24" w:rsidRDefault="00272FBB" w:rsidP="00272FBB">
      <w:pPr>
        <w:spacing w:after="0" w:line="240" w:lineRule="auto"/>
        <w:jc w:val="both"/>
      </w:pPr>
    </w:p>
    <w:p w14:paraId="12D40386" w14:textId="35A3E351" w:rsidR="00205BEC" w:rsidRPr="00201CD7" w:rsidRDefault="00272FBB" w:rsidP="00772A20">
      <w:pPr>
        <w:spacing w:after="0" w:line="240" w:lineRule="auto"/>
        <w:jc w:val="both"/>
        <w:rPr>
          <w:iCs/>
          <w:vanish/>
        </w:rPr>
      </w:pPr>
      <w:r w:rsidRPr="005E1D24">
        <w:t xml:space="preserve">Palmer, J. </w:t>
      </w:r>
      <w:r w:rsidRPr="005E1D24">
        <w:rPr>
          <w:i/>
        </w:rPr>
        <w:t>et al</w:t>
      </w:r>
      <w:r w:rsidRPr="005E1D24">
        <w:t xml:space="preserve"> (2014) </w:t>
      </w:r>
      <w:r w:rsidRPr="005E1D24">
        <w:rPr>
          <w:i/>
        </w:rPr>
        <w:t>The hospital resettlement programme in Northern Ireland after the Bamford Review part 1: statistics, perceptions and the role of the Supporting People programme (a report for the Northern Ireland Housing Executive)</w:t>
      </w:r>
      <w:r w:rsidRPr="005E1D24">
        <w:t>. Portsmouth, North Harbour Consulting</w:t>
      </w:r>
    </w:p>
    <w:sectPr w:rsidR="00205BEC" w:rsidRPr="00201CD7" w:rsidSect="0012759D">
      <w:headerReference w:type="default" r:id="rId24"/>
      <w:footerReference w:type="default" r:id="rId25"/>
      <w:pgSz w:w="11906" w:h="16838"/>
      <w:pgMar w:top="1440" w:right="1440" w:bottom="1440" w:left="1440" w:header="158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53CC" w14:textId="77777777" w:rsidR="00F979F1" w:rsidRDefault="00F979F1" w:rsidP="0012759D">
      <w:pPr>
        <w:spacing w:after="0" w:line="240" w:lineRule="auto"/>
      </w:pPr>
      <w:r>
        <w:separator/>
      </w:r>
    </w:p>
  </w:endnote>
  <w:endnote w:type="continuationSeparator" w:id="0">
    <w:p w14:paraId="32D6AEBA" w14:textId="77777777" w:rsidR="00F979F1" w:rsidRDefault="00F979F1" w:rsidP="0012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065154"/>
      <w:docPartObj>
        <w:docPartGallery w:val="Page Numbers (Bottom of Page)"/>
        <w:docPartUnique/>
      </w:docPartObj>
    </w:sdtPr>
    <w:sdtEndPr>
      <w:rPr>
        <w:noProof/>
      </w:rPr>
    </w:sdtEndPr>
    <w:sdtContent>
      <w:p w14:paraId="11195508" w14:textId="3729351C" w:rsidR="00C34E0B" w:rsidRDefault="00C34E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2C623" w14:textId="7AEFFB82" w:rsidR="6F64A45E" w:rsidRDefault="6F64A45E" w:rsidP="6F64A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EA721" w14:textId="77777777" w:rsidR="00F979F1" w:rsidRDefault="00F979F1" w:rsidP="0012759D">
      <w:pPr>
        <w:spacing w:after="0" w:line="240" w:lineRule="auto"/>
      </w:pPr>
      <w:r>
        <w:separator/>
      </w:r>
    </w:p>
  </w:footnote>
  <w:footnote w:type="continuationSeparator" w:id="0">
    <w:p w14:paraId="6F944E7B" w14:textId="77777777" w:rsidR="00F979F1" w:rsidRDefault="00F979F1" w:rsidP="00127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B72E" w14:textId="23B34282" w:rsidR="0012759D" w:rsidRPr="0012759D" w:rsidRDefault="00D8437F" w:rsidP="0012759D">
    <w:pPr>
      <w:pStyle w:val="Header"/>
      <w:rPr>
        <w:rFonts w:ascii="Arial Black" w:hAnsi="Arial Black"/>
        <w:color w:val="A84D98"/>
      </w:rPr>
    </w:pPr>
    <w:r>
      <w:rPr>
        <w:rFonts w:ascii="Arial Black" w:hAnsi="Arial Black"/>
        <w:noProof/>
        <w:color w:val="A84D98"/>
      </w:rPr>
      <mc:AlternateContent>
        <mc:Choice Requires="wps">
          <w:drawing>
            <wp:anchor distT="45720" distB="45720" distL="114300" distR="114300" simplePos="0" relativeHeight="251660288" behindDoc="0" locked="0" layoutInCell="1" allowOverlap="1" wp14:anchorId="1A666B78" wp14:editId="51BA0996">
              <wp:simplePos x="0" y="0"/>
              <wp:positionH relativeFrom="margin">
                <wp:posOffset>-76200</wp:posOffset>
              </wp:positionH>
              <wp:positionV relativeFrom="paragraph">
                <wp:posOffset>-579120</wp:posOffset>
              </wp:positionV>
              <wp:extent cx="3000375"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81025"/>
                      </a:xfrm>
                      <a:prstGeom prst="rect">
                        <a:avLst/>
                      </a:prstGeom>
                      <a:noFill/>
                      <a:ln w="9525">
                        <a:noFill/>
                        <a:miter lim="800000"/>
                        <a:headEnd/>
                        <a:tailEnd/>
                      </a:ln>
                    </wps:spPr>
                    <wps:txbx>
                      <w:txbxContent>
                        <w:p w14:paraId="6C7604D8" w14:textId="50A4E841" w:rsidR="0012759D" w:rsidRPr="00D8437F" w:rsidRDefault="0012759D" w:rsidP="0012759D">
                          <w:pPr>
                            <w:pStyle w:val="Header"/>
                            <w:rPr>
                              <w:color w:val="A84D98"/>
                              <w:lang w:val="en-GB"/>
                            </w:rPr>
                          </w:pPr>
                          <w:r w:rsidRPr="00D8437F">
                            <w:rPr>
                              <w:color w:val="A84D98"/>
                              <w:lang w:val="en-GB"/>
                            </w:rPr>
                            <w:t>“Nid ‘gwasanaethau’ yn unig yw cefnogaeth dda – mae’n ymwneud â chael bywyd.”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66B78" id="_x0000_t202" coordsize="21600,21600" o:spt="202" path="m,l,21600r21600,l21600,xe">
              <v:stroke joinstyle="miter"/>
              <v:path gradientshapeok="t" o:connecttype="rect"/>
            </v:shapetype>
            <v:shape id="_x0000_s1028" type="#_x0000_t202" style="position:absolute;margin-left:-6pt;margin-top:-45.6pt;width:236.25pt;height:4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" filled="f" stroked="f">
              <v:textbox>
                <w:txbxContent>
                  <w:p w14:paraId="6C7604D8" w14:textId="50A4E841" w:rsidR="0012759D" w:rsidRPr="00D8437F" w:rsidRDefault="0012759D" w:rsidP="0012759D">
                    <w:pPr>
                      <w:pStyle w:val="Header"/>
                      <w:rPr>
                        <w:color w:val="A84D98"/>
                        <w:lang w:val="en-GB"/>
                      </w:rPr>
                    </w:pPr>
                    <w:r w:rsidRPr="00D8437F">
                      <w:rPr>
                        <w:color w:val="A84D98"/>
                        <w:lang w:val="en-GB"/>
                      </w:rPr>
                      <w:t>“Nid ‘gwasanaethau’ yn unig yw cefnogaeth dda – mae’n ymwneud â chael bywyd.”</w:t>
                    </w:r>
                  </w:p>
                </w:txbxContent>
              </v:textbox>
              <w10:wrap type="square" anchorx="margin"/>
            </v:shape>
          </w:pict>
        </mc:Fallback>
      </mc:AlternateContent>
    </w:r>
    <w:r w:rsidRPr="00522398">
      <w:rPr>
        <w:noProof/>
        <w:color w:val="A84D98"/>
      </w:rPr>
      <w:drawing>
        <wp:anchor distT="0" distB="0" distL="114300" distR="114300" simplePos="0" relativeHeight="251662336" behindDoc="0" locked="0" layoutInCell="1" allowOverlap="1" wp14:anchorId="4B3BB075" wp14:editId="285B3413">
          <wp:simplePos x="0" y="0"/>
          <wp:positionH relativeFrom="margin">
            <wp:posOffset>4293235</wp:posOffset>
          </wp:positionH>
          <wp:positionV relativeFrom="paragraph">
            <wp:posOffset>-581025</wp:posOffset>
          </wp:positionV>
          <wp:extent cx="1314450" cy="534636"/>
          <wp:effectExtent l="0" t="0" r="0" b="0"/>
          <wp:wrapNone/>
          <wp:docPr id="940496587" name="Picture 940496587"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34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482DA" w14:textId="77777777" w:rsidR="0012759D" w:rsidRDefault="0012759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2436"/>
    <w:multiLevelType w:val="hybridMultilevel"/>
    <w:tmpl w:val="08FC23F8"/>
    <w:lvl w:ilvl="0" w:tplc="387EAC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11EFB"/>
    <w:multiLevelType w:val="multilevel"/>
    <w:tmpl w:val="83A006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79F6F08"/>
    <w:multiLevelType w:val="hybridMultilevel"/>
    <w:tmpl w:val="8D267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B53DB0"/>
    <w:multiLevelType w:val="hybridMultilevel"/>
    <w:tmpl w:val="80FC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2F3D20"/>
    <w:multiLevelType w:val="hybridMultilevel"/>
    <w:tmpl w:val="7D186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5949D3"/>
    <w:multiLevelType w:val="hybridMultilevel"/>
    <w:tmpl w:val="C4DA5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F2013F"/>
    <w:multiLevelType w:val="hybridMultilevel"/>
    <w:tmpl w:val="14766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4D19B2"/>
    <w:multiLevelType w:val="hybridMultilevel"/>
    <w:tmpl w:val="5DB8E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870B8E"/>
    <w:multiLevelType w:val="hybridMultilevel"/>
    <w:tmpl w:val="156E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967DF0"/>
    <w:multiLevelType w:val="hybridMultilevel"/>
    <w:tmpl w:val="56A8BF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8CA6A77"/>
    <w:multiLevelType w:val="hybridMultilevel"/>
    <w:tmpl w:val="4594B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F05397"/>
    <w:multiLevelType w:val="hybridMultilevel"/>
    <w:tmpl w:val="3F14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7339DD"/>
    <w:multiLevelType w:val="hybridMultilevel"/>
    <w:tmpl w:val="3E00D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941B67"/>
    <w:multiLevelType w:val="hybridMultilevel"/>
    <w:tmpl w:val="0FC09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29F1630"/>
    <w:multiLevelType w:val="hybridMultilevel"/>
    <w:tmpl w:val="A24A5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8539961">
    <w:abstractNumId w:val="8"/>
  </w:num>
  <w:num w:numId="2" w16cid:durableId="1971327171">
    <w:abstractNumId w:val="6"/>
  </w:num>
  <w:num w:numId="3" w16cid:durableId="181405882">
    <w:abstractNumId w:val="4"/>
  </w:num>
  <w:num w:numId="4" w16cid:durableId="1801654535">
    <w:abstractNumId w:val="2"/>
  </w:num>
  <w:num w:numId="5" w16cid:durableId="1692411280">
    <w:abstractNumId w:val="7"/>
  </w:num>
  <w:num w:numId="6" w16cid:durableId="718096305">
    <w:abstractNumId w:val="9"/>
  </w:num>
  <w:num w:numId="7" w16cid:durableId="1649553693">
    <w:abstractNumId w:val="0"/>
  </w:num>
  <w:num w:numId="8" w16cid:durableId="1968003106">
    <w:abstractNumId w:val="11"/>
  </w:num>
  <w:num w:numId="9" w16cid:durableId="1375733656">
    <w:abstractNumId w:val="10"/>
  </w:num>
  <w:num w:numId="10" w16cid:durableId="1358239676">
    <w:abstractNumId w:val="3"/>
  </w:num>
  <w:num w:numId="11" w16cid:durableId="1125587658">
    <w:abstractNumId w:val="12"/>
  </w:num>
  <w:num w:numId="12" w16cid:durableId="1621692596">
    <w:abstractNumId w:val="13"/>
  </w:num>
  <w:num w:numId="13" w16cid:durableId="994605522">
    <w:abstractNumId w:val="5"/>
  </w:num>
  <w:num w:numId="14" w16cid:durableId="1908759151">
    <w:abstractNumId w:val="1"/>
  </w:num>
  <w:num w:numId="15" w16cid:durableId="3449819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9D"/>
    <w:rsid w:val="00001A61"/>
    <w:rsid w:val="0005729B"/>
    <w:rsid w:val="000654B7"/>
    <w:rsid w:val="000825EE"/>
    <w:rsid w:val="0012759D"/>
    <w:rsid w:val="00155234"/>
    <w:rsid w:val="00156395"/>
    <w:rsid w:val="00173A4D"/>
    <w:rsid w:val="001A2E68"/>
    <w:rsid w:val="001C6DCE"/>
    <w:rsid w:val="00201CD7"/>
    <w:rsid w:val="00205BEC"/>
    <w:rsid w:val="00272FBB"/>
    <w:rsid w:val="00274230"/>
    <w:rsid w:val="00282CBC"/>
    <w:rsid w:val="002C239F"/>
    <w:rsid w:val="002D0A91"/>
    <w:rsid w:val="00305A9F"/>
    <w:rsid w:val="003061D8"/>
    <w:rsid w:val="0037581D"/>
    <w:rsid w:val="0039368D"/>
    <w:rsid w:val="003D5934"/>
    <w:rsid w:val="0040113D"/>
    <w:rsid w:val="00405D3F"/>
    <w:rsid w:val="0042730E"/>
    <w:rsid w:val="004700CA"/>
    <w:rsid w:val="00483961"/>
    <w:rsid w:val="00490CD4"/>
    <w:rsid w:val="004C4EF4"/>
    <w:rsid w:val="00525ED8"/>
    <w:rsid w:val="0056623E"/>
    <w:rsid w:val="00577219"/>
    <w:rsid w:val="005822DC"/>
    <w:rsid w:val="00586C2B"/>
    <w:rsid w:val="005A5148"/>
    <w:rsid w:val="005E1D24"/>
    <w:rsid w:val="0064499D"/>
    <w:rsid w:val="0066216D"/>
    <w:rsid w:val="00683118"/>
    <w:rsid w:val="007528D3"/>
    <w:rsid w:val="0076606A"/>
    <w:rsid w:val="00772A20"/>
    <w:rsid w:val="00773A87"/>
    <w:rsid w:val="007B0FF1"/>
    <w:rsid w:val="007B32B3"/>
    <w:rsid w:val="007D20B2"/>
    <w:rsid w:val="00805DF4"/>
    <w:rsid w:val="008215B7"/>
    <w:rsid w:val="00862C9A"/>
    <w:rsid w:val="00883421"/>
    <w:rsid w:val="008856B2"/>
    <w:rsid w:val="008A7CAC"/>
    <w:rsid w:val="008B10A7"/>
    <w:rsid w:val="008C7AB6"/>
    <w:rsid w:val="008E5768"/>
    <w:rsid w:val="00926500"/>
    <w:rsid w:val="009528D7"/>
    <w:rsid w:val="00976587"/>
    <w:rsid w:val="009976B2"/>
    <w:rsid w:val="009D2043"/>
    <w:rsid w:val="00A136D6"/>
    <w:rsid w:val="00A21157"/>
    <w:rsid w:val="00A35DE3"/>
    <w:rsid w:val="00A82307"/>
    <w:rsid w:val="00AA658E"/>
    <w:rsid w:val="00B5060D"/>
    <w:rsid w:val="00B518D0"/>
    <w:rsid w:val="00B90B21"/>
    <w:rsid w:val="00BB7CA4"/>
    <w:rsid w:val="00BC6ECA"/>
    <w:rsid w:val="00C34E0B"/>
    <w:rsid w:val="00C40401"/>
    <w:rsid w:val="00C52F86"/>
    <w:rsid w:val="00C83015"/>
    <w:rsid w:val="00CB4160"/>
    <w:rsid w:val="00CC3FC1"/>
    <w:rsid w:val="00CD2544"/>
    <w:rsid w:val="00CD5797"/>
    <w:rsid w:val="00CE7FFC"/>
    <w:rsid w:val="00CF17D8"/>
    <w:rsid w:val="00D04885"/>
    <w:rsid w:val="00D8437F"/>
    <w:rsid w:val="00D92496"/>
    <w:rsid w:val="00D932C4"/>
    <w:rsid w:val="00DA62F4"/>
    <w:rsid w:val="00DB3CCE"/>
    <w:rsid w:val="00DB5711"/>
    <w:rsid w:val="00DF3486"/>
    <w:rsid w:val="00DF7A76"/>
    <w:rsid w:val="00E07874"/>
    <w:rsid w:val="00E22A8B"/>
    <w:rsid w:val="00E2469E"/>
    <w:rsid w:val="00E429AD"/>
    <w:rsid w:val="00E55B62"/>
    <w:rsid w:val="00EB1C14"/>
    <w:rsid w:val="00EB5D6B"/>
    <w:rsid w:val="00EC726D"/>
    <w:rsid w:val="00ED0176"/>
    <w:rsid w:val="00EE6401"/>
    <w:rsid w:val="00EE6D4B"/>
    <w:rsid w:val="00EF1891"/>
    <w:rsid w:val="00EF619B"/>
    <w:rsid w:val="00F34397"/>
    <w:rsid w:val="00F979F1"/>
    <w:rsid w:val="00FA0959"/>
    <w:rsid w:val="22E73F03"/>
    <w:rsid w:val="245A3FC7"/>
    <w:rsid w:val="4B5125A4"/>
    <w:rsid w:val="6698C13E"/>
    <w:rsid w:val="6834919F"/>
    <w:rsid w:val="6F64A4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7E68C"/>
  <w15:chartTrackingRefBased/>
  <w15:docId w15:val="{D0A65746-8F5B-4E37-AF04-60715040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F4"/>
  </w:style>
  <w:style w:type="paragraph" w:styleId="Heading1">
    <w:name w:val="heading 1"/>
    <w:basedOn w:val="Normal"/>
    <w:next w:val="Normal"/>
    <w:link w:val="Heading1Char"/>
    <w:uiPriority w:val="9"/>
    <w:qFormat/>
    <w:rsid w:val="0064499D"/>
    <w:pPr>
      <w:spacing w:before="120" w:after="0"/>
      <w:jc w:val="both"/>
      <w:outlineLvl w:val="0"/>
    </w:pPr>
    <w:rPr>
      <w:rFonts w:ascii="Arial" w:hAnsi="Arial" w:cs="Arial"/>
      <w:color w:val="A84D98"/>
      <w:sz w:val="28"/>
      <w:szCs w:val="28"/>
      <w:u w:val="single"/>
      <w:lang w:val="en-GB"/>
    </w:rPr>
  </w:style>
  <w:style w:type="paragraph" w:styleId="Heading2">
    <w:name w:val="heading 2"/>
    <w:basedOn w:val="Normal"/>
    <w:next w:val="Normal"/>
    <w:link w:val="Heading2Char"/>
    <w:uiPriority w:val="9"/>
    <w:unhideWhenUsed/>
    <w:qFormat/>
    <w:rsid w:val="0064499D"/>
    <w:pPr>
      <w:outlineLvl w:val="1"/>
    </w:pPr>
    <w:rPr>
      <w:rFonts w:ascii="Arial" w:hAnsi="Arial" w:cs="Arial"/>
      <w:b/>
      <w:bCs/>
      <w:color w:val="A84D98"/>
      <w:lang w:val="en-GB"/>
    </w:rPr>
  </w:style>
  <w:style w:type="paragraph" w:styleId="Heading3">
    <w:name w:val="heading 3"/>
    <w:basedOn w:val="ListParagraph"/>
    <w:next w:val="Normal"/>
    <w:link w:val="Heading3Char"/>
    <w:uiPriority w:val="9"/>
    <w:unhideWhenUsed/>
    <w:qFormat/>
    <w:rsid w:val="0064499D"/>
    <w:pPr>
      <w:spacing w:line="360" w:lineRule="auto"/>
      <w:ind w:left="1440"/>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9D"/>
  </w:style>
  <w:style w:type="paragraph" w:styleId="Footer">
    <w:name w:val="footer"/>
    <w:basedOn w:val="Normal"/>
    <w:link w:val="FooterChar"/>
    <w:uiPriority w:val="99"/>
    <w:unhideWhenUsed/>
    <w:rsid w:val="00127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9D"/>
  </w:style>
  <w:style w:type="table" w:styleId="TableGrid">
    <w:name w:val="Table Grid"/>
    <w:basedOn w:val="TableNormal"/>
    <w:uiPriority w:val="39"/>
    <w:rsid w:val="00EF6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496"/>
    <w:rPr>
      <w:sz w:val="16"/>
      <w:szCs w:val="16"/>
    </w:rPr>
  </w:style>
  <w:style w:type="paragraph" w:styleId="CommentText">
    <w:name w:val="annotation text"/>
    <w:basedOn w:val="Normal"/>
    <w:link w:val="CommentTextChar"/>
    <w:uiPriority w:val="99"/>
    <w:semiHidden/>
    <w:unhideWhenUsed/>
    <w:rsid w:val="00D92496"/>
    <w:pPr>
      <w:spacing w:line="240" w:lineRule="auto"/>
    </w:pPr>
    <w:rPr>
      <w:sz w:val="20"/>
      <w:szCs w:val="20"/>
    </w:rPr>
  </w:style>
  <w:style w:type="character" w:customStyle="1" w:styleId="CommentTextChar">
    <w:name w:val="Comment Text Char"/>
    <w:basedOn w:val="DefaultParagraphFont"/>
    <w:link w:val="CommentText"/>
    <w:uiPriority w:val="99"/>
    <w:semiHidden/>
    <w:rsid w:val="00D92496"/>
    <w:rPr>
      <w:sz w:val="20"/>
      <w:szCs w:val="20"/>
    </w:rPr>
  </w:style>
  <w:style w:type="paragraph" w:styleId="CommentSubject">
    <w:name w:val="annotation subject"/>
    <w:basedOn w:val="CommentText"/>
    <w:next w:val="CommentText"/>
    <w:link w:val="CommentSubjectChar"/>
    <w:uiPriority w:val="99"/>
    <w:semiHidden/>
    <w:unhideWhenUsed/>
    <w:rsid w:val="00D92496"/>
    <w:rPr>
      <w:b/>
      <w:bCs/>
    </w:rPr>
  </w:style>
  <w:style w:type="character" w:customStyle="1" w:styleId="CommentSubjectChar">
    <w:name w:val="Comment Subject Char"/>
    <w:basedOn w:val="CommentTextChar"/>
    <w:link w:val="CommentSubject"/>
    <w:uiPriority w:val="99"/>
    <w:semiHidden/>
    <w:rsid w:val="00D92496"/>
    <w:rPr>
      <w:b/>
      <w:bCs/>
      <w:sz w:val="20"/>
      <w:szCs w:val="20"/>
    </w:rPr>
  </w:style>
  <w:style w:type="paragraph" w:styleId="ListParagraph">
    <w:name w:val="List Paragraph"/>
    <w:basedOn w:val="Normal"/>
    <w:uiPriority w:val="34"/>
    <w:qFormat/>
    <w:rsid w:val="001C6DCE"/>
    <w:pPr>
      <w:ind w:left="720"/>
      <w:contextualSpacing/>
    </w:pPr>
  </w:style>
  <w:style w:type="paragraph" w:customStyle="1" w:styleId="paragraph">
    <w:name w:val="paragraph"/>
    <w:basedOn w:val="Normal"/>
    <w:rsid w:val="001C6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6DCE"/>
  </w:style>
  <w:style w:type="character" w:customStyle="1" w:styleId="eop">
    <w:name w:val="eop"/>
    <w:basedOn w:val="DefaultParagraphFont"/>
    <w:rsid w:val="001C6DCE"/>
  </w:style>
  <w:style w:type="character" w:styleId="Hyperlink">
    <w:name w:val="Hyperlink"/>
    <w:basedOn w:val="DefaultParagraphFont"/>
    <w:uiPriority w:val="99"/>
    <w:unhideWhenUsed/>
    <w:rsid w:val="007B32B3"/>
    <w:rPr>
      <w:color w:val="0000FF"/>
      <w:u w:val="single"/>
    </w:rPr>
  </w:style>
  <w:style w:type="character" w:styleId="FollowedHyperlink">
    <w:name w:val="FollowedHyperlink"/>
    <w:basedOn w:val="DefaultParagraphFont"/>
    <w:uiPriority w:val="99"/>
    <w:semiHidden/>
    <w:unhideWhenUsed/>
    <w:rsid w:val="007B32B3"/>
    <w:rPr>
      <w:color w:val="954F72" w:themeColor="followedHyperlink"/>
      <w:u w:val="single"/>
    </w:rPr>
  </w:style>
  <w:style w:type="character" w:styleId="UnresolvedMention">
    <w:name w:val="Unresolved Mention"/>
    <w:basedOn w:val="DefaultParagraphFont"/>
    <w:uiPriority w:val="99"/>
    <w:semiHidden/>
    <w:unhideWhenUsed/>
    <w:rsid w:val="00272FBB"/>
    <w:rPr>
      <w:color w:val="605E5C"/>
      <w:shd w:val="clear" w:color="auto" w:fill="E1DFDD"/>
    </w:rPr>
  </w:style>
  <w:style w:type="character" w:customStyle="1" w:styleId="Link">
    <w:name w:val="Link"/>
    <w:rsid w:val="00683118"/>
    <w:rPr>
      <w:outline w:val="0"/>
      <w:color w:val="0000FF"/>
      <w:u w:val="single" w:color="0000FF"/>
    </w:rPr>
  </w:style>
  <w:style w:type="character" w:customStyle="1" w:styleId="None">
    <w:name w:val="None"/>
    <w:rsid w:val="00683118"/>
  </w:style>
  <w:style w:type="paragraph" w:styleId="Title">
    <w:name w:val="Title"/>
    <w:basedOn w:val="Normal"/>
    <w:next w:val="Normal"/>
    <w:link w:val="TitleChar"/>
    <w:uiPriority w:val="10"/>
    <w:qFormat/>
    <w:rsid w:val="0064499D"/>
    <w:pPr>
      <w:jc w:val="center"/>
    </w:pPr>
    <w:rPr>
      <w:rFonts w:ascii="Arial" w:hAnsi="Arial" w:cs="Arial"/>
      <w:b/>
      <w:bCs/>
      <w:color w:val="A84D98"/>
      <w:sz w:val="40"/>
      <w:szCs w:val="40"/>
      <w:lang w:val="en-GB"/>
    </w:rPr>
  </w:style>
  <w:style w:type="character" w:customStyle="1" w:styleId="TitleChar">
    <w:name w:val="Title Char"/>
    <w:basedOn w:val="DefaultParagraphFont"/>
    <w:link w:val="Title"/>
    <w:uiPriority w:val="10"/>
    <w:rsid w:val="0064499D"/>
    <w:rPr>
      <w:rFonts w:ascii="Arial" w:hAnsi="Arial" w:cs="Arial"/>
      <w:b/>
      <w:bCs/>
      <w:color w:val="A84D98"/>
      <w:sz w:val="40"/>
      <w:szCs w:val="40"/>
      <w:lang w:val="en-GB"/>
    </w:rPr>
  </w:style>
  <w:style w:type="paragraph" w:styleId="Subtitle">
    <w:name w:val="Subtitle"/>
    <w:basedOn w:val="Normal"/>
    <w:next w:val="Normal"/>
    <w:link w:val="SubtitleChar"/>
    <w:uiPriority w:val="11"/>
    <w:qFormat/>
    <w:rsid w:val="00976587"/>
    <w:rPr>
      <w:rFonts w:cstheme="minorHAnsi"/>
      <w:i/>
      <w:sz w:val="24"/>
      <w:szCs w:val="24"/>
    </w:rPr>
  </w:style>
  <w:style w:type="character" w:customStyle="1" w:styleId="SubtitleChar">
    <w:name w:val="Subtitle Char"/>
    <w:basedOn w:val="DefaultParagraphFont"/>
    <w:link w:val="Subtitle"/>
    <w:uiPriority w:val="11"/>
    <w:rsid w:val="00976587"/>
    <w:rPr>
      <w:rFonts w:cstheme="minorHAnsi"/>
      <w:i/>
      <w:sz w:val="24"/>
      <w:szCs w:val="24"/>
    </w:rPr>
  </w:style>
  <w:style w:type="character" w:customStyle="1" w:styleId="Heading1Char">
    <w:name w:val="Heading 1 Char"/>
    <w:basedOn w:val="DefaultParagraphFont"/>
    <w:link w:val="Heading1"/>
    <w:uiPriority w:val="9"/>
    <w:rsid w:val="0064499D"/>
    <w:rPr>
      <w:rFonts w:ascii="Arial" w:hAnsi="Arial" w:cs="Arial"/>
      <w:color w:val="A84D98"/>
      <w:sz w:val="28"/>
      <w:szCs w:val="28"/>
      <w:u w:val="single"/>
      <w:lang w:val="en-GB"/>
    </w:rPr>
  </w:style>
  <w:style w:type="character" w:customStyle="1" w:styleId="Heading2Char">
    <w:name w:val="Heading 2 Char"/>
    <w:basedOn w:val="DefaultParagraphFont"/>
    <w:link w:val="Heading2"/>
    <w:uiPriority w:val="9"/>
    <w:rsid w:val="0064499D"/>
    <w:rPr>
      <w:rFonts w:ascii="Arial" w:hAnsi="Arial" w:cs="Arial"/>
      <w:b/>
      <w:bCs/>
      <w:color w:val="A84D98"/>
      <w:lang w:val="en-GB"/>
    </w:rPr>
  </w:style>
  <w:style w:type="character" w:customStyle="1" w:styleId="Heading3Char">
    <w:name w:val="Heading 3 Char"/>
    <w:basedOn w:val="DefaultParagraphFont"/>
    <w:link w:val="Heading3"/>
    <w:uiPriority w:val="9"/>
    <w:rsid w:val="0064499D"/>
    <w:rPr>
      <w:rFonts w:ascii="Arial" w:hAnsi="Arial" w:cs="Arial"/>
      <w:color w:val="A84D98"/>
      <w:sz w:val="24"/>
      <w:szCs w:val="24"/>
    </w:rPr>
  </w:style>
  <w:style w:type="character" w:customStyle="1" w:styleId="Heading3Char1">
    <w:name w:val="Heading 3 Char1"/>
    <w:basedOn w:val="DefaultParagraphFont"/>
    <w:uiPriority w:val="9"/>
    <w:semiHidden/>
    <w:rsid w:val="0064499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69086">
      <w:bodyDiv w:val="1"/>
      <w:marLeft w:val="0"/>
      <w:marRight w:val="0"/>
      <w:marTop w:val="0"/>
      <w:marBottom w:val="0"/>
      <w:divBdr>
        <w:top w:val="none" w:sz="0" w:space="0" w:color="auto"/>
        <w:left w:val="none" w:sz="0" w:space="0" w:color="auto"/>
        <w:bottom w:val="none" w:sz="0" w:space="0" w:color="auto"/>
        <w:right w:val="none" w:sz="0" w:space="0" w:color="auto"/>
      </w:divBdr>
      <w:divsChild>
        <w:div w:id="1671521635">
          <w:marLeft w:val="0"/>
          <w:marRight w:val="0"/>
          <w:marTop w:val="0"/>
          <w:marBottom w:val="0"/>
          <w:divBdr>
            <w:top w:val="none" w:sz="0" w:space="0" w:color="auto"/>
            <w:left w:val="none" w:sz="0" w:space="0" w:color="auto"/>
            <w:bottom w:val="none" w:sz="0" w:space="0" w:color="auto"/>
            <w:right w:val="none" w:sz="0" w:space="0" w:color="auto"/>
          </w:divBdr>
          <w:divsChild>
            <w:div w:id="1453093260">
              <w:marLeft w:val="0"/>
              <w:marRight w:val="0"/>
              <w:marTop w:val="0"/>
              <w:marBottom w:val="0"/>
              <w:divBdr>
                <w:top w:val="none" w:sz="0" w:space="0" w:color="auto"/>
                <w:left w:val="none" w:sz="0" w:space="0" w:color="auto"/>
                <w:bottom w:val="none" w:sz="0" w:space="0" w:color="auto"/>
                <w:right w:val="none" w:sz="0" w:space="0" w:color="auto"/>
              </w:divBdr>
              <w:divsChild>
                <w:div w:id="1994066360">
                  <w:marLeft w:val="0"/>
                  <w:marRight w:val="0"/>
                  <w:marTop w:val="0"/>
                  <w:marBottom w:val="0"/>
                  <w:divBdr>
                    <w:top w:val="none" w:sz="0" w:space="0" w:color="auto"/>
                    <w:left w:val="none" w:sz="0" w:space="0" w:color="auto"/>
                    <w:bottom w:val="none" w:sz="0" w:space="0" w:color="auto"/>
                    <w:right w:val="none" w:sz="0" w:space="0" w:color="auto"/>
                  </w:divBdr>
                </w:div>
              </w:divsChild>
            </w:div>
            <w:div w:id="1173377928">
              <w:marLeft w:val="0"/>
              <w:marRight w:val="0"/>
              <w:marTop w:val="0"/>
              <w:marBottom w:val="0"/>
              <w:divBdr>
                <w:top w:val="none" w:sz="0" w:space="0" w:color="auto"/>
                <w:left w:val="none" w:sz="0" w:space="0" w:color="auto"/>
                <w:bottom w:val="none" w:sz="0" w:space="0" w:color="auto"/>
                <w:right w:val="none" w:sz="0" w:space="0" w:color="auto"/>
              </w:divBdr>
              <w:divsChild>
                <w:div w:id="768042246">
                  <w:marLeft w:val="0"/>
                  <w:marRight w:val="0"/>
                  <w:marTop w:val="0"/>
                  <w:marBottom w:val="0"/>
                  <w:divBdr>
                    <w:top w:val="none" w:sz="0" w:space="0" w:color="auto"/>
                    <w:left w:val="none" w:sz="0" w:space="0" w:color="auto"/>
                    <w:bottom w:val="none" w:sz="0" w:space="0" w:color="auto"/>
                    <w:right w:val="none" w:sz="0" w:space="0" w:color="auto"/>
                  </w:divBdr>
                </w:div>
              </w:divsChild>
            </w:div>
            <w:div w:id="590359224">
              <w:marLeft w:val="0"/>
              <w:marRight w:val="0"/>
              <w:marTop w:val="0"/>
              <w:marBottom w:val="0"/>
              <w:divBdr>
                <w:top w:val="none" w:sz="0" w:space="0" w:color="auto"/>
                <w:left w:val="none" w:sz="0" w:space="0" w:color="auto"/>
                <w:bottom w:val="none" w:sz="0" w:space="0" w:color="auto"/>
                <w:right w:val="none" w:sz="0" w:space="0" w:color="auto"/>
              </w:divBdr>
              <w:divsChild>
                <w:div w:id="542595256">
                  <w:marLeft w:val="0"/>
                  <w:marRight w:val="0"/>
                  <w:marTop w:val="0"/>
                  <w:marBottom w:val="0"/>
                  <w:divBdr>
                    <w:top w:val="none" w:sz="0" w:space="0" w:color="auto"/>
                    <w:left w:val="none" w:sz="0" w:space="0" w:color="auto"/>
                    <w:bottom w:val="none" w:sz="0" w:space="0" w:color="auto"/>
                    <w:right w:val="none" w:sz="0" w:space="0" w:color="auto"/>
                  </w:divBdr>
                </w:div>
              </w:divsChild>
            </w:div>
            <w:div w:id="457996566">
              <w:marLeft w:val="0"/>
              <w:marRight w:val="0"/>
              <w:marTop w:val="0"/>
              <w:marBottom w:val="0"/>
              <w:divBdr>
                <w:top w:val="none" w:sz="0" w:space="0" w:color="auto"/>
                <w:left w:val="none" w:sz="0" w:space="0" w:color="auto"/>
                <w:bottom w:val="none" w:sz="0" w:space="0" w:color="auto"/>
                <w:right w:val="none" w:sz="0" w:space="0" w:color="auto"/>
              </w:divBdr>
              <w:divsChild>
                <w:div w:id="1611888285">
                  <w:marLeft w:val="0"/>
                  <w:marRight w:val="0"/>
                  <w:marTop w:val="0"/>
                  <w:marBottom w:val="0"/>
                  <w:divBdr>
                    <w:top w:val="none" w:sz="0" w:space="0" w:color="auto"/>
                    <w:left w:val="none" w:sz="0" w:space="0" w:color="auto"/>
                    <w:bottom w:val="none" w:sz="0" w:space="0" w:color="auto"/>
                    <w:right w:val="none" w:sz="0" w:space="0" w:color="auto"/>
                  </w:divBdr>
                </w:div>
              </w:divsChild>
            </w:div>
            <w:div w:id="518738000">
              <w:marLeft w:val="0"/>
              <w:marRight w:val="0"/>
              <w:marTop w:val="0"/>
              <w:marBottom w:val="0"/>
              <w:divBdr>
                <w:top w:val="none" w:sz="0" w:space="0" w:color="auto"/>
                <w:left w:val="none" w:sz="0" w:space="0" w:color="auto"/>
                <w:bottom w:val="none" w:sz="0" w:space="0" w:color="auto"/>
                <w:right w:val="none" w:sz="0" w:space="0" w:color="auto"/>
              </w:divBdr>
              <w:divsChild>
                <w:div w:id="1866753542">
                  <w:marLeft w:val="0"/>
                  <w:marRight w:val="0"/>
                  <w:marTop w:val="0"/>
                  <w:marBottom w:val="0"/>
                  <w:divBdr>
                    <w:top w:val="none" w:sz="0" w:space="0" w:color="auto"/>
                    <w:left w:val="none" w:sz="0" w:space="0" w:color="auto"/>
                    <w:bottom w:val="none" w:sz="0" w:space="0" w:color="auto"/>
                    <w:right w:val="none" w:sz="0" w:space="0" w:color="auto"/>
                  </w:divBdr>
                </w:div>
              </w:divsChild>
            </w:div>
            <w:div w:id="707876594">
              <w:marLeft w:val="0"/>
              <w:marRight w:val="0"/>
              <w:marTop w:val="0"/>
              <w:marBottom w:val="0"/>
              <w:divBdr>
                <w:top w:val="none" w:sz="0" w:space="0" w:color="auto"/>
                <w:left w:val="none" w:sz="0" w:space="0" w:color="auto"/>
                <w:bottom w:val="none" w:sz="0" w:space="0" w:color="auto"/>
                <w:right w:val="none" w:sz="0" w:space="0" w:color="auto"/>
              </w:divBdr>
              <w:divsChild>
                <w:div w:id="634876000">
                  <w:marLeft w:val="0"/>
                  <w:marRight w:val="0"/>
                  <w:marTop w:val="0"/>
                  <w:marBottom w:val="0"/>
                  <w:divBdr>
                    <w:top w:val="none" w:sz="0" w:space="0" w:color="auto"/>
                    <w:left w:val="none" w:sz="0" w:space="0" w:color="auto"/>
                    <w:bottom w:val="none" w:sz="0" w:space="0" w:color="auto"/>
                    <w:right w:val="none" w:sz="0" w:space="0" w:color="auto"/>
                  </w:divBdr>
                </w:div>
              </w:divsChild>
            </w:div>
            <w:div w:id="525485267">
              <w:marLeft w:val="0"/>
              <w:marRight w:val="0"/>
              <w:marTop w:val="0"/>
              <w:marBottom w:val="0"/>
              <w:divBdr>
                <w:top w:val="none" w:sz="0" w:space="0" w:color="auto"/>
                <w:left w:val="none" w:sz="0" w:space="0" w:color="auto"/>
                <w:bottom w:val="none" w:sz="0" w:space="0" w:color="auto"/>
                <w:right w:val="none" w:sz="0" w:space="0" w:color="auto"/>
              </w:divBdr>
              <w:divsChild>
                <w:div w:id="891814496">
                  <w:marLeft w:val="0"/>
                  <w:marRight w:val="0"/>
                  <w:marTop w:val="0"/>
                  <w:marBottom w:val="0"/>
                  <w:divBdr>
                    <w:top w:val="none" w:sz="0" w:space="0" w:color="auto"/>
                    <w:left w:val="none" w:sz="0" w:space="0" w:color="auto"/>
                    <w:bottom w:val="none" w:sz="0" w:space="0" w:color="auto"/>
                    <w:right w:val="none" w:sz="0" w:space="0" w:color="auto"/>
                  </w:divBdr>
                </w:div>
              </w:divsChild>
            </w:div>
            <w:div w:id="672341812">
              <w:marLeft w:val="0"/>
              <w:marRight w:val="0"/>
              <w:marTop w:val="0"/>
              <w:marBottom w:val="0"/>
              <w:divBdr>
                <w:top w:val="none" w:sz="0" w:space="0" w:color="auto"/>
                <w:left w:val="none" w:sz="0" w:space="0" w:color="auto"/>
                <w:bottom w:val="none" w:sz="0" w:space="0" w:color="auto"/>
                <w:right w:val="none" w:sz="0" w:space="0" w:color="auto"/>
              </w:divBdr>
              <w:divsChild>
                <w:div w:id="1665694303">
                  <w:marLeft w:val="0"/>
                  <w:marRight w:val="0"/>
                  <w:marTop w:val="0"/>
                  <w:marBottom w:val="0"/>
                  <w:divBdr>
                    <w:top w:val="none" w:sz="0" w:space="0" w:color="auto"/>
                    <w:left w:val="none" w:sz="0" w:space="0" w:color="auto"/>
                    <w:bottom w:val="none" w:sz="0" w:space="0" w:color="auto"/>
                    <w:right w:val="none" w:sz="0" w:space="0" w:color="auto"/>
                  </w:divBdr>
                </w:div>
              </w:divsChild>
            </w:div>
            <w:div w:id="1304578533">
              <w:marLeft w:val="0"/>
              <w:marRight w:val="0"/>
              <w:marTop w:val="0"/>
              <w:marBottom w:val="0"/>
              <w:divBdr>
                <w:top w:val="none" w:sz="0" w:space="0" w:color="auto"/>
                <w:left w:val="none" w:sz="0" w:space="0" w:color="auto"/>
                <w:bottom w:val="none" w:sz="0" w:space="0" w:color="auto"/>
                <w:right w:val="none" w:sz="0" w:space="0" w:color="auto"/>
              </w:divBdr>
              <w:divsChild>
                <w:div w:id="771438531">
                  <w:marLeft w:val="0"/>
                  <w:marRight w:val="0"/>
                  <w:marTop w:val="0"/>
                  <w:marBottom w:val="0"/>
                  <w:divBdr>
                    <w:top w:val="none" w:sz="0" w:space="0" w:color="auto"/>
                    <w:left w:val="none" w:sz="0" w:space="0" w:color="auto"/>
                    <w:bottom w:val="none" w:sz="0" w:space="0" w:color="auto"/>
                    <w:right w:val="none" w:sz="0" w:space="0" w:color="auto"/>
                  </w:divBdr>
                </w:div>
              </w:divsChild>
            </w:div>
            <w:div w:id="1059934677">
              <w:marLeft w:val="0"/>
              <w:marRight w:val="0"/>
              <w:marTop w:val="0"/>
              <w:marBottom w:val="0"/>
              <w:divBdr>
                <w:top w:val="none" w:sz="0" w:space="0" w:color="auto"/>
                <w:left w:val="none" w:sz="0" w:space="0" w:color="auto"/>
                <w:bottom w:val="none" w:sz="0" w:space="0" w:color="auto"/>
                <w:right w:val="none" w:sz="0" w:space="0" w:color="auto"/>
              </w:divBdr>
              <w:divsChild>
                <w:div w:id="1858227278">
                  <w:marLeft w:val="0"/>
                  <w:marRight w:val="0"/>
                  <w:marTop w:val="0"/>
                  <w:marBottom w:val="0"/>
                  <w:divBdr>
                    <w:top w:val="none" w:sz="0" w:space="0" w:color="auto"/>
                    <w:left w:val="none" w:sz="0" w:space="0" w:color="auto"/>
                    <w:bottom w:val="none" w:sz="0" w:space="0" w:color="auto"/>
                    <w:right w:val="none" w:sz="0" w:space="0" w:color="auto"/>
                  </w:divBdr>
                </w:div>
                <w:div w:id="1500459533">
                  <w:marLeft w:val="0"/>
                  <w:marRight w:val="0"/>
                  <w:marTop w:val="0"/>
                  <w:marBottom w:val="0"/>
                  <w:divBdr>
                    <w:top w:val="none" w:sz="0" w:space="0" w:color="auto"/>
                    <w:left w:val="none" w:sz="0" w:space="0" w:color="auto"/>
                    <w:bottom w:val="none" w:sz="0" w:space="0" w:color="auto"/>
                    <w:right w:val="none" w:sz="0" w:space="0" w:color="auto"/>
                  </w:divBdr>
                </w:div>
              </w:divsChild>
            </w:div>
            <w:div w:id="774061371">
              <w:marLeft w:val="0"/>
              <w:marRight w:val="0"/>
              <w:marTop w:val="0"/>
              <w:marBottom w:val="0"/>
              <w:divBdr>
                <w:top w:val="none" w:sz="0" w:space="0" w:color="auto"/>
                <w:left w:val="none" w:sz="0" w:space="0" w:color="auto"/>
                <w:bottom w:val="none" w:sz="0" w:space="0" w:color="auto"/>
                <w:right w:val="none" w:sz="0" w:space="0" w:color="auto"/>
              </w:divBdr>
              <w:divsChild>
                <w:div w:id="38404194">
                  <w:marLeft w:val="0"/>
                  <w:marRight w:val="0"/>
                  <w:marTop w:val="0"/>
                  <w:marBottom w:val="0"/>
                  <w:divBdr>
                    <w:top w:val="none" w:sz="0" w:space="0" w:color="auto"/>
                    <w:left w:val="none" w:sz="0" w:space="0" w:color="auto"/>
                    <w:bottom w:val="none" w:sz="0" w:space="0" w:color="auto"/>
                    <w:right w:val="none" w:sz="0" w:space="0" w:color="auto"/>
                  </w:divBdr>
                </w:div>
              </w:divsChild>
            </w:div>
            <w:div w:id="1097016181">
              <w:marLeft w:val="0"/>
              <w:marRight w:val="0"/>
              <w:marTop w:val="0"/>
              <w:marBottom w:val="0"/>
              <w:divBdr>
                <w:top w:val="none" w:sz="0" w:space="0" w:color="auto"/>
                <w:left w:val="none" w:sz="0" w:space="0" w:color="auto"/>
                <w:bottom w:val="none" w:sz="0" w:space="0" w:color="auto"/>
                <w:right w:val="none" w:sz="0" w:space="0" w:color="auto"/>
              </w:divBdr>
              <w:divsChild>
                <w:div w:id="733282936">
                  <w:marLeft w:val="0"/>
                  <w:marRight w:val="0"/>
                  <w:marTop w:val="0"/>
                  <w:marBottom w:val="0"/>
                  <w:divBdr>
                    <w:top w:val="none" w:sz="0" w:space="0" w:color="auto"/>
                    <w:left w:val="none" w:sz="0" w:space="0" w:color="auto"/>
                    <w:bottom w:val="none" w:sz="0" w:space="0" w:color="auto"/>
                    <w:right w:val="none" w:sz="0" w:space="0" w:color="auto"/>
                  </w:divBdr>
                </w:div>
                <w:div w:id="1175879500">
                  <w:marLeft w:val="0"/>
                  <w:marRight w:val="0"/>
                  <w:marTop w:val="0"/>
                  <w:marBottom w:val="0"/>
                  <w:divBdr>
                    <w:top w:val="none" w:sz="0" w:space="0" w:color="auto"/>
                    <w:left w:val="none" w:sz="0" w:space="0" w:color="auto"/>
                    <w:bottom w:val="none" w:sz="0" w:space="0" w:color="auto"/>
                    <w:right w:val="none" w:sz="0" w:space="0" w:color="auto"/>
                  </w:divBdr>
                </w:div>
              </w:divsChild>
            </w:div>
            <w:div w:id="43410886">
              <w:marLeft w:val="0"/>
              <w:marRight w:val="0"/>
              <w:marTop w:val="0"/>
              <w:marBottom w:val="0"/>
              <w:divBdr>
                <w:top w:val="none" w:sz="0" w:space="0" w:color="auto"/>
                <w:left w:val="none" w:sz="0" w:space="0" w:color="auto"/>
                <w:bottom w:val="none" w:sz="0" w:space="0" w:color="auto"/>
                <w:right w:val="none" w:sz="0" w:space="0" w:color="auto"/>
              </w:divBdr>
              <w:divsChild>
                <w:div w:id="1673528896">
                  <w:marLeft w:val="0"/>
                  <w:marRight w:val="0"/>
                  <w:marTop w:val="0"/>
                  <w:marBottom w:val="0"/>
                  <w:divBdr>
                    <w:top w:val="none" w:sz="0" w:space="0" w:color="auto"/>
                    <w:left w:val="none" w:sz="0" w:space="0" w:color="auto"/>
                    <w:bottom w:val="none" w:sz="0" w:space="0" w:color="auto"/>
                    <w:right w:val="none" w:sz="0" w:space="0" w:color="auto"/>
                  </w:divBdr>
                </w:div>
                <w:div w:id="1071927206">
                  <w:marLeft w:val="0"/>
                  <w:marRight w:val="0"/>
                  <w:marTop w:val="0"/>
                  <w:marBottom w:val="0"/>
                  <w:divBdr>
                    <w:top w:val="none" w:sz="0" w:space="0" w:color="auto"/>
                    <w:left w:val="none" w:sz="0" w:space="0" w:color="auto"/>
                    <w:bottom w:val="none" w:sz="0" w:space="0" w:color="auto"/>
                    <w:right w:val="none" w:sz="0" w:space="0" w:color="auto"/>
                  </w:divBdr>
                </w:div>
                <w:div w:id="666175655">
                  <w:marLeft w:val="0"/>
                  <w:marRight w:val="0"/>
                  <w:marTop w:val="0"/>
                  <w:marBottom w:val="0"/>
                  <w:divBdr>
                    <w:top w:val="none" w:sz="0" w:space="0" w:color="auto"/>
                    <w:left w:val="none" w:sz="0" w:space="0" w:color="auto"/>
                    <w:bottom w:val="none" w:sz="0" w:space="0" w:color="auto"/>
                    <w:right w:val="none" w:sz="0" w:space="0" w:color="auto"/>
                  </w:divBdr>
                </w:div>
              </w:divsChild>
            </w:div>
            <w:div w:id="714810978">
              <w:marLeft w:val="0"/>
              <w:marRight w:val="0"/>
              <w:marTop w:val="0"/>
              <w:marBottom w:val="0"/>
              <w:divBdr>
                <w:top w:val="none" w:sz="0" w:space="0" w:color="auto"/>
                <w:left w:val="none" w:sz="0" w:space="0" w:color="auto"/>
                <w:bottom w:val="none" w:sz="0" w:space="0" w:color="auto"/>
                <w:right w:val="none" w:sz="0" w:space="0" w:color="auto"/>
              </w:divBdr>
              <w:divsChild>
                <w:div w:id="2112702870">
                  <w:marLeft w:val="0"/>
                  <w:marRight w:val="0"/>
                  <w:marTop w:val="0"/>
                  <w:marBottom w:val="0"/>
                  <w:divBdr>
                    <w:top w:val="none" w:sz="0" w:space="0" w:color="auto"/>
                    <w:left w:val="none" w:sz="0" w:space="0" w:color="auto"/>
                    <w:bottom w:val="none" w:sz="0" w:space="0" w:color="auto"/>
                    <w:right w:val="none" w:sz="0" w:space="0" w:color="auto"/>
                  </w:divBdr>
                </w:div>
              </w:divsChild>
            </w:div>
            <w:div w:id="2018000998">
              <w:marLeft w:val="0"/>
              <w:marRight w:val="0"/>
              <w:marTop w:val="0"/>
              <w:marBottom w:val="0"/>
              <w:divBdr>
                <w:top w:val="none" w:sz="0" w:space="0" w:color="auto"/>
                <w:left w:val="none" w:sz="0" w:space="0" w:color="auto"/>
                <w:bottom w:val="none" w:sz="0" w:space="0" w:color="auto"/>
                <w:right w:val="none" w:sz="0" w:space="0" w:color="auto"/>
              </w:divBdr>
              <w:divsChild>
                <w:div w:id="506402831">
                  <w:marLeft w:val="0"/>
                  <w:marRight w:val="0"/>
                  <w:marTop w:val="0"/>
                  <w:marBottom w:val="0"/>
                  <w:divBdr>
                    <w:top w:val="none" w:sz="0" w:space="0" w:color="auto"/>
                    <w:left w:val="none" w:sz="0" w:space="0" w:color="auto"/>
                    <w:bottom w:val="none" w:sz="0" w:space="0" w:color="auto"/>
                    <w:right w:val="none" w:sz="0" w:space="0" w:color="auto"/>
                  </w:divBdr>
                </w:div>
              </w:divsChild>
            </w:div>
            <w:div w:id="1176771723">
              <w:marLeft w:val="0"/>
              <w:marRight w:val="0"/>
              <w:marTop w:val="0"/>
              <w:marBottom w:val="0"/>
              <w:divBdr>
                <w:top w:val="none" w:sz="0" w:space="0" w:color="auto"/>
                <w:left w:val="none" w:sz="0" w:space="0" w:color="auto"/>
                <w:bottom w:val="none" w:sz="0" w:space="0" w:color="auto"/>
                <w:right w:val="none" w:sz="0" w:space="0" w:color="auto"/>
              </w:divBdr>
              <w:divsChild>
                <w:div w:id="908460327">
                  <w:marLeft w:val="0"/>
                  <w:marRight w:val="0"/>
                  <w:marTop w:val="0"/>
                  <w:marBottom w:val="0"/>
                  <w:divBdr>
                    <w:top w:val="none" w:sz="0" w:space="0" w:color="auto"/>
                    <w:left w:val="none" w:sz="0" w:space="0" w:color="auto"/>
                    <w:bottom w:val="none" w:sz="0" w:space="0" w:color="auto"/>
                    <w:right w:val="none" w:sz="0" w:space="0" w:color="auto"/>
                  </w:divBdr>
                </w:div>
              </w:divsChild>
            </w:div>
            <w:div w:id="997609470">
              <w:marLeft w:val="0"/>
              <w:marRight w:val="0"/>
              <w:marTop w:val="0"/>
              <w:marBottom w:val="0"/>
              <w:divBdr>
                <w:top w:val="none" w:sz="0" w:space="0" w:color="auto"/>
                <w:left w:val="none" w:sz="0" w:space="0" w:color="auto"/>
                <w:bottom w:val="none" w:sz="0" w:space="0" w:color="auto"/>
                <w:right w:val="none" w:sz="0" w:space="0" w:color="auto"/>
              </w:divBdr>
              <w:divsChild>
                <w:div w:id="360860552">
                  <w:marLeft w:val="0"/>
                  <w:marRight w:val="0"/>
                  <w:marTop w:val="0"/>
                  <w:marBottom w:val="0"/>
                  <w:divBdr>
                    <w:top w:val="none" w:sz="0" w:space="0" w:color="auto"/>
                    <w:left w:val="none" w:sz="0" w:space="0" w:color="auto"/>
                    <w:bottom w:val="none" w:sz="0" w:space="0" w:color="auto"/>
                    <w:right w:val="none" w:sz="0" w:space="0" w:color="auto"/>
                  </w:divBdr>
                </w:div>
                <w:div w:id="975187426">
                  <w:marLeft w:val="0"/>
                  <w:marRight w:val="0"/>
                  <w:marTop w:val="0"/>
                  <w:marBottom w:val="0"/>
                  <w:divBdr>
                    <w:top w:val="none" w:sz="0" w:space="0" w:color="auto"/>
                    <w:left w:val="none" w:sz="0" w:space="0" w:color="auto"/>
                    <w:bottom w:val="none" w:sz="0" w:space="0" w:color="auto"/>
                    <w:right w:val="none" w:sz="0" w:space="0" w:color="auto"/>
                  </w:divBdr>
                </w:div>
              </w:divsChild>
            </w:div>
            <w:div w:id="1037001325">
              <w:marLeft w:val="0"/>
              <w:marRight w:val="0"/>
              <w:marTop w:val="0"/>
              <w:marBottom w:val="0"/>
              <w:divBdr>
                <w:top w:val="none" w:sz="0" w:space="0" w:color="auto"/>
                <w:left w:val="none" w:sz="0" w:space="0" w:color="auto"/>
                <w:bottom w:val="none" w:sz="0" w:space="0" w:color="auto"/>
                <w:right w:val="none" w:sz="0" w:space="0" w:color="auto"/>
              </w:divBdr>
              <w:divsChild>
                <w:div w:id="1747531415">
                  <w:marLeft w:val="0"/>
                  <w:marRight w:val="0"/>
                  <w:marTop w:val="0"/>
                  <w:marBottom w:val="0"/>
                  <w:divBdr>
                    <w:top w:val="none" w:sz="0" w:space="0" w:color="auto"/>
                    <w:left w:val="none" w:sz="0" w:space="0" w:color="auto"/>
                    <w:bottom w:val="none" w:sz="0" w:space="0" w:color="auto"/>
                    <w:right w:val="none" w:sz="0" w:space="0" w:color="auto"/>
                  </w:divBdr>
                </w:div>
                <w:div w:id="1240023853">
                  <w:marLeft w:val="0"/>
                  <w:marRight w:val="0"/>
                  <w:marTop w:val="0"/>
                  <w:marBottom w:val="0"/>
                  <w:divBdr>
                    <w:top w:val="none" w:sz="0" w:space="0" w:color="auto"/>
                    <w:left w:val="none" w:sz="0" w:space="0" w:color="auto"/>
                    <w:bottom w:val="none" w:sz="0" w:space="0" w:color="auto"/>
                    <w:right w:val="none" w:sz="0" w:space="0" w:color="auto"/>
                  </w:divBdr>
                </w:div>
                <w:div w:id="746072719">
                  <w:marLeft w:val="0"/>
                  <w:marRight w:val="0"/>
                  <w:marTop w:val="0"/>
                  <w:marBottom w:val="0"/>
                  <w:divBdr>
                    <w:top w:val="none" w:sz="0" w:space="0" w:color="auto"/>
                    <w:left w:val="none" w:sz="0" w:space="0" w:color="auto"/>
                    <w:bottom w:val="none" w:sz="0" w:space="0" w:color="auto"/>
                    <w:right w:val="none" w:sz="0" w:space="0" w:color="auto"/>
                  </w:divBdr>
                </w:div>
                <w:div w:id="9450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692">
      <w:bodyDiv w:val="1"/>
      <w:marLeft w:val="0"/>
      <w:marRight w:val="0"/>
      <w:marTop w:val="0"/>
      <w:marBottom w:val="0"/>
      <w:divBdr>
        <w:top w:val="none" w:sz="0" w:space="0" w:color="auto"/>
        <w:left w:val="none" w:sz="0" w:space="0" w:color="auto"/>
        <w:bottom w:val="none" w:sz="0" w:space="0" w:color="auto"/>
        <w:right w:val="none" w:sz="0" w:space="0" w:color="auto"/>
      </w:divBdr>
    </w:div>
    <w:div w:id="1277638322">
      <w:bodyDiv w:val="1"/>
      <w:marLeft w:val="0"/>
      <w:marRight w:val="0"/>
      <w:marTop w:val="0"/>
      <w:marBottom w:val="0"/>
      <w:divBdr>
        <w:top w:val="none" w:sz="0" w:space="0" w:color="auto"/>
        <w:left w:val="none" w:sz="0" w:space="0" w:color="auto"/>
        <w:bottom w:val="none" w:sz="0" w:space="0" w:color="auto"/>
        <w:right w:val="none" w:sz="0" w:space="0" w:color="auto"/>
      </w:divBdr>
    </w:div>
    <w:div w:id="1897426981">
      <w:bodyDiv w:val="1"/>
      <w:marLeft w:val="0"/>
      <w:marRight w:val="0"/>
      <w:marTop w:val="0"/>
      <w:marBottom w:val="0"/>
      <w:divBdr>
        <w:top w:val="none" w:sz="0" w:space="0" w:color="auto"/>
        <w:left w:val="none" w:sz="0" w:space="0" w:color="auto"/>
        <w:bottom w:val="none" w:sz="0" w:space="0" w:color="auto"/>
        <w:right w:val="none" w:sz="0" w:space="0" w:color="auto"/>
      </w:divBdr>
    </w:div>
    <w:div w:id="207416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hangingourlives.org/category/stories/hospital-to-hom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theguardian.com/society/2023/mar/14/thousands-learning-disabilities-trapped-long-stay-hospital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cie.org.uk/integrated-care/interventions/transfers-of-care/stuck-in-hospital" TargetMode="External"/><Relationship Id="rId20" Type="http://schemas.openxmlformats.org/officeDocument/2006/relationships/hyperlink" Target="https://makingpositivemov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nhs.uk/data-and-information/data-collections-and-data-sets/data-collections/assuring-transformation"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hangingourlives.org/our-work/research/" TargetMode="External"/><Relationship Id="rId23" Type="http://schemas.openxmlformats.org/officeDocument/2006/relationships/hyperlink" Target="https://www.birmingham.ac.uk/schools/social-policy/departments/social-work-social-care/research/why-are-we-stuck-in-hospital.aspx"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fundingawards.nihr.ac.uk/award/PB-PG-1217-200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rmingham.ac.uk/schools/social-policy/departments/social-work-social-care/research/why-are-we-stuck-in-hospital.aspx" TargetMode="External"/><Relationship Id="rId22" Type="http://schemas.openxmlformats.org/officeDocument/2006/relationships/hyperlink" Target="https://doi.org/10.1111/hsc.1396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32B5D162DEB743A6DCB42E4D80BDAB" ma:contentTypeVersion="16" ma:contentTypeDescription="Create a new document." ma:contentTypeScope="" ma:versionID="4345deceae2c36375732d9a826ca8cc2">
  <xsd:schema xmlns:xsd="http://www.w3.org/2001/XMLSchema" xmlns:xs="http://www.w3.org/2001/XMLSchema" xmlns:p="http://schemas.microsoft.com/office/2006/metadata/properties" xmlns:ns2="932e182d-f828-49d8-b225-823d95a6369c" xmlns:ns3="a246c91f-ae64-48a8-a946-abb5de09178e" targetNamespace="http://schemas.microsoft.com/office/2006/metadata/properties" ma:root="true" ma:fieldsID="98db704c15cc0f6fa0f37431da59f282" ns2:_="" ns3:_="">
    <xsd:import namespace="932e182d-f828-49d8-b225-823d95a6369c"/>
    <xsd:import namespace="a246c91f-ae64-48a8-a946-abb5de0917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e182d-f828-49d8-b225-823d95a63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46c91f-ae64-48a8-a946-abb5de0917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cbaec-dac5-40a4-91c0-7120ec1e53a7}" ma:internalName="TaxCatchAll" ma:showField="CatchAllData" ma:web="a246c91f-ae64-48a8-a946-abb5de091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2e182d-f828-49d8-b225-823d95a6369c">
      <Terms xmlns="http://schemas.microsoft.com/office/infopath/2007/PartnerControls"/>
    </lcf76f155ced4ddcb4097134ff3c332f>
    <TaxCatchAll xmlns="a246c91f-ae64-48a8-a946-abb5de09178e" xsi:nil="true"/>
  </documentManagement>
</p:properties>
</file>

<file path=customXml/itemProps1.xml><?xml version="1.0" encoding="utf-8"?>
<ds:datastoreItem xmlns:ds="http://schemas.openxmlformats.org/officeDocument/2006/customXml" ds:itemID="{0326346A-3095-46F2-BB94-27BBA16FCCB7}">
  <ds:schemaRefs>
    <ds:schemaRef ds:uri="http://schemas.openxmlformats.org/officeDocument/2006/bibliography"/>
  </ds:schemaRefs>
</ds:datastoreItem>
</file>

<file path=customXml/itemProps2.xml><?xml version="1.0" encoding="utf-8"?>
<ds:datastoreItem xmlns:ds="http://schemas.openxmlformats.org/officeDocument/2006/customXml" ds:itemID="{7F89FB46-1F1C-47CF-899E-3236510D6E27}">
  <ds:schemaRefs>
    <ds:schemaRef ds:uri="http://schemas.microsoft.com/sharepoint/v3/contenttype/forms"/>
  </ds:schemaRefs>
</ds:datastoreItem>
</file>

<file path=customXml/itemProps3.xml><?xml version="1.0" encoding="utf-8"?>
<ds:datastoreItem xmlns:ds="http://schemas.openxmlformats.org/officeDocument/2006/customXml" ds:itemID="{61455254-1BDD-4CB3-8908-2BCACEF7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e182d-f828-49d8-b225-823d95a6369c"/>
    <ds:schemaRef ds:uri="a246c91f-ae64-48a8-a946-abb5de091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253917-46E8-45C2-8C32-712EE75A80F5}">
  <ds:schemaRefs>
    <ds:schemaRef ds:uri="http://schemas.microsoft.com/office/2006/metadata/properties"/>
    <ds:schemaRef ds:uri="http://schemas.microsoft.com/office/infopath/2007/PartnerControls"/>
    <ds:schemaRef ds:uri="932e182d-f828-49d8-b225-823d95a6369c"/>
    <ds:schemaRef ds:uri="a246c91f-ae64-48a8-a946-abb5de09178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2252</Words>
  <Characters>11915</Characters>
  <Application>Microsoft Office Word</Application>
  <DocSecurity>0</DocSecurity>
  <Lines>350</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Kennedy (Social Work and Social Care)</dc:creator>
  <cp:keywords/>
  <dc:description/>
  <cp:lastModifiedBy>Munpreet Sohal (Social Work and Social Care)</cp:lastModifiedBy>
  <cp:revision>8</cp:revision>
  <dcterms:created xsi:type="dcterms:W3CDTF">2023-08-10T10:57:00Z</dcterms:created>
  <dcterms:modified xsi:type="dcterms:W3CDTF">2023-09-19T10:15:00Z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0x010100A232B5D162DEB743A6DCB42E4D80BDAB</vt:lpwstr>
  </property>
  <property fmtid="{D5CDD505-2E9C-101B-9397-08002B2CF9AE}" pid="3" name="MediaServiceImageTags">
    <vt:lpwstr/>
  </property>
</Properties>
</file>